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C2" w:rsidRDefault="009902C2" w:rsidP="00A201CE">
      <w:pPr>
        <w:spacing w:after="0" w:line="240" w:lineRule="auto"/>
        <w:jc w:val="center"/>
        <w:rPr>
          <w:rFonts w:ascii="Trebuchet MS" w:eastAsia="Times New Roman" w:hAnsi="Trebuchet MS"/>
          <w:b/>
          <w:bCs/>
          <w:color w:val="008000"/>
          <w:sz w:val="28"/>
          <w:szCs w:val="28"/>
        </w:rPr>
      </w:pPr>
    </w:p>
    <w:p w:rsidR="009902C2" w:rsidRPr="009902C2" w:rsidRDefault="009902C2" w:rsidP="009902C2">
      <w:pPr>
        <w:tabs>
          <w:tab w:val="center" w:pos="4680"/>
        </w:tabs>
        <w:spacing w:after="0" w:line="240" w:lineRule="auto"/>
        <w:jc w:val="center"/>
        <w:rPr>
          <w:rFonts w:ascii="Arial" w:hAnsi="Arial" w:cs="Arial"/>
          <w:b/>
          <w:i/>
          <w:sz w:val="32"/>
          <w:szCs w:val="28"/>
        </w:rPr>
      </w:pPr>
      <w:r w:rsidRPr="009902C2">
        <w:rPr>
          <w:rFonts w:ascii="Arial" w:hAnsi="Arial" w:cs="Arial"/>
          <w:b/>
          <w:i/>
          <w:sz w:val="32"/>
          <w:szCs w:val="28"/>
        </w:rPr>
        <w:t>Mid-Term Progress Reporting</w:t>
      </w:r>
    </w:p>
    <w:p w:rsidR="009902C2" w:rsidRDefault="009902C2" w:rsidP="009902C2">
      <w:pPr>
        <w:tabs>
          <w:tab w:val="center" w:pos="4680"/>
        </w:tabs>
        <w:spacing w:after="0" w:line="240" w:lineRule="auto"/>
        <w:jc w:val="center"/>
        <w:rPr>
          <w:rFonts w:asciiTheme="minorHAnsi" w:eastAsia="Times New Roman" w:hAnsiTheme="minorHAnsi"/>
          <w:b/>
          <w:bCs/>
          <w:sz w:val="24"/>
          <w:szCs w:val="24"/>
        </w:rPr>
      </w:pPr>
    </w:p>
    <w:p w:rsidR="009902C2" w:rsidRDefault="009902C2" w:rsidP="009902C2">
      <w:pPr>
        <w:spacing w:before="240"/>
        <w:jc w:val="center"/>
        <w:rPr>
          <w:rFonts w:ascii="Arial" w:hAnsi="Arial" w:cs="Arial"/>
          <w:b/>
          <w:i/>
          <w:sz w:val="32"/>
          <w:szCs w:val="28"/>
        </w:rPr>
      </w:pPr>
      <w:proofErr w:type="gramStart"/>
      <w:r>
        <w:rPr>
          <w:rFonts w:ascii="Arial" w:hAnsi="Arial" w:cs="Arial"/>
          <w:b/>
          <w:i/>
          <w:sz w:val="32"/>
          <w:szCs w:val="28"/>
        </w:rPr>
        <w:t>for</w:t>
      </w:r>
      <w:proofErr w:type="gramEnd"/>
      <w:r>
        <w:rPr>
          <w:rFonts w:ascii="Arial" w:hAnsi="Arial" w:cs="Arial"/>
          <w:b/>
          <w:i/>
          <w:sz w:val="32"/>
          <w:szCs w:val="28"/>
        </w:rPr>
        <w:t xml:space="preserve"> Country:   xxx </w:t>
      </w:r>
      <w:r>
        <w:rPr>
          <w:rFonts w:ascii="Arial" w:hAnsi="Arial" w:cs="Arial"/>
          <w:i/>
          <w:sz w:val="32"/>
          <w:szCs w:val="28"/>
        </w:rPr>
        <w:t xml:space="preserve">[[ </w:t>
      </w:r>
      <w:r>
        <w:rPr>
          <w:rFonts w:ascii="Arial" w:hAnsi="Arial" w:cs="Arial"/>
          <w:sz w:val="32"/>
          <w:szCs w:val="28"/>
        </w:rPr>
        <w:t xml:space="preserve">name of country </w:t>
      </w:r>
      <w:r>
        <w:rPr>
          <w:rFonts w:ascii="Arial" w:hAnsi="Arial" w:cs="Arial"/>
          <w:i/>
          <w:sz w:val="32"/>
          <w:szCs w:val="28"/>
        </w:rPr>
        <w:t>]]</w:t>
      </w:r>
    </w:p>
    <w:p w:rsidR="009902C2" w:rsidRDefault="009902C2" w:rsidP="009902C2">
      <w:pPr>
        <w:spacing w:before="240"/>
        <w:jc w:val="center"/>
        <w:rPr>
          <w:rFonts w:ascii="Arial" w:hAnsi="Arial" w:cs="Arial"/>
          <w:b/>
          <w:sz w:val="32"/>
          <w:szCs w:val="28"/>
        </w:rPr>
      </w:pPr>
      <w:r>
        <w:rPr>
          <w:rFonts w:ascii="Arial" w:hAnsi="Arial" w:cs="Arial"/>
          <w:b/>
          <w:i/>
          <w:sz w:val="32"/>
          <w:szCs w:val="28"/>
        </w:rPr>
        <w:t xml:space="preserve">Date of submission or revision:  </w:t>
      </w:r>
      <w:r>
        <w:rPr>
          <w:rFonts w:ascii="Arial" w:hAnsi="Arial" w:cs="Arial"/>
          <w:i/>
          <w:sz w:val="32"/>
          <w:szCs w:val="28"/>
        </w:rPr>
        <w:t>[</w:t>
      </w:r>
      <w:proofErr w:type="gramStart"/>
      <w:r>
        <w:rPr>
          <w:rFonts w:ascii="Arial" w:hAnsi="Arial" w:cs="Arial"/>
          <w:i/>
          <w:sz w:val="32"/>
          <w:szCs w:val="28"/>
        </w:rPr>
        <w:t xml:space="preserve">[ </w:t>
      </w:r>
      <w:r>
        <w:rPr>
          <w:rFonts w:ascii="Arial" w:hAnsi="Arial" w:cs="Arial"/>
          <w:sz w:val="32"/>
          <w:szCs w:val="28"/>
        </w:rPr>
        <w:t>add</w:t>
      </w:r>
      <w:proofErr w:type="gramEnd"/>
      <w:r>
        <w:rPr>
          <w:rFonts w:ascii="Arial" w:hAnsi="Arial" w:cs="Arial"/>
          <w:sz w:val="32"/>
          <w:szCs w:val="28"/>
        </w:rPr>
        <w:t xml:space="preserve"> date here </w:t>
      </w:r>
      <w:r>
        <w:rPr>
          <w:rFonts w:ascii="Arial" w:hAnsi="Arial" w:cs="Arial"/>
          <w:i/>
          <w:sz w:val="32"/>
          <w:szCs w:val="28"/>
        </w:rPr>
        <w:t>]]</w:t>
      </w:r>
    </w:p>
    <w:p w:rsidR="009902C2" w:rsidRDefault="009902C2" w:rsidP="009902C2">
      <w:pPr>
        <w:tabs>
          <w:tab w:val="center" w:pos="4680"/>
        </w:tabs>
        <w:spacing w:after="0" w:line="240" w:lineRule="auto"/>
        <w:jc w:val="center"/>
        <w:rPr>
          <w:rFonts w:ascii="Trebuchet MS" w:eastAsia="Times New Roman" w:hAnsi="Trebuchet MS"/>
          <w:b/>
          <w:bCs/>
          <w:color w:val="008000"/>
          <w:sz w:val="28"/>
          <w:szCs w:val="28"/>
        </w:rPr>
      </w:pPr>
    </w:p>
    <w:p w:rsidR="009902C2" w:rsidRDefault="009902C2" w:rsidP="009902C2">
      <w:pPr>
        <w:tabs>
          <w:tab w:val="center" w:pos="4680"/>
        </w:tabs>
        <w:spacing w:after="0" w:line="240" w:lineRule="auto"/>
        <w:jc w:val="center"/>
        <w:rPr>
          <w:rFonts w:ascii="Trebuchet MS" w:eastAsia="Times New Roman" w:hAnsi="Trebuchet MS"/>
          <w:b/>
          <w:bCs/>
          <w:color w:val="008000"/>
          <w:sz w:val="28"/>
          <w:szCs w:val="28"/>
        </w:rPr>
      </w:pPr>
      <w:r w:rsidRPr="00A64D16">
        <w:rPr>
          <w:rFonts w:ascii="Trebuchet MS" w:eastAsia="Times New Roman" w:hAnsi="Trebuchet MS"/>
          <w:b/>
          <w:bCs/>
          <w:color w:val="008000"/>
          <w:sz w:val="28"/>
          <w:szCs w:val="28"/>
        </w:rPr>
        <w:t>Forest Carbon Partnership Facility (FCPF)</w:t>
      </w:r>
    </w:p>
    <w:p w:rsidR="009902C2" w:rsidRPr="00A64D16" w:rsidRDefault="009902C2" w:rsidP="009902C2">
      <w:pPr>
        <w:tabs>
          <w:tab w:val="center" w:pos="4680"/>
        </w:tabs>
        <w:spacing w:after="0" w:line="240" w:lineRule="auto"/>
        <w:rPr>
          <w:rFonts w:ascii="Trebuchet MS" w:eastAsia="Times New Roman" w:hAnsi="Trebuchet MS"/>
          <w:b/>
          <w:bCs/>
          <w:color w:val="008000"/>
          <w:sz w:val="28"/>
          <w:szCs w:val="28"/>
        </w:rPr>
      </w:pPr>
    </w:p>
    <w:p w:rsidR="009902C2" w:rsidRDefault="009902C2" w:rsidP="009902C2">
      <w:pPr>
        <w:spacing w:after="0" w:line="240" w:lineRule="auto"/>
        <w:jc w:val="center"/>
        <w:rPr>
          <w:rFonts w:ascii="Trebuchet MS" w:eastAsia="Times New Roman" w:hAnsi="Trebuchet MS"/>
          <w:b/>
          <w:bCs/>
          <w:color w:val="008000"/>
          <w:sz w:val="28"/>
          <w:szCs w:val="28"/>
        </w:rPr>
      </w:pPr>
      <w:r w:rsidRPr="00A64D16">
        <w:rPr>
          <w:rFonts w:ascii="Trebuchet MS" w:eastAsia="Times New Roman" w:hAnsi="Trebuchet MS"/>
          <w:b/>
          <w:bCs/>
          <w:color w:val="008000"/>
          <w:sz w:val="28"/>
          <w:szCs w:val="28"/>
        </w:rPr>
        <w:t>Readiness Fund</w:t>
      </w:r>
    </w:p>
    <w:p w:rsidR="009902C2" w:rsidRDefault="009902C2"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p>
    <w:p w:rsidR="00D86433" w:rsidRDefault="00D86433" w:rsidP="009902C2">
      <w:pPr>
        <w:tabs>
          <w:tab w:val="center" w:pos="4680"/>
        </w:tabs>
        <w:spacing w:after="0" w:line="240" w:lineRule="auto"/>
        <w:rPr>
          <w:rFonts w:asciiTheme="minorHAnsi" w:eastAsia="Times New Roman" w:hAnsiTheme="minorHAnsi"/>
          <w:b/>
          <w:bCs/>
          <w:sz w:val="24"/>
          <w:szCs w:val="24"/>
          <w:lang w:val="en-GB"/>
        </w:rPr>
      </w:pPr>
      <w:bookmarkStart w:id="0" w:name="_GoBack"/>
      <w:bookmarkEnd w:id="0"/>
    </w:p>
    <w:p w:rsidR="00D86433" w:rsidRPr="009902C2" w:rsidRDefault="00D86433" w:rsidP="009902C2">
      <w:pPr>
        <w:tabs>
          <w:tab w:val="center" w:pos="4680"/>
        </w:tabs>
        <w:spacing w:after="0" w:line="240" w:lineRule="auto"/>
        <w:rPr>
          <w:rFonts w:asciiTheme="minorHAnsi" w:eastAsia="Times New Roman" w:hAnsiTheme="minorHAnsi"/>
          <w:b/>
          <w:bCs/>
          <w:sz w:val="24"/>
          <w:szCs w:val="24"/>
          <w:lang w:val="en-GB"/>
        </w:rPr>
      </w:pPr>
    </w:p>
    <w:p w:rsidR="009902C2" w:rsidRDefault="009902C2" w:rsidP="009902C2">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ascii="Arial" w:eastAsiaTheme="minorHAnsi" w:hAnsi="Arial" w:cs="Arial"/>
          <w:i/>
          <w:iCs/>
          <w:color w:val="000000"/>
          <w:sz w:val="16"/>
          <w:szCs w:val="16"/>
        </w:rPr>
      </w:pPr>
      <w:r>
        <w:rPr>
          <w:rFonts w:ascii="Arial" w:eastAsiaTheme="minorHAnsi" w:hAnsi="Arial" w:cs="Arial"/>
          <w:i/>
          <w:iCs/>
          <w:color w:val="000000"/>
          <w:sz w:val="16"/>
          <w:szCs w:val="16"/>
        </w:rPr>
        <w:t>Disclaimer: The World Bank does not guarantee the accuracy of the data included in this document submitted by REDD Country Participant and accepts no responsibility whatsoever for any consequence of its use. The boundaries, colors, denominations, and other information shown on any map do not imply on the part of the World Bank any judgment on the legal status of any territory or the endorsement or acceptance of such boundaries.</w:t>
      </w:r>
    </w:p>
    <w:p w:rsidR="009902C2" w:rsidRDefault="009902C2" w:rsidP="009902C2">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ascii="Arial" w:eastAsiaTheme="minorHAnsi" w:hAnsi="Arial" w:cs="Arial"/>
          <w:i/>
          <w:iCs/>
          <w:color w:val="000000"/>
          <w:sz w:val="16"/>
          <w:szCs w:val="16"/>
        </w:rPr>
      </w:pPr>
    </w:p>
    <w:p w:rsidR="009902C2" w:rsidRDefault="009902C2" w:rsidP="009902C2">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eastAsiaTheme="minorHAnsi" w:hAnsi="Arial" w:cs="Arial"/>
          <w:i/>
          <w:iCs/>
          <w:color w:val="000000"/>
          <w:sz w:val="16"/>
          <w:szCs w:val="16"/>
        </w:rPr>
      </w:pPr>
      <w:r>
        <w:rPr>
          <w:rFonts w:ascii="Arial" w:eastAsiaTheme="minorHAnsi" w:hAnsi="Arial" w:cs="Arial"/>
          <w:i/>
          <w:iCs/>
          <w:color w:val="000000"/>
          <w:sz w:val="16"/>
          <w:szCs w:val="16"/>
        </w:rPr>
        <w:t>The Facility Management Team and the REDD Country Participant shall make this document publicly available, in accordance with the World Bank Access to Information Policy and the Guidance on Disclosure of Information for the FCPF Readiness Fund (Annex 3 of the Common Approach, revised August 9, 2012).</w:t>
      </w:r>
    </w:p>
    <w:p w:rsidR="00D86433" w:rsidRDefault="00D86433" w:rsidP="00A352D0">
      <w:pPr>
        <w:pStyle w:val="Header"/>
        <w:rPr>
          <w:b/>
        </w:rPr>
      </w:pPr>
    </w:p>
    <w:p w:rsidR="00363AA7" w:rsidRPr="00A352D0" w:rsidRDefault="009902C2" w:rsidP="00D86433">
      <w:pPr>
        <w:pStyle w:val="Header"/>
        <w:pBdr>
          <w:top w:val="single" w:sz="4" w:space="1" w:color="auto"/>
          <w:left w:val="single" w:sz="4" w:space="4" w:color="auto"/>
          <w:bottom w:val="single" w:sz="4" w:space="1" w:color="auto"/>
          <w:right w:val="single" w:sz="4" w:space="4" w:color="auto"/>
        </w:pBdr>
        <w:rPr>
          <w:rFonts w:asciiTheme="minorHAnsi" w:eastAsia="Times New Roman" w:hAnsiTheme="minorHAnsi"/>
        </w:rPr>
      </w:pPr>
      <w:r w:rsidRPr="00D86433">
        <w:rPr>
          <w:b/>
        </w:rPr>
        <w:t>Note</w:t>
      </w:r>
      <w:r w:rsidRPr="009902C2">
        <w:t xml:space="preserve">: </w:t>
      </w:r>
      <w:hyperlink r:id="rId9" w:history="1">
        <w:r w:rsidRPr="00A352D0">
          <w:rPr>
            <w:rStyle w:val="Hyperlink"/>
          </w:rPr>
          <w:t xml:space="preserve">FMT Note </w:t>
        </w:r>
        <w:r w:rsidR="00A352D0" w:rsidRPr="00A352D0">
          <w:rPr>
            <w:rStyle w:val="Hyperlink"/>
            <w:rFonts w:asciiTheme="minorHAnsi" w:eastAsia="Times New Roman" w:hAnsiTheme="minorHAnsi"/>
          </w:rPr>
          <w:t>2012-7 rev</w:t>
        </w:r>
      </w:hyperlink>
      <w:r w:rsidR="00A352D0">
        <w:rPr>
          <w:rFonts w:asciiTheme="minorHAnsi" w:eastAsia="Times New Roman" w:hAnsiTheme="minorHAnsi"/>
        </w:rPr>
        <w:t xml:space="preserve"> </w:t>
      </w:r>
      <w:r w:rsidRPr="009902C2">
        <w:t xml:space="preserve">lays out the process </w:t>
      </w:r>
      <w:r w:rsidRPr="009902C2">
        <w:t xml:space="preserve">for REDD Country Participants to submit, and the Participants Committee (PC) to review, mid-term progress reports and requests for additional funding of up to US$5 million. </w:t>
      </w:r>
    </w:p>
    <w:p w:rsidR="009902C2" w:rsidRDefault="009902C2" w:rsidP="00A201CE">
      <w:pPr>
        <w:spacing w:after="0" w:line="240" w:lineRule="auto"/>
        <w:rPr>
          <w:rFonts w:asciiTheme="minorHAnsi" w:eastAsia="Times New Roman" w:hAnsiTheme="minorHAnsi"/>
          <w:b/>
          <w:bCs/>
        </w:rPr>
      </w:pPr>
    </w:p>
    <w:p w:rsidR="00D86433" w:rsidRDefault="00D86433">
      <w:pPr>
        <w:spacing w:after="0" w:line="240" w:lineRule="auto"/>
        <w:rPr>
          <w:rFonts w:asciiTheme="minorHAnsi" w:eastAsia="Times New Roman" w:hAnsiTheme="minorHAnsi"/>
          <w:b/>
          <w:bCs/>
        </w:rPr>
      </w:pPr>
      <w:r>
        <w:rPr>
          <w:rFonts w:asciiTheme="minorHAnsi" w:eastAsia="Times New Roman" w:hAnsiTheme="minorHAnsi"/>
          <w:b/>
          <w:bCs/>
        </w:rPr>
        <w:br w:type="page"/>
      </w:r>
    </w:p>
    <w:p w:rsidR="009902C2" w:rsidRDefault="009902C2" w:rsidP="00A201CE">
      <w:pPr>
        <w:spacing w:after="0" w:line="240" w:lineRule="auto"/>
        <w:rPr>
          <w:rFonts w:asciiTheme="minorHAnsi" w:eastAsia="Times New Roman" w:hAnsiTheme="minorHAnsi"/>
          <w:b/>
          <w:bCs/>
        </w:rPr>
      </w:pPr>
    </w:p>
    <w:p w:rsidR="00842917" w:rsidRPr="00842917" w:rsidRDefault="00842917" w:rsidP="00A201CE">
      <w:pPr>
        <w:pStyle w:val="ListParagraph"/>
        <w:numPr>
          <w:ilvl w:val="0"/>
          <w:numId w:val="27"/>
        </w:numPr>
        <w:spacing w:before="120" w:after="0"/>
        <w:ind w:left="360"/>
        <w:rPr>
          <w:rFonts w:asciiTheme="minorHAnsi" w:hAnsiTheme="minorHAnsi"/>
          <w:b/>
          <w:u w:val="single"/>
        </w:rPr>
      </w:pPr>
      <w:r w:rsidRPr="00D3177F">
        <w:rPr>
          <w:rFonts w:asciiTheme="minorHAnsi" w:hAnsiTheme="minorHAnsi" w:cstheme="minorHAnsi"/>
          <w:b/>
          <w:color w:val="000000"/>
          <w:u w:val="single"/>
        </w:rPr>
        <w:t>An overview of the progress made in the implementation of the R-PP</w:t>
      </w:r>
    </w:p>
    <w:p w:rsidR="00842917" w:rsidRPr="00D3177F" w:rsidRDefault="00596927" w:rsidP="00D3177F">
      <w:pPr>
        <w:pStyle w:val="ListParagraph"/>
        <w:spacing w:before="120" w:after="0"/>
        <w:ind w:left="360"/>
        <w:rPr>
          <w:rFonts w:asciiTheme="minorHAnsi" w:hAnsiTheme="minorHAnsi" w:cstheme="minorHAnsi"/>
          <w:i/>
        </w:rPr>
      </w:pPr>
      <w:r>
        <w:rPr>
          <w:rFonts w:asciiTheme="minorHAnsi" w:hAnsiTheme="minorHAnsi" w:cstheme="minorHAnsi"/>
          <w:i/>
        </w:rPr>
        <w:t>The Country</w:t>
      </w:r>
      <w:r w:rsidRPr="00D3177F">
        <w:rPr>
          <w:rFonts w:asciiTheme="minorHAnsi" w:hAnsiTheme="minorHAnsi" w:cstheme="minorHAnsi"/>
          <w:i/>
        </w:rPr>
        <w:t xml:space="preserve"> </w:t>
      </w:r>
      <w:r w:rsidR="00F565CC">
        <w:rPr>
          <w:rFonts w:asciiTheme="minorHAnsi" w:hAnsiTheme="minorHAnsi" w:cstheme="minorHAnsi"/>
          <w:i/>
        </w:rPr>
        <w:t>provides</w:t>
      </w:r>
      <w:r w:rsidR="00195A2B" w:rsidRPr="00D3177F">
        <w:rPr>
          <w:rFonts w:asciiTheme="minorHAnsi" w:hAnsiTheme="minorHAnsi" w:cstheme="minorHAnsi"/>
          <w:i/>
        </w:rPr>
        <w:t xml:space="preserve"> an overview of</w:t>
      </w:r>
      <w:r w:rsidR="001C520D" w:rsidRPr="00D3177F">
        <w:rPr>
          <w:rFonts w:asciiTheme="minorHAnsi" w:hAnsiTheme="minorHAnsi" w:cstheme="minorHAnsi"/>
          <w:i/>
        </w:rPr>
        <w:t xml:space="preserve"> progress to date in achieving the </w:t>
      </w:r>
      <w:r w:rsidR="001465AC" w:rsidRPr="00D3177F">
        <w:rPr>
          <w:rFonts w:asciiTheme="minorHAnsi" w:hAnsiTheme="minorHAnsi" w:cstheme="minorHAnsi"/>
          <w:i/>
        </w:rPr>
        <w:t xml:space="preserve">four </w:t>
      </w:r>
      <w:r w:rsidR="003E7052" w:rsidRPr="00D3177F">
        <w:rPr>
          <w:rFonts w:asciiTheme="minorHAnsi" w:hAnsiTheme="minorHAnsi" w:cstheme="minorHAnsi"/>
          <w:i/>
        </w:rPr>
        <w:t xml:space="preserve">main </w:t>
      </w:r>
      <w:r w:rsidR="001465AC" w:rsidRPr="00D3177F">
        <w:rPr>
          <w:rFonts w:asciiTheme="minorHAnsi" w:hAnsiTheme="minorHAnsi" w:cstheme="minorHAnsi"/>
          <w:i/>
        </w:rPr>
        <w:t xml:space="preserve">components of the R-PP and </w:t>
      </w:r>
      <w:r w:rsidR="003126C6" w:rsidRPr="00D3177F">
        <w:rPr>
          <w:rFonts w:asciiTheme="minorHAnsi" w:hAnsiTheme="minorHAnsi" w:cstheme="minorHAnsi"/>
          <w:i/>
        </w:rPr>
        <w:t xml:space="preserve">their respective sub-components </w:t>
      </w:r>
      <w:r w:rsidR="001465AC" w:rsidRPr="00D3177F">
        <w:rPr>
          <w:rFonts w:asciiTheme="minorHAnsi" w:hAnsiTheme="minorHAnsi" w:cstheme="minorHAnsi"/>
          <w:i/>
        </w:rPr>
        <w:t>presented below,</w:t>
      </w:r>
      <w:r w:rsidR="00DB1E40" w:rsidRPr="00D3177F">
        <w:rPr>
          <w:rFonts w:asciiTheme="minorHAnsi" w:hAnsiTheme="minorHAnsi" w:cstheme="minorHAnsi"/>
          <w:i/>
        </w:rPr>
        <w:t xml:space="preserve"> against the original </w:t>
      </w:r>
      <w:r w:rsidR="00195A2B" w:rsidRPr="00D3177F">
        <w:rPr>
          <w:rFonts w:asciiTheme="minorHAnsi" w:hAnsiTheme="minorHAnsi" w:cstheme="minorHAnsi"/>
          <w:i/>
        </w:rPr>
        <w:t>proposal</w:t>
      </w:r>
      <w:r w:rsidR="001C520D" w:rsidRPr="00D3177F">
        <w:rPr>
          <w:rFonts w:asciiTheme="minorHAnsi" w:hAnsiTheme="minorHAnsi" w:cstheme="minorHAnsi"/>
          <w:i/>
        </w:rPr>
        <w:t xml:space="preserve">. </w:t>
      </w:r>
      <w:r>
        <w:rPr>
          <w:rFonts w:asciiTheme="minorHAnsi" w:hAnsiTheme="minorHAnsi" w:cstheme="minorHAnsi"/>
          <w:i/>
        </w:rPr>
        <w:t>The Country</w:t>
      </w:r>
      <w:r w:rsidRPr="00D3177F">
        <w:rPr>
          <w:rFonts w:asciiTheme="minorHAnsi" w:hAnsiTheme="minorHAnsi" w:cstheme="minorHAnsi"/>
          <w:i/>
        </w:rPr>
        <w:t xml:space="preserve"> </w:t>
      </w:r>
      <w:r w:rsidR="001C520D" w:rsidRPr="00D3177F">
        <w:rPr>
          <w:rFonts w:asciiTheme="minorHAnsi" w:hAnsiTheme="minorHAnsi" w:cstheme="minorHAnsi"/>
          <w:i/>
        </w:rPr>
        <w:t>present</w:t>
      </w:r>
      <w:r w:rsidR="00F565CC">
        <w:rPr>
          <w:rFonts w:asciiTheme="minorHAnsi" w:hAnsiTheme="minorHAnsi" w:cstheme="minorHAnsi"/>
          <w:i/>
        </w:rPr>
        <w:t>s</w:t>
      </w:r>
      <w:r w:rsidR="001C520D" w:rsidRPr="00D3177F">
        <w:rPr>
          <w:rFonts w:asciiTheme="minorHAnsi" w:hAnsiTheme="minorHAnsi" w:cstheme="minorHAnsi"/>
          <w:i/>
        </w:rPr>
        <w:t xml:space="preserve"> in each sub-component: (</w:t>
      </w:r>
      <w:proofErr w:type="spellStart"/>
      <w:r w:rsidR="001C520D" w:rsidRPr="00D3177F">
        <w:rPr>
          <w:rFonts w:asciiTheme="minorHAnsi" w:hAnsiTheme="minorHAnsi" w:cstheme="minorHAnsi"/>
          <w:i/>
        </w:rPr>
        <w:t>i</w:t>
      </w:r>
      <w:proofErr w:type="spellEnd"/>
      <w:r w:rsidR="001C520D" w:rsidRPr="00D3177F">
        <w:rPr>
          <w:rFonts w:asciiTheme="minorHAnsi" w:hAnsiTheme="minorHAnsi" w:cstheme="minorHAnsi"/>
          <w:i/>
        </w:rPr>
        <w:t>) what has been achieved to date (outputs and outcomes); (ii) some analysis of these results including</w:t>
      </w:r>
      <w:r w:rsidR="00195A2B" w:rsidRPr="00D3177F">
        <w:rPr>
          <w:rFonts w:asciiTheme="minorHAnsi" w:hAnsiTheme="minorHAnsi" w:cstheme="minorHAnsi"/>
          <w:i/>
        </w:rPr>
        <w:t xml:space="preserve"> major constraints and</w:t>
      </w:r>
      <w:r w:rsidR="001C520D" w:rsidRPr="00D3177F">
        <w:rPr>
          <w:rFonts w:asciiTheme="minorHAnsi" w:hAnsiTheme="minorHAnsi" w:cstheme="minorHAnsi"/>
          <w:i/>
        </w:rPr>
        <w:t xml:space="preserve"> gaps that need to be addressed; </w:t>
      </w:r>
      <w:r w:rsidR="00195A2B" w:rsidRPr="00D3177F">
        <w:rPr>
          <w:rFonts w:asciiTheme="minorHAnsi" w:hAnsiTheme="minorHAnsi" w:cstheme="minorHAnsi"/>
          <w:i/>
        </w:rPr>
        <w:t xml:space="preserve">(iii) other significant readiness work in progress; </w:t>
      </w:r>
      <w:r w:rsidR="001C520D" w:rsidRPr="00D3177F">
        <w:rPr>
          <w:rFonts w:asciiTheme="minorHAnsi" w:hAnsiTheme="minorHAnsi" w:cstheme="minorHAnsi"/>
          <w:i/>
        </w:rPr>
        <w:t xml:space="preserve">and </w:t>
      </w:r>
      <w:proofErr w:type="gramStart"/>
      <w:r w:rsidR="001C520D" w:rsidRPr="00D3177F">
        <w:rPr>
          <w:rFonts w:asciiTheme="minorHAnsi" w:hAnsiTheme="minorHAnsi" w:cstheme="minorHAnsi"/>
          <w:i/>
        </w:rPr>
        <w:t>(i</w:t>
      </w:r>
      <w:r w:rsidR="00195A2B" w:rsidRPr="00D3177F">
        <w:rPr>
          <w:rFonts w:asciiTheme="minorHAnsi" w:hAnsiTheme="minorHAnsi" w:cstheme="minorHAnsi"/>
          <w:i/>
        </w:rPr>
        <w:t>v</w:t>
      </w:r>
      <w:r w:rsidR="001C520D" w:rsidRPr="00D3177F">
        <w:rPr>
          <w:rFonts w:asciiTheme="minorHAnsi" w:hAnsiTheme="minorHAnsi" w:cstheme="minorHAnsi"/>
          <w:i/>
        </w:rPr>
        <w:t>) if</w:t>
      </w:r>
      <w:proofErr w:type="gramEnd"/>
      <w:r w:rsidR="001C520D" w:rsidRPr="00D3177F">
        <w:rPr>
          <w:rFonts w:asciiTheme="minorHAnsi" w:hAnsiTheme="minorHAnsi" w:cstheme="minorHAnsi"/>
          <w:i/>
        </w:rPr>
        <w:t xml:space="preserve"> applicable, request for additional funding to the FCPF, to implement outstanding activities relevant to that sub-component. </w:t>
      </w:r>
      <w:r w:rsidR="00DB1E40" w:rsidRPr="00D3177F">
        <w:rPr>
          <w:rFonts w:asciiTheme="minorHAnsi" w:hAnsiTheme="minorHAnsi" w:cstheme="minorHAnsi"/>
          <w:i/>
        </w:rPr>
        <w:t xml:space="preserve">The proposed </w:t>
      </w:r>
      <w:r w:rsidR="00930EC9" w:rsidRPr="00D3177F">
        <w:rPr>
          <w:rFonts w:asciiTheme="minorHAnsi" w:hAnsiTheme="minorHAnsi" w:cstheme="minorHAnsi"/>
          <w:i/>
        </w:rPr>
        <w:t>format</w:t>
      </w:r>
      <w:r w:rsidR="00DB1E40" w:rsidRPr="00D3177F">
        <w:rPr>
          <w:rFonts w:asciiTheme="minorHAnsi" w:hAnsiTheme="minorHAnsi" w:cstheme="minorHAnsi"/>
          <w:i/>
        </w:rPr>
        <w:t xml:space="preserve"> mirrors the structure </w:t>
      </w:r>
      <w:r w:rsidR="00842917">
        <w:rPr>
          <w:rFonts w:asciiTheme="minorHAnsi" w:hAnsiTheme="minorHAnsi" w:cstheme="minorHAnsi"/>
          <w:i/>
        </w:rPr>
        <w:t>of</w:t>
      </w:r>
      <w:r w:rsidR="00DB1E40" w:rsidRPr="00D3177F">
        <w:rPr>
          <w:rFonts w:asciiTheme="minorHAnsi" w:hAnsiTheme="minorHAnsi" w:cstheme="minorHAnsi"/>
          <w:i/>
        </w:rPr>
        <w:t xml:space="preserve"> the Readiness Package</w:t>
      </w:r>
      <w:r w:rsidR="00D85298" w:rsidRPr="00D3177F">
        <w:rPr>
          <w:rFonts w:asciiTheme="minorHAnsi" w:hAnsiTheme="minorHAnsi" w:cstheme="minorHAnsi"/>
          <w:i/>
        </w:rPr>
        <w:t xml:space="preserve"> (FMT Note 2012-6)</w:t>
      </w:r>
      <w:r w:rsidR="00DB1E40" w:rsidRPr="00D3177F">
        <w:rPr>
          <w:rFonts w:asciiTheme="minorHAnsi" w:hAnsiTheme="minorHAnsi" w:cstheme="minorHAnsi"/>
          <w:i/>
        </w:rPr>
        <w:t>.</w:t>
      </w:r>
      <w:r w:rsidR="00D85298" w:rsidRPr="00D3177F">
        <w:rPr>
          <w:rFonts w:asciiTheme="minorHAnsi" w:hAnsiTheme="minorHAnsi" w:cstheme="minorHAnsi"/>
          <w:i/>
        </w:rPr>
        <w:t xml:space="preserve"> </w:t>
      </w:r>
      <w:r w:rsidR="00842917">
        <w:rPr>
          <w:rFonts w:asciiTheme="minorHAnsi" w:hAnsiTheme="minorHAnsi" w:cstheme="minorHAnsi"/>
          <w:i/>
        </w:rPr>
        <w:t>S</w:t>
      </w:r>
      <w:r w:rsidR="00D85298" w:rsidRPr="00D3177F">
        <w:rPr>
          <w:rFonts w:asciiTheme="minorHAnsi" w:hAnsiTheme="minorHAnsi" w:cstheme="minorHAnsi"/>
          <w:i/>
        </w:rPr>
        <w:t>pecifically</w:t>
      </w:r>
      <w:r w:rsidR="00842917" w:rsidRPr="00D3177F">
        <w:rPr>
          <w:rFonts w:asciiTheme="minorHAnsi" w:hAnsiTheme="minorHAnsi" w:cstheme="minorHAnsi"/>
          <w:i/>
        </w:rPr>
        <w:t xml:space="preserve">, </w:t>
      </w:r>
    </w:p>
    <w:p w:rsidR="00842917" w:rsidRDefault="00842917" w:rsidP="00D3177F">
      <w:pPr>
        <w:spacing w:after="0" w:line="240" w:lineRule="auto"/>
        <w:ind w:firstLine="720"/>
        <w:rPr>
          <w:rFonts w:asciiTheme="minorHAnsi" w:hAnsiTheme="minorHAnsi" w:cstheme="minorHAnsi"/>
          <w:i/>
        </w:rPr>
      </w:pPr>
    </w:p>
    <w:p w:rsidR="001C520D" w:rsidRPr="00D3177F" w:rsidRDefault="001C520D" w:rsidP="00D3177F">
      <w:pPr>
        <w:spacing w:after="0" w:line="240" w:lineRule="auto"/>
        <w:ind w:firstLine="720"/>
        <w:rPr>
          <w:rFonts w:asciiTheme="minorHAnsi" w:hAnsiTheme="minorHAnsi" w:cstheme="minorHAnsi"/>
          <w:i/>
        </w:rPr>
      </w:pPr>
      <w:r w:rsidRPr="00D3177F">
        <w:rPr>
          <w:rFonts w:asciiTheme="minorHAnsi" w:hAnsiTheme="minorHAnsi" w:cstheme="minorHAnsi"/>
          <w:i/>
        </w:rPr>
        <w:t>1 - Readiness Organization and Consultation</w:t>
      </w:r>
    </w:p>
    <w:p w:rsidR="001C520D" w:rsidRPr="00D3177F" w:rsidRDefault="001C520D" w:rsidP="00A201CE">
      <w:pPr>
        <w:pStyle w:val="ListParagraph"/>
        <w:spacing w:before="120" w:after="120"/>
        <w:ind w:firstLine="720"/>
        <w:rPr>
          <w:rFonts w:asciiTheme="minorHAnsi" w:hAnsiTheme="minorHAnsi" w:cstheme="minorHAnsi"/>
          <w:i/>
        </w:rPr>
      </w:pPr>
      <w:r w:rsidRPr="00D3177F">
        <w:rPr>
          <w:rFonts w:asciiTheme="minorHAnsi" w:hAnsiTheme="minorHAnsi" w:cstheme="minorHAnsi"/>
          <w:i/>
        </w:rPr>
        <w:t>1a. National REDD Management Arrangements</w:t>
      </w:r>
    </w:p>
    <w:p w:rsidR="001C520D" w:rsidRPr="00D3177F" w:rsidRDefault="001C520D" w:rsidP="00A201CE">
      <w:pPr>
        <w:pStyle w:val="ListParagraph"/>
        <w:spacing w:before="120" w:after="120"/>
        <w:ind w:firstLine="720"/>
        <w:rPr>
          <w:rFonts w:asciiTheme="minorHAnsi" w:hAnsiTheme="minorHAnsi" w:cstheme="minorHAnsi"/>
          <w:i/>
        </w:rPr>
      </w:pPr>
      <w:r w:rsidRPr="00D3177F">
        <w:rPr>
          <w:rFonts w:asciiTheme="minorHAnsi" w:hAnsiTheme="minorHAnsi" w:cstheme="minorHAnsi"/>
          <w:i/>
        </w:rPr>
        <w:t>1b. Consultation, Participation, and Outreach</w:t>
      </w:r>
    </w:p>
    <w:p w:rsidR="001C520D" w:rsidRPr="00D3177F" w:rsidRDefault="001C520D" w:rsidP="00A201CE">
      <w:pPr>
        <w:pStyle w:val="ListParagraph"/>
        <w:spacing w:before="120" w:after="120"/>
        <w:ind w:left="0" w:firstLine="720"/>
        <w:rPr>
          <w:rFonts w:asciiTheme="minorHAnsi" w:hAnsiTheme="minorHAnsi"/>
          <w:i/>
        </w:rPr>
      </w:pPr>
      <w:r w:rsidRPr="00D3177F">
        <w:rPr>
          <w:rFonts w:asciiTheme="minorHAnsi" w:hAnsiTheme="minorHAnsi"/>
          <w:i/>
        </w:rPr>
        <w:t>2 - REDD+ Strategy Preparation</w:t>
      </w:r>
    </w:p>
    <w:p w:rsidR="001C520D" w:rsidRPr="00D3177F" w:rsidRDefault="001C520D" w:rsidP="00A201CE">
      <w:pPr>
        <w:pStyle w:val="ListParagraph"/>
        <w:spacing w:before="120" w:after="120"/>
        <w:ind w:left="1710" w:hanging="270"/>
        <w:rPr>
          <w:rFonts w:asciiTheme="minorHAnsi" w:hAnsiTheme="minorHAnsi"/>
          <w:i/>
        </w:rPr>
      </w:pPr>
      <w:r w:rsidRPr="00D3177F">
        <w:rPr>
          <w:rFonts w:asciiTheme="minorHAnsi" w:hAnsiTheme="minorHAnsi"/>
          <w:i/>
        </w:rPr>
        <w:t>2a. Assessment of Land Use, Land-Use Change Drivers, Forest Law, Policy and Governance</w:t>
      </w:r>
    </w:p>
    <w:p w:rsidR="001C520D" w:rsidRPr="00D3177F" w:rsidRDefault="001C520D" w:rsidP="00A201CE">
      <w:pPr>
        <w:pStyle w:val="ListParagraph"/>
        <w:spacing w:before="120" w:after="120"/>
        <w:ind w:firstLine="720"/>
        <w:rPr>
          <w:rFonts w:asciiTheme="minorHAnsi" w:hAnsiTheme="minorHAnsi"/>
          <w:i/>
        </w:rPr>
      </w:pPr>
      <w:r w:rsidRPr="00D3177F">
        <w:rPr>
          <w:rFonts w:asciiTheme="minorHAnsi" w:hAnsiTheme="minorHAnsi"/>
          <w:i/>
        </w:rPr>
        <w:t>2b. REDD+ Strategy Options</w:t>
      </w:r>
    </w:p>
    <w:p w:rsidR="001C520D" w:rsidRPr="00D3177F" w:rsidRDefault="001C520D" w:rsidP="00A201CE">
      <w:pPr>
        <w:pStyle w:val="ListParagraph"/>
        <w:spacing w:before="120" w:after="120"/>
        <w:ind w:firstLine="720"/>
        <w:rPr>
          <w:rFonts w:asciiTheme="minorHAnsi" w:hAnsiTheme="minorHAnsi"/>
          <w:i/>
        </w:rPr>
      </w:pPr>
      <w:r w:rsidRPr="00D3177F">
        <w:rPr>
          <w:rFonts w:asciiTheme="minorHAnsi" w:hAnsiTheme="minorHAnsi"/>
          <w:i/>
        </w:rPr>
        <w:t>2c. Implementation Framework</w:t>
      </w:r>
    </w:p>
    <w:p w:rsidR="001C520D" w:rsidRPr="00D3177F" w:rsidRDefault="001C520D" w:rsidP="00A201CE">
      <w:pPr>
        <w:pStyle w:val="ListParagraph"/>
        <w:spacing w:before="120" w:after="120"/>
        <w:ind w:firstLine="720"/>
        <w:rPr>
          <w:rFonts w:asciiTheme="minorHAnsi" w:hAnsiTheme="minorHAnsi"/>
          <w:i/>
        </w:rPr>
      </w:pPr>
      <w:r w:rsidRPr="00D3177F">
        <w:rPr>
          <w:rFonts w:asciiTheme="minorHAnsi" w:hAnsiTheme="minorHAnsi"/>
          <w:i/>
        </w:rPr>
        <w:t>2c. Social and Environmental Impacts</w:t>
      </w:r>
    </w:p>
    <w:p w:rsidR="001C520D" w:rsidRPr="00D3177F" w:rsidRDefault="001C520D" w:rsidP="00A201CE">
      <w:pPr>
        <w:pStyle w:val="ListParagraph"/>
        <w:spacing w:before="120" w:after="120"/>
        <w:ind w:left="0" w:firstLine="720"/>
        <w:rPr>
          <w:rFonts w:asciiTheme="minorHAnsi" w:hAnsiTheme="minorHAnsi"/>
          <w:i/>
        </w:rPr>
      </w:pPr>
      <w:r w:rsidRPr="00D3177F">
        <w:rPr>
          <w:rFonts w:asciiTheme="minorHAnsi" w:hAnsiTheme="minorHAnsi"/>
          <w:i/>
        </w:rPr>
        <w:t>3 - Reference Emissions Level/Reference Level</w:t>
      </w:r>
    </w:p>
    <w:p w:rsidR="001C520D" w:rsidRPr="00D3177F" w:rsidRDefault="001C520D" w:rsidP="00A201CE">
      <w:pPr>
        <w:pStyle w:val="ListParagraph"/>
        <w:spacing w:before="120" w:after="120"/>
        <w:ind w:left="0" w:firstLine="720"/>
        <w:rPr>
          <w:rFonts w:asciiTheme="minorHAnsi" w:hAnsiTheme="minorHAnsi"/>
          <w:i/>
        </w:rPr>
      </w:pPr>
      <w:r w:rsidRPr="00D3177F">
        <w:rPr>
          <w:rFonts w:asciiTheme="minorHAnsi" w:hAnsiTheme="minorHAnsi"/>
          <w:i/>
        </w:rPr>
        <w:t>4 - Monitoring Systems for Forests and Safeguards</w:t>
      </w:r>
    </w:p>
    <w:p w:rsidR="001C520D" w:rsidRPr="00D3177F" w:rsidRDefault="001C520D" w:rsidP="00A201CE">
      <w:pPr>
        <w:pStyle w:val="ListParagraph"/>
        <w:spacing w:before="120" w:after="120"/>
        <w:ind w:firstLine="720"/>
        <w:rPr>
          <w:rFonts w:asciiTheme="minorHAnsi" w:hAnsiTheme="minorHAnsi"/>
          <w:i/>
        </w:rPr>
      </w:pPr>
      <w:r w:rsidRPr="00D3177F">
        <w:rPr>
          <w:rFonts w:asciiTheme="minorHAnsi" w:hAnsiTheme="minorHAnsi"/>
          <w:i/>
        </w:rPr>
        <w:t>4a. National Forest Monitoring System</w:t>
      </w:r>
    </w:p>
    <w:p w:rsidR="001C520D" w:rsidRPr="00D3177F" w:rsidRDefault="001C520D" w:rsidP="00A201CE">
      <w:pPr>
        <w:pStyle w:val="ListParagraph"/>
        <w:spacing w:before="120" w:after="120"/>
        <w:ind w:left="1710" w:hanging="270"/>
        <w:rPr>
          <w:rFonts w:asciiTheme="minorHAnsi" w:hAnsiTheme="minorHAnsi"/>
          <w:i/>
        </w:rPr>
      </w:pPr>
      <w:r w:rsidRPr="00D3177F">
        <w:rPr>
          <w:rFonts w:asciiTheme="minorHAnsi" w:hAnsiTheme="minorHAnsi"/>
          <w:i/>
        </w:rPr>
        <w:t>4b. Information System for Multiple Benefits, Other Impacts, Governance, and Safeguards</w:t>
      </w:r>
    </w:p>
    <w:p w:rsidR="00842917" w:rsidRDefault="00842917" w:rsidP="00D3177F">
      <w:pPr>
        <w:pStyle w:val="ListParagraph"/>
        <w:spacing w:before="120" w:after="0"/>
        <w:ind w:left="360"/>
        <w:rPr>
          <w:rFonts w:asciiTheme="minorHAnsi" w:hAnsiTheme="minorHAnsi" w:cs="Calibri"/>
        </w:rPr>
      </w:pPr>
      <w:r>
        <w:rPr>
          <w:rFonts w:asciiTheme="minorHAnsi" w:hAnsiTheme="minorHAnsi" w:cs="Calibri"/>
        </w:rPr>
        <w:t xml:space="preserve"> </w:t>
      </w:r>
    </w:p>
    <w:p w:rsidR="00D86433" w:rsidRPr="00D3177F" w:rsidRDefault="00D86433" w:rsidP="00D3177F">
      <w:pPr>
        <w:pStyle w:val="ListParagraph"/>
        <w:spacing w:before="120" w:after="0"/>
        <w:ind w:left="360"/>
        <w:rPr>
          <w:rFonts w:asciiTheme="minorHAnsi" w:hAnsiTheme="minorHAnsi"/>
        </w:rPr>
      </w:pPr>
    </w:p>
    <w:p w:rsidR="00842917" w:rsidRPr="00D3177F" w:rsidRDefault="00842917" w:rsidP="00D3177F">
      <w:pPr>
        <w:pStyle w:val="ListParagraph"/>
        <w:numPr>
          <w:ilvl w:val="0"/>
          <w:numId w:val="33"/>
        </w:numPr>
        <w:tabs>
          <w:tab w:val="left" w:pos="360"/>
        </w:tabs>
        <w:spacing w:before="120" w:after="0"/>
        <w:ind w:left="360"/>
        <w:rPr>
          <w:rFonts w:asciiTheme="minorHAnsi" w:hAnsiTheme="minorHAnsi"/>
          <w:b/>
        </w:rPr>
      </w:pPr>
      <w:r w:rsidRPr="00D3177F">
        <w:rPr>
          <w:rFonts w:asciiTheme="minorHAnsi" w:hAnsiTheme="minorHAnsi" w:cs="Calibri"/>
          <w:b/>
        </w:rPr>
        <w:t xml:space="preserve"> </w:t>
      </w:r>
      <w:r w:rsidR="00195A2B" w:rsidRPr="00D3177F">
        <w:rPr>
          <w:rFonts w:asciiTheme="minorHAnsi" w:hAnsiTheme="minorHAnsi" w:cs="Calibri"/>
          <w:b/>
          <w:u w:val="single"/>
        </w:rPr>
        <w:t>A</w:t>
      </w:r>
      <w:r w:rsidR="00195A2B" w:rsidRPr="00D3177F">
        <w:rPr>
          <w:rFonts w:asciiTheme="minorHAnsi" w:hAnsiTheme="minorHAnsi" w:cstheme="minorHAnsi"/>
          <w:b/>
          <w:color w:val="000000"/>
          <w:u w:val="single"/>
        </w:rPr>
        <w:t>n analysis</w:t>
      </w:r>
      <w:r w:rsidRPr="00D3177F">
        <w:rPr>
          <w:rFonts w:asciiTheme="minorHAnsi" w:hAnsiTheme="minorHAnsi" w:cstheme="minorHAnsi"/>
          <w:b/>
          <w:color w:val="000000"/>
          <w:u w:val="single"/>
        </w:rPr>
        <w:t xml:space="preserve"> of</w:t>
      </w:r>
      <w:r w:rsidR="00195A2B" w:rsidRPr="00D3177F">
        <w:rPr>
          <w:rFonts w:asciiTheme="minorHAnsi" w:hAnsiTheme="minorHAnsi" w:cstheme="minorHAnsi"/>
          <w:b/>
          <w:color w:val="000000"/>
          <w:u w:val="single"/>
        </w:rPr>
        <w:t xml:space="preserve"> progress achieved in those activities funded by the FCPF Readiness Preparation Grant</w:t>
      </w:r>
    </w:p>
    <w:p w:rsidR="00195A2B" w:rsidRPr="00D3177F" w:rsidRDefault="00596927" w:rsidP="00D3177F">
      <w:pPr>
        <w:pStyle w:val="ListParagraph"/>
        <w:spacing w:before="120" w:after="0"/>
        <w:ind w:left="360"/>
        <w:rPr>
          <w:rFonts w:asciiTheme="minorHAnsi" w:hAnsiTheme="minorHAnsi"/>
          <w:i/>
        </w:rPr>
      </w:pPr>
      <w:r>
        <w:rPr>
          <w:rFonts w:asciiTheme="minorHAnsi" w:hAnsiTheme="minorHAnsi" w:cstheme="minorHAnsi"/>
          <w:i/>
          <w:color w:val="000000"/>
        </w:rPr>
        <w:t>The Country</w:t>
      </w:r>
      <w:r w:rsidR="00842917">
        <w:rPr>
          <w:rFonts w:asciiTheme="minorHAnsi" w:hAnsiTheme="minorHAnsi" w:cstheme="minorHAnsi"/>
          <w:i/>
          <w:color w:val="000000"/>
        </w:rPr>
        <w:t xml:space="preserve"> </w:t>
      </w:r>
      <w:r w:rsidR="00F565CC">
        <w:rPr>
          <w:rFonts w:asciiTheme="minorHAnsi" w:hAnsiTheme="minorHAnsi" w:cstheme="minorHAnsi"/>
          <w:i/>
          <w:color w:val="000000"/>
        </w:rPr>
        <w:t>outlines</w:t>
      </w:r>
      <w:r w:rsidR="00842917" w:rsidRPr="00D3177F">
        <w:rPr>
          <w:rFonts w:asciiTheme="minorHAnsi" w:hAnsiTheme="minorHAnsi" w:cstheme="minorHAnsi"/>
          <w:i/>
          <w:color w:val="000000"/>
        </w:rPr>
        <w:t xml:space="preserve"> progress made as well as</w:t>
      </w:r>
      <w:r w:rsidR="00842917" w:rsidRPr="00D3177F">
        <w:t xml:space="preserve"> </w:t>
      </w:r>
      <w:r w:rsidR="008C5E8E" w:rsidRPr="00D3177F">
        <w:rPr>
          <w:rFonts w:asciiTheme="minorHAnsi" w:hAnsiTheme="minorHAnsi" w:cstheme="minorHAnsi"/>
          <w:i/>
          <w:color w:val="000000"/>
        </w:rPr>
        <w:t>identi</w:t>
      </w:r>
      <w:r w:rsidR="00F565CC">
        <w:rPr>
          <w:rFonts w:asciiTheme="minorHAnsi" w:hAnsiTheme="minorHAnsi" w:cstheme="minorHAnsi"/>
          <w:i/>
          <w:color w:val="000000"/>
        </w:rPr>
        <w:t>fies</w:t>
      </w:r>
      <w:r w:rsidR="008C5E8E">
        <w:rPr>
          <w:rFonts w:asciiTheme="minorHAnsi" w:hAnsiTheme="minorHAnsi" w:cstheme="minorHAnsi"/>
          <w:i/>
          <w:color w:val="000000"/>
        </w:rPr>
        <w:t xml:space="preserve"> </w:t>
      </w:r>
      <w:r w:rsidR="00195A2B" w:rsidRPr="00D3177F">
        <w:rPr>
          <w:rFonts w:asciiTheme="minorHAnsi" w:hAnsiTheme="minorHAnsi" w:cstheme="minorHAnsi"/>
          <w:i/>
          <w:color w:val="000000"/>
        </w:rPr>
        <w:t>any delays in the implementation of the activities financed by the Grant and proposed actions to a</w:t>
      </w:r>
      <w:r w:rsidR="00842917" w:rsidRPr="00D3177F">
        <w:rPr>
          <w:rFonts w:asciiTheme="minorHAnsi" w:hAnsiTheme="minorHAnsi" w:cstheme="minorHAnsi"/>
          <w:i/>
          <w:color w:val="000000"/>
        </w:rPr>
        <w:t>ddress the causes of the delays.</w:t>
      </w:r>
    </w:p>
    <w:p w:rsidR="00842917" w:rsidRDefault="00842917" w:rsidP="00CD2CF7">
      <w:pPr>
        <w:pStyle w:val="ListParagraph"/>
        <w:spacing w:after="0"/>
        <w:ind w:left="360"/>
        <w:rPr>
          <w:rFonts w:asciiTheme="minorHAnsi" w:hAnsiTheme="minorHAnsi"/>
          <w:b/>
        </w:rPr>
      </w:pPr>
    </w:p>
    <w:p w:rsidR="00F565CC" w:rsidRPr="00596927" w:rsidRDefault="00F565CC" w:rsidP="00CD2CF7">
      <w:pPr>
        <w:pStyle w:val="ListParagraph"/>
        <w:spacing w:after="0"/>
        <w:ind w:left="360"/>
        <w:rPr>
          <w:rFonts w:asciiTheme="minorHAnsi" w:hAnsiTheme="minorHAnsi"/>
          <w:b/>
        </w:rPr>
      </w:pPr>
    </w:p>
    <w:p w:rsidR="009341F2" w:rsidRPr="00D3177F" w:rsidRDefault="009341F2" w:rsidP="00596927">
      <w:pPr>
        <w:pStyle w:val="ListParagraph"/>
        <w:numPr>
          <w:ilvl w:val="0"/>
          <w:numId w:val="27"/>
        </w:numPr>
        <w:ind w:left="360"/>
        <w:rPr>
          <w:rFonts w:asciiTheme="minorHAnsi" w:hAnsiTheme="minorHAnsi" w:cstheme="minorHAnsi"/>
          <w:color w:val="000000"/>
        </w:rPr>
      </w:pPr>
      <w:r w:rsidRPr="00596927">
        <w:rPr>
          <w:rFonts w:asciiTheme="minorHAnsi" w:hAnsiTheme="minorHAnsi"/>
          <w:b/>
          <w:u w:val="single"/>
        </w:rPr>
        <w:t>A</w:t>
      </w:r>
      <w:r w:rsidRPr="00596927">
        <w:rPr>
          <w:rFonts w:asciiTheme="minorHAnsi" w:hAnsiTheme="minorHAnsi" w:cstheme="minorHAnsi"/>
          <w:b/>
          <w:color w:val="000000"/>
          <w:u w:val="single"/>
        </w:rPr>
        <w:t xml:space="preserve"> review</w:t>
      </w:r>
      <w:r w:rsidRPr="00D3177F">
        <w:rPr>
          <w:rFonts w:asciiTheme="minorHAnsi" w:hAnsiTheme="minorHAnsi" w:cstheme="minorHAnsi"/>
          <w:b/>
          <w:color w:val="000000"/>
          <w:u w:val="single"/>
        </w:rPr>
        <w:t xml:space="preserve"> of the REDD Country Participant’s compliance with the Common Approach</w:t>
      </w:r>
    </w:p>
    <w:p w:rsidR="009341F2" w:rsidRDefault="009341F2" w:rsidP="00CD2CF7">
      <w:pPr>
        <w:spacing w:after="0" w:line="240" w:lineRule="auto"/>
        <w:ind w:left="360"/>
        <w:rPr>
          <w:rFonts w:asciiTheme="minorHAnsi" w:eastAsia="Times New Roman" w:hAnsiTheme="minorHAnsi"/>
          <w:i/>
        </w:rPr>
      </w:pPr>
      <w:r>
        <w:rPr>
          <w:rFonts w:asciiTheme="minorHAnsi" w:eastAsia="Times New Roman" w:hAnsiTheme="minorHAnsi"/>
          <w:i/>
        </w:rPr>
        <w:t>T</w:t>
      </w:r>
      <w:r w:rsidRPr="00D455F5">
        <w:rPr>
          <w:rFonts w:asciiTheme="minorHAnsi" w:eastAsia="Times New Roman" w:hAnsiTheme="minorHAnsi"/>
          <w:i/>
        </w:rPr>
        <w:t xml:space="preserve">he Country </w:t>
      </w:r>
      <w:r w:rsidR="00F565CC">
        <w:rPr>
          <w:rFonts w:asciiTheme="minorHAnsi" w:eastAsia="Times New Roman" w:hAnsiTheme="minorHAnsi"/>
          <w:i/>
        </w:rPr>
        <w:t>reports</w:t>
      </w:r>
      <w:r w:rsidRPr="00D455F5">
        <w:rPr>
          <w:rFonts w:asciiTheme="minorHAnsi" w:eastAsia="Times New Roman" w:hAnsiTheme="minorHAnsi"/>
          <w:i/>
        </w:rPr>
        <w:t xml:space="preserve"> on </w:t>
      </w:r>
      <w:r>
        <w:rPr>
          <w:rFonts w:asciiTheme="minorHAnsi" w:eastAsia="Times New Roman" w:hAnsiTheme="minorHAnsi"/>
          <w:i/>
        </w:rPr>
        <w:t>actions taken to</w:t>
      </w:r>
      <w:r w:rsidRPr="00D455F5">
        <w:rPr>
          <w:rFonts w:asciiTheme="minorHAnsi" w:eastAsia="Times New Roman" w:hAnsiTheme="minorHAnsi"/>
          <w:i/>
        </w:rPr>
        <w:t xml:space="preserve"> comply with the </w:t>
      </w:r>
      <w:r>
        <w:rPr>
          <w:rFonts w:asciiTheme="minorHAnsi" w:eastAsia="Times New Roman" w:hAnsiTheme="minorHAnsi"/>
          <w:i/>
        </w:rPr>
        <w:t>various aspects of</w:t>
      </w:r>
      <w:r w:rsidRPr="00D455F5">
        <w:rPr>
          <w:rFonts w:asciiTheme="minorHAnsi" w:eastAsia="Times New Roman" w:hAnsiTheme="minorHAnsi"/>
          <w:i/>
        </w:rPr>
        <w:t xml:space="preserve"> the Common Approach</w:t>
      </w:r>
      <w:r>
        <w:rPr>
          <w:rFonts w:asciiTheme="minorHAnsi" w:eastAsia="Times New Roman" w:hAnsiTheme="minorHAnsi"/>
          <w:i/>
        </w:rPr>
        <w:t>:</w:t>
      </w:r>
    </w:p>
    <w:p w:rsidR="009341F2" w:rsidRPr="00F565CC" w:rsidRDefault="009341F2" w:rsidP="00CD2CF7">
      <w:pPr>
        <w:pStyle w:val="ListParagraph"/>
        <w:numPr>
          <w:ilvl w:val="0"/>
          <w:numId w:val="34"/>
        </w:numPr>
        <w:spacing w:after="0"/>
        <w:ind w:left="1080"/>
        <w:rPr>
          <w:rFonts w:asciiTheme="minorHAnsi" w:hAnsiTheme="minorHAnsi"/>
          <w:i/>
        </w:rPr>
      </w:pPr>
      <w:r w:rsidRPr="00F565CC">
        <w:rPr>
          <w:rFonts w:asciiTheme="minorHAnsi" w:hAnsiTheme="minorHAnsi"/>
          <w:i/>
        </w:rPr>
        <w:t>the Delivery Partner’s environmental and social safeguards</w:t>
      </w:r>
      <w:r w:rsidR="00F565CC" w:rsidRPr="00F565CC">
        <w:rPr>
          <w:rFonts w:asciiTheme="minorHAnsi" w:hAnsiTheme="minorHAnsi"/>
          <w:i/>
        </w:rPr>
        <w:t xml:space="preserve">, including the </w:t>
      </w:r>
      <w:r w:rsidRPr="00F565CC">
        <w:rPr>
          <w:rFonts w:asciiTheme="minorHAnsi" w:hAnsiTheme="minorHAnsi"/>
          <w:i/>
        </w:rPr>
        <w:t>SESA/ESMF</w:t>
      </w:r>
    </w:p>
    <w:p w:rsidR="009341F2" w:rsidRPr="00D455F5" w:rsidRDefault="009341F2" w:rsidP="00CD2CF7">
      <w:pPr>
        <w:pStyle w:val="ListParagraph"/>
        <w:numPr>
          <w:ilvl w:val="0"/>
          <w:numId w:val="34"/>
        </w:numPr>
        <w:spacing w:after="0"/>
        <w:ind w:left="1080"/>
        <w:rPr>
          <w:rFonts w:asciiTheme="minorHAnsi" w:hAnsiTheme="minorHAnsi"/>
          <w:i/>
        </w:rPr>
      </w:pPr>
      <w:r w:rsidRPr="00D455F5">
        <w:rPr>
          <w:rFonts w:asciiTheme="minorHAnsi" w:hAnsiTheme="minorHAnsi"/>
          <w:i/>
        </w:rPr>
        <w:t>stakeholder engagement</w:t>
      </w:r>
    </w:p>
    <w:p w:rsidR="009341F2" w:rsidRPr="00D455F5" w:rsidRDefault="009341F2" w:rsidP="00CD2CF7">
      <w:pPr>
        <w:pStyle w:val="ListParagraph"/>
        <w:numPr>
          <w:ilvl w:val="0"/>
          <w:numId w:val="34"/>
        </w:numPr>
        <w:spacing w:after="0"/>
        <w:ind w:left="1080"/>
        <w:rPr>
          <w:rFonts w:asciiTheme="minorHAnsi" w:hAnsiTheme="minorHAnsi"/>
          <w:i/>
        </w:rPr>
      </w:pPr>
      <w:r w:rsidRPr="00D455F5">
        <w:rPr>
          <w:rFonts w:asciiTheme="minorHAnsi" w:hAnsiTheme="minorHAnsi"/>
          <w:i/>
        </w:rPr>
        <w:t xml:space="preserve">disclosure of information, and </w:t>
      </w:r>
    </w:p>
    <w:p w:rsidR="009341F2" w:rsidRDefault="009341F2" w:rsidP="00CD2CF7">
      <w:pPr>
        <w:pStyle w:val="ListParagraph"/>
        <w:numPr>
          <w:ilvl w:val="0"/>
          <w:numId w:val="34"/>
        </w:numPr>
        <w:spacing w:after="0"/>
        <w:ind w:left="1080"/>
        <w:rPr>
          <w:rFonts w:asciiTheme="minorHAnsi" w:hAnsiTheme="minorHAnsi"/>
          <w:i/>
        </w:rPr>
      </w:pPr>
      <w:proofErr w:type="gramStart"/>
      <w:r w:rsidRPr="00D455F5">
        <w:rPr>
          <w:rFonts w:asciiTheme="minorHAnsi" w:hAnsiTheme="minorHAnsi"/>
          <w:i/>
        </w:rPr>
        <w:t>grievance</w:t>
      </w:r>
      <w:proofErr w:type="gramEnd"/>
      <w:r w:rsidRPr="00D455F5">
        <w:rPr>
          <w:rFonts w:asciiTheme="minorHAnsi" w:hAnsiTheme="minorHAnsi"/>
          <w:i/>
        </w:rPr>
        <w:t xml:space="preserve"> and accountability.</w:t>
      </w:r>
    </w:p>
    <w:p w:rsidR="00D86433" w:rsidRDefault="00D86433" w:rsidP="00D86433">
      <w:pPr>
        <w:pStyle w:val="ListParagraph"/>
        <w:spacing w:after="0"/>
        <w:ind w:left="1080"/>
        <w:rPr>
          <w:rFonts w:asciiTheme="minorHAnsi" w:hAnsiTheme="minorHAnsi"/>
          <w:i/>
        </w:rPr>
      </w:pPr>
    </w:p>
    <w:p w:rsidR="00D86433" w:rsidRDefault="00D86433" w:rsidP="00D86433">
      <w:pPr>
        <w:pStyle w:val="ListParagraph"/>
        <w:spacing w:after="0"/>
        <w:ind w:left="1080"/>
        <w:rPr>
          <w:rFonts w:asciiTheme="minorHAnsi" w:hAnsiTheme="minorHAnsi"/>
          <w:i/>
        </w:rPr>
      </w:pPr>
    </w:p>
    <w:p w:rsidR="00D86433" w:rsidRPr="00D86433" w:rsidRDefault="00D86433" w:rsidP="00D86433">
      <w:pPr>
        <w:spacing w:after="0"/>
        <w:rPr>
          <w:rFonts w:asciiTheme="minorHAnsi" w:hAnsiTheme="minorHAnsi"/>
          <w:i/>
        </w:rPr>
      </w:pPr>
    </w:p>
    <w:p w:rsidR="00195A2B" w:rsidRPr="00D3177F" w:rsidRDefault="00842917" w:rsidP="00D3177F">
      <w:pPr>
        <w:pStyle w:val="ListParagraph"/>
        <w:numPr>
          <w:ilvl w:val="0"/>
          <w:numId w:val="27"/>
        </w:numPr>
        <w:ind w:left="360"/>
        <w:rPr>
          <w:rFonts w:asciiTheme="minorHAnsi" w:hAnsiTheme="minorHAnsi" w:cstheme="minorHAnsi"/>
          <w:b/>
          <w:color w:val="000000"/>
          <w:u w:val="single"/>
        </w:rPr>
      </w:pPr>
      <w:r w:rsidRPr="00D3177F">
        <w:rPr>
          <w:rFonts w:asciiTheme="minorHAnsi" w:hAnsiTheme="minorHAnsi" w:cstheme="minorHAnsi"/>
          <w:b/>
          <w:color w:val="000000"/>
          <w:u w:val="single"/>
        </w:rPr>
        <w:lastRenderedPageBreak/>
        <w:t>A</w:t>
      </w:r>
      <w:r w:rsidR="008C5E8E">
        <w:rPr>
          <w:rFonts w:asciiTheme="minorHAnsi" w:hAnsiTheme="minorHAnsi" w:cstheme="minorHAnsi"/>
          <w:b/>
          <w:color w:val="000000"/>
          <w:u w:val="single"/>
        </w:rPr>
        <w:t>n</w:t>
      </w:r>
      <w:r w:rsidR="00195A2B" w:rsidRPr="00D3177F">
        <w:rPr>
          <w:rFonts w:asciiTheme="minorHAnsi" w:hAnsiTheme="minorHAnsi" w:cstheme="minorHAnsi"/>
          <w:b/>
          <w:color w:val="000000"/>
          <w:u w:val="single"/>
        </w:rPr>
        <w:t xml:space="preserve"> updated </w:t>
      </w:r>
      <w:r w:rsidR="000A4D20">
        <w:rPr>
          <w:rFonts w:asciiTheme="minorHAnsi" w:hAnsiTheme="minorHAnsi" w:cstheme="minorHAnsi"/>
          <w:b/>
          <w:color w:val="000000"/>
          <w:u w:val="single"/>
        </w:rPr>
        <w:t>financing plan</w:t>
      </w:r>
      <w:r w:rsidR="00195A2B" w:rsidRPr="00D3177F">
        <w:rPr>
          <w:rFonts w:asciiTheme="minorHAnsi" w:hAnsiTheme="minorHAnsi" w:cstheme="minorHAnsi"/>
          <w:b/>
          <w:color w:val="000000"/>
          <w:u w:val="single"/>
        </w:rPr>
        <w:t xml:space="preserve"> for the overall Readiness preparation activities, including funds pledged by, and a brief description of activities supported by, other development partners</w:t>
      </w:r>
      <w:r w:rsidRPr="00D3177F">
        <w:rPr>
          <w:rFonts w:asciiTheme="minorHAnsi" w:hAnsiTheme="minorHAnsi" w:cstheme="minorHAnsi"/>
          <w:b/>
          <w:color w:val="000000"/>
          <w:u w:val="single"/>
        </w:rPr>
        <w:t xml:space="preserve"> </w:t>
      </w:r>
      <w:r w:rsidR="00195A2B" w:rsidRPr="00D3177F">
        <w:rPr>
          <w:rFonts w:asciiTheme="minorHAnsi" w:hAnsiTheme="minorHAnsi" w:cstheme="minorHAnsi"/>
          <w:b/>
          <w:color w:val="000000"/>
          <w:u w:val="single"/>
        </w:rPr>
        <w:t xml:space="preserve"> </w:t>
      </w:r>
    </w:p>
    <w:p w:rsidR="00D86433" w:rsidRPr="00D86433" w:rsidRDefault="00F565CC" w:rsidP="00D86433">
      <w:pPr>
        <w:spacing w:after="0" w:line="240" w:lineRule="auto"/>
        <w:ind w:left="360"/>
        <w:rPr>
          <w:i/>
        </w:rPr>
      </w:pPr>
      <w:r>
        <w:rPr>
          <w:i/>
        </w:rPr>
        <w:t>The Country</w:t>
      </w:r>
      <w:r w:rsidRPr="001465AC">
        <w:rPr>
          <w:i/>
        </w:rPr>
        <w:t xml:space="preserve"> </w:t>
      </w:r>
      <w:r w:rsidR="00D1095D">
        <w:rPr>
          <w:i/>
        </w:rPr>
        <w:t>provide</w:t>
      </w:r>
      <w:r>
        <w:rPr>
          <w:i/>
        </w:rPr>
        <w:t>s</w:t>
      </w:r>
      <w:r w:rsidR="00D1095D">
        <w:rPr>
          <w:i/>
        </w:rPr>
        <w:t xml:space="preserve"> </w:t>
      </w:r>
      <w:r w:rsidR="00D1095D" w:rsidRPr="00D1095D">
        <w:rPr>
          <w:rFonts w:asciiTheme="minorHAnsi" w:hAnsiTheme="minorHAnsi" w:cstheme="minorHAnsi"/>
          <w:i/>
          <w:color w:val="000000"/>
        </w:rPr>
        <w:t xml:space="preserve">an updated </w:t>
      </w:r>
      <w:r w:rsidR="00085A8C">
        <w:rPr>
          <w:rFonts w:asciiTheme="minorHAnsi" w:hAnsiTheme="minorHAnsi" w:cstheme="minorHAnsi"/>
          <w:i/>
          <w:color w:val="000000"/>
        </w:rPr>
        <w:t>financial plan</w:t>
      </w:r>
      <w:r w:rsidR="00D1095D" w:rsidRPr="00D1095D">
        <w:rPr>
          <w:rFonts w:asciiTheme="minorHAnsi" w:hAnsiTheme="minorHAnsi" w:cstheme="minorHAnsi"/>
          <w:i/>
          <w:color w:val="000000"/>
        </w:rPr>
        <w:t xml:space="preserve"> for the overall Readiness preparation activities, including</w:t>
      </w:r>
      <w:r w:rsidR="00D1095D" w:rsidRPr="007104DC">
        <w:rPr>
          <w:rFonts w:asciiTheme="minorHAnsi" w:hAnsiTheme="minorHAnsi" w:cstheme="minorHAnsi"/>
          <w:color w:val="000000"/>
        </w:rPr>
        <w:t xml:space="preserve"> </w:t>
      </w:r>
      <w:r w:rsidR="001465AC" w:rsidRPr="001465AC">
        <w:rPr>
          <w:i/>
        </w:rPr>
        <w:t>report</w:t>
      </w:r>
      <w:r w:rsidR="00D1095D">
        <w:rPr>
          <w:i/>
        </w:rPr>
        <w:t>ing</w:t>
      </w:r>
      <w:r w:rsidR="001465AC" w:rsidRPr="001465AC">
        <w:rPr>
          <w:i/>
        </w:rPr>
        <w:t xml:space="preserve"> on the use</w:t>
      </w:r>
      <w:r w:rsidR="00CB6AD2">
        <w:rPr>
          <w:i/>
        </w:rPr>
        <w:t>s and sources</w:t>
      </w:r>
      <w:r w:rsidR="001465AC" w:rsidRPr="001465AC">
        <w:rPr>
          <w:i/>
        </w:rPr>
        <w:t xml:space="preserve"> of </w:t>
      </w:r>
      <w:r w:rsidR="00CB6AD2">
        <w:rPr>
          <w:i/>
        </w:rPr>
        <w:t xml:space="preserve">funds </w:t>
      </w:r>
      <w:r w:rsidR="001465AC" w:rsidRPr="001465AC">
        <w:rPr>
          <w:i/>
        </w:rPr>
        <w:t>allocated for the R-PP implementation</w:t>
      </w:r>
      <w:r w:rsidR="00D1095D">
        <w:rPr>
          <w:i/>
        </w:rPr>
        <w:t xml:space="preserve"> (both by the FCPF and other development partners)</w:t>
      </w:r>
      <w:r w:rsidR="001465AC" w:rsidRPr="001465AC">
        <w:rPr>
          <w:i/>
        </w:rPr>
        <w:t xml:space="preserve">, by R-PP component, </w:t>
      </w:r>
      <w:r w:rsidR="00CB6AD2">
        <w:rPr>
          <w:i/>
        </w:rPr>
        <w:t>using the table below (the model contains a hypothetical numeric example)</w:t>
      </w:r>
      <w:r w:rsidR="001465AC" w:rsidRPr="001465AC">
        <w:rPr>
          <w:i/>
        </w:rPr>
        <w:t>. This table could also be used if the country is requesting additional funding from the FCPF</w:t>
      </w:r>
      <w:r w:rsidR="00CB6AD2">
        <w:rPr>
          <w:i/>
        </w:rPr>
        <w:t xml:space="preserve"> (see right-most column)</w:t>
      </w:r>
      <w:r w:rsidR="001465AC" w:rsidRPr="001465AC">
        <w:rPr>
          <w:i/>
        </w:rPr>
        <w:t>.</w:t>
      </w:r>
      <w:r w:rsidR="00AE6B43">
        <w:rPr>
          <w:i/>
        </w:rPr>
        <w:t xml:space="preserve"> </w:t>
      </w:r>
    </w:p>
    <w:tbl>
      <w:tblPr>
        <w:tblW w:w="9543" w:type="dxa"/>
        <w:tblInd w:w="93" w:type="dxa"/>
        <w:tblLayout w:type="fixed"/>
        <w:tblLook w:val="04A0" w:firstRow="1" w:lastRow="0" w:firstColumn="1" w:lastColumn="0" w:noHBand="0" w:noVBand="1"/>
      </w:tblPr>
      <w:tblGrid>
        <w:gridCol w:w="2445"/>
        <w:gridCol w:w="990"/>
        <w:gridCol w:w="990"/>
        <w:gridCol w:w="990"/>
        <w:gridCol w:w="924"/>
        <w:gridCol w:w="1056"/>
        <w:gridCol w:w="1074"/>
        <w:gridCol w:w="1074"/>
      </w:tblGrid>
      <w:tr w:rsidR="00515AA9" w:rsidRPr="00485A9D" w:rsidTr="00515AA9">
        <w:trPr>
          <w:trHeight w:val="432"/>
        </w:trPr>
        <w:tc>
          <w:tcPr>
            <w:tcW w:w="9543"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515AA9" w:rsidRPr="00617199" w:rsidRDefault="00515AA9" w:rsidP="00515AA9">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 xml:space="preserve">Uses of </w:t>
            </w:r>
            <w:r w:rsidRPr="00617199">
              <w:rPr>
                <w:rFonts w:asciiTheme="minorHAnsi" w:hAnsiTheme="minorHAnsi" w:cs="Arial"/>
                <w:b/>
                <w:bCs/>
                <w:color w:val="000000"/>
                <w:sz w:val="20"/>
                <w:szCs w:val="20"/>
              </w:rPr>
              <w:t>Funds</w:t>
            </w:r>
            <w:r w:rsidR="00CB6AD2">
              <w:rPr>
                <w:rFonts w:asciiTheme="minorHAnsi" w:hAnsiTheme="minorHAnsi" w:cs="Arial"/>
                <w:b/>
                <w:bCs/>
                <w:color w:val="000000"/>
                <w:sz w:val="20"/>
                <w:szCs w:val="20"/>
              </w:rPr>
              <w:t xml:space="preserve"> (in US$ thousands)</w:t>
            </w:r>
          </w:p>
        </w:tc>
      </w:tr>
      <w:tr w:rsidR="001465AC" w:rsidRPr="00485A9D" w:rsidTr="00515AA9">
        <w:trPr>
          <w:trHeight w:val="566"/>
        </w:trPr>
        <w:tc>
          <w:tcPr>
            <w:tcW w:w="2445" w:type="dxa"/>
            <w:tcBorders>
              <w:top w:val="single" w:sz="4" w:space="0" w:color="auto"/>
              <w:left w:val="single" w:sz="4" w:space="0" w:color="auto"/>
              <w:right w:val="single" w:sz="4" w:space="0" w:color="auto"/>
            </w:tcBorders>
            <w:shd w:val="clear" w:color="auto" w:fill="auto"/>
            <w:vAlign w:val="center"/>
          </w:tcPr>
          <w:p w:rsidR="001465AC" w:rsidRPr="00617199" w:rsidRDefault="001465AC" w:rsidP="00617199">
            <w:pPr>
              <w:spacing w:after="0" w:line="240" w:lineRule="auto"/>
              <w:rPr>
                <w:rFonts w:asciiTheme="minorHAnsi" w:hAnsiTheme="minorHAnsi" w:cs="Arial"/>
                <w:b/>
                <w:bCs/>
                <w:color w:val="000000"/>
                <w:sz w:val="20"/>
                <w:szCs w:val="20"/>
              </w:rPr>
            </w:pPr>
          </w:p>
        </w:tc>
        <w:tc>
          <w:tcPr>
            <w:tcW w:w="990" w:type="dxa"/>
            <w:vMerge w:val="restart"/>
            <w:tcBorders>
              <w:top w:val="single" w:sz="4" w:space="0" w:color="auto"/>
              <w:left w:val="single" w:sz="4" w:space="0" w:color="auto"/>
              <w:right w:val="single" w:sz="8" w:space="0" w:color="auto"/>
            </w:tcBorders>
            <w:shd w:val="clear" w:color="auto" w:fill="auto"/>
            <w:vAlign w:val="center"/>
          </w:tcPr>
          <w:p w:rsidR="001465AC" w:rsidRPr="00617199" w:rsidRDefault="001465AC" w:rsidP="00617199">
            <w:pPr>
              <w:spacing w:after="0" w:line="240" w:lineRule="auto"/>
              <w:jc w:val="center"/>
              <w:rPr>
                <w:rFonts w:asciiTheme="minorHAnsi" w:hAnsiTheme="minorHAnsi" w:cs="Arial"/>
                <w:b/>
                <w:bCs/>
                <w:color w:val="000000"/>
                <w:sz w:val="20"/>
                <w:szCs w:val="20"/>
              </w:rPr>
            </w:pPr>
            <w:r w:rsidRPr="00617199">
              <w:rPr>
                <w:rFonts w:asciiTheme="minorHAnsi" w:hAnsiTheme="minorHAnsi" w:cs="Arial"/>
                <w:b/>
                <w:bCs/>
                <w:color w:val="000000"/>
                <w:sz w:val="20"/>
                <w:szCs w:val="20"/>
              </w:rPr>
              <w:t>Total needed (A)</w:t>
            </w:r>
            <w:r w:rsidRPr="00617199">
              <w:rPr>
                <w:rStyle w:val="FootnoteReference"/>
                <w:rFonts w:asciiTheme="minorHAnsi" w:hAnsiTheme="minorHAnsi" w:cs="Arial"/>
                <w:b/>
                <w:bCs/>
                <w:color w:val="000000"/>
                <w:sz w:val="20"/>
                <w:szCs w:val="20"/>
              </w:rPr>
              <w:footnoteReference w:id="1"/>
            </w:r>
          </w:p>
        </w:tc>
        <w:tc>
          <w:tcPr>
            <w:tcW w:w="990" w:type="dxa"/>
            <w:vMerge w:val="restart"/>
            <w:tcBorders>
              <w:top w:val="single" w:sz="4" w:space="0" w:color="auto"/>
              <w:left w:val="nil"/>
              <w:right w:val="single" w:sz="8" w:space="0" w:color="auto"/>
            </w:tcBorders>
            <w:shd w:val="clear" w:color="auto" w:fill="auto"/>
            <w:vAlign w:val="center"/>
          </w:tcPr>
          <w:p w:rsidR="001465AC" w:rsidRPr="00617199" w:rsidRDefault="001465AC" w:rsidP="00617199">
            <w:pPr>
              <w:spacing w:after="0" w:line="240" w:lineRule="auto"/>
              <w:jc w:val="center"/>
              <w:rPr>
                <w:rFonts w:asciiTheme="minorHAnsi" w:hAnsiTheme="minorHAnsi" w:cs="Arial"/>
                <w:b/>
                <w:bCs/>
                <w:color w:val="000000"/>
                <w:sz w:val="20"/>
                <w:szCs w:val="20"/>
              </w:rPr>
            </w:pPr>
            <w:r w:rsidRPr="00617199">
              <w:rPr>
                <w:rFonts w:asciiTheme="minorHAnsi" w:hAnsiTheme="minorHAnsi" w:cs="Arial"/>
                <w:b/>
                <w:bCs/>
                <w:color w:val="000000"/>
                <w:sz w:val="20"/>
                <w:szCs w:val="20"/>
              </w:rPr>
              <w:t>Funds pledged (B)</w:t>
            </w:r>
            <w:r w:rsidRPr="00617199">
              <w:rPr>
                <w:rStyle w:val="FootnoteReference"/>
                <w:rFonts w:asciiTheme="minorHAnsi" w:hAnsiTheme="minorHAnsi" w:cs="Arial"/>
                <w:b/>
                <w:bCs/>
                <w:color w:val="000000"/>
                <w:sz w:val="20"/>
                <w:szCs w:val="20"/>
              </w:rPr>
              <w:footnoteReference w:id="2"/>
            </w:r>
          </w:p>
        </w:tc>
        <w:tc>
          <w:tcPr>
            <w:tcW w:w="1914" w:type="dxa"/>
            <w:gridSpan w:val="2"/>
            <w:tcBorders>
              <w:top w:val="single" w:sz="4" w:space="0" w:color="auto"/>
              <w:left w:val="nil"/>
              <w:bottom w:val="single" w:sz="4" w:space="0" w:color="auto"/>
              <w:right w:val="single" w:sz="8" w:space="0" w:color="auto"/>
            </w:tcBorders>
            <w:shd w:val="clear" w:color="auto" w:fill="auto"/>
            <w:vAlign w:val="center"/>
          </w:tcPr>
          <w:p w:rsidR="001465AC" w:rsidRPr="00617199" w:rsidRDefault="0006660A" w:rsidP="0006660A">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Funds used</w:t>
            </w:r>
            <w:r w:rsidR="001465AC" w:rsidRPr="00617199">
              <w:rPr>
                <w:rFonts w:asciiTheme="minorHAnsi" w:hAnsiTheme="minorHAnsi" w:cs="Arial"/>
                <w:b/>
                <w:bCs/>
                <w:color w:val="000000"/>
                <w:sz w:val="20"/>
                <w:szCs w:val="20"/>
              </w:rPr>
              <w:t xml:space="preserve"> </w:t>
            </w:r>
            <w:r w:rsidR="001465AC" w:rsidRPr="00617199">
              <w:rPr>
                <w:rStyle w:val="FootnoteReference"/>
                <w:rFonts w:asciiTheme="minorHAnsi" w:hAnsiTheme="minorHAnsi" w:cs="Arial"/>
                <w:b/>
                <w:bCs/>
                <w:color w:val="000000"/>
                <w:sz w:val="20"/>
                <w:szCs w:val="20"/>
              </w:rPr>
              <w:footnoteReference w:id="3"/>
            </w:r>
          </w:p>
        </w:tc>
        <w:tc>
          <w:tcPr>
            <w:tcW w:w="1056" w:type="dxa"/>
            <w:vMerge w:val="restart"/>
            <w:tcBorders>
              <w:top w:val="single" w:sz="4" w:space="0" w:color="auto"/>
              <w:left w:val="single" w:sz="8" w:space="0" w:color="auto"/>
              <w:right w:val="single" w:sz="8" w:space="0" w:color="auto"/>
            </w:tcBorders>
          </w:tcPr>
          <w:p w:rsidR="001465AC" w:rsidRPr="00617199" w:rsidRDefault="0006660A" w:rsidP="0006660A">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Funds a</w:t>
            </w:r>
            <w:r w:rsidR="001465AC" w:rsidRPr="00617199">
              <w:rPr>
                <w:rFonts w:asciiTheme="minorHAnsi" w:hAnsiTheme="minorHAnsi" w:cs="Arial"/>
                <w:b/>
                <w:bCs/>
                <w:color w:val="000000"/>
                <w:sz w:val="20"/>
                <w:szCs w:val="20"/>
              </w:rPr>
              <w:t xml:space="preserve">vailable          (= B </w:t>
            </w:r>
            <w:r w:rsidR="00617199">
              <w:rPr>
                <w:rFonts w:asciiTheme="minorHAnsi" w:hAnsiTheme="minorHAnsi" w:cs="Arial"/>
                <w:b/>
                <w:bCs/>
                <w:color w:val="000000"/>
                <w:sz w:val="20"/>
                <w:szCs w:val="20"/>
              </w:rPr>
              <w:t>– C</w:t>
            </w:r>
            <w:r w:rsidR="001465AC" w:rsidRPr="00617199">
              <w:rPr>
                <w:rFonts w:asciiTheme="minorHAnsi" w:hAnsiTheme="minorHAnsi" w:cs="Arial"/>
                <w:b/>
                <w:bCs/>
                <w:color w:val="000000"/>
                <w:sz w:val="20"/>
                <w:szCs w:val="20"/>
              </w:rPr>
              <w:t>)</w:t>
            </w:r>
            <w:r w:rsidR="001465AC" w:rsidRPr="00617199">
              <w:rPr>
                <w:rStyle w:val="FootnoteReference"/>
                <w:rFonts w:asciiTheme="minorHAnsi" w:hAnsiTheme="minorHAnsi" w:cs="Arial"/>
                <w:b/>
                <w:bCs/>
                <w:color w:val="000000"/>
                <w:sz w:val="20"/>
                <w:szCs w:val="20"/>
              </w:rPr>
              <w:footnoteReference w:id="4"/>
            </w:r>
          </w:p>
        </w:tc>
        <w:tc>
          <w:tcPr>
            <w:tcW w:w="1074" w:type="dxa"/>
            <w:vMerge w:val="restart"/>
            <w:tcBorders>
              <w:top w:val="single" w:sz="4" w:space="0" w:color="auto"/>
              <w:left w:val="single" w:sz="8" w:space="0" w:color="auto"/>
              <w:right w:val="single" w:sz="8" w:space="0" w:color="000000"/>
            </w:tcBorders>
            <w:shd w:val="clear" w:color="auto" w:fill="auto"/>
          </w:tcPr>
          <w:p w:rsidR="001465AC" w:rsidRPr="00617199" w:rsidRDefault="001465AC" w:rsidP="00617199">
            <w:pPr>
              <w:spacing w:after="0" w:line="240" w:lineRule="auto"/>
              <w:jc w:val="center"/>
              <w:rPr>
                <w:rFonts w:asciiTheme="minorHAnsi" w:hAnsiTheme="minorHAnsi" w:cs="Arial"/>
                <w:b/>
                <w:bCs/>
                <w:color w:val="000000"/>
                <w:sz w:val="20"/>
                <w:szCs w:val="20"/>
              </w:rPr>
            </w:pPr>
            <w:r w:rsidRPr="00617199">
              <w:rPr>
                <w:rFonts w:asciiTheme="minorHAnsi" w:hAnsiTheme="minorHAnsi" w:cs="Arial"/>
                <w:b/>
                <w:bCs/>
                <w:color w:val="000000"/>
                <w:sz w:val="20"/>
                <w:szCs w:val="20"/>
              </w:rPr>
              <w:t>Financing gap         (= A – B)</w:t>
            </w:r>
            <w:r w:rsidRPr="00617199">
              <w:rPr>
                <w:rStyle w:val="FootnoteReference"/>
                <w:rFonts w:asciiTheme="minorHAnsi" w:hAnsiTheme="minorHAnsi" w:cs="Arial"/>
                <w:b/>
                <w:bCs/>
                <w:color w:val="000000"/>
                <w:sz w:val="20"/>
                <w:szCs w:val="20"/>
              </w:rPr>
              <w:footnoteReference w:id="5"/>
            </w:r>
          </w:p>
        </w:tc>
        <w:tc>
          <w:tcPr>
            <w:tcW w:w="1074" w:type="dxa"/>
            <w:tcBorders>
              <w:top w:val="single" w:sz="4" w:space="0" w:color="auto"/>
              <w:left w:val="single" w:sz="8" w:space="0" w:color="auto"/>
              <w:right w:val="single" w:sz="8" w:space="0" w:color="000000"/>
            </w:tcBorders>
            <w:shd w:val="clear" w:color="auto" w:fill="auto"/>
          </w:tcPr>
          <w:p w:rsidR="001465AC" w:rsidRPr="00617199" w:rsidRDefault="001465AC" w:rsidP="00617199">
            <w:pPr>
              <w:spacing w:after="0" w:line="240" w:lineRule="auto"/>
              <w:jc w:val="center"/>
              <w:rPr>
                <w:rFonts w:asciiTheme="minorHAnsi" w:hAnsiTheme="minorHAnsi" w:cs="Arial"/>
                <w:b/>
                <w:bCs/>
                <w:color w:val="000000"/>
                <w:sz w:val="20"/>
                <w:szCs w:val="20"/>
              </w:rPr>
            </w:pPr>
            <w:r w:rsidRPr="00617199">
              <w:rPr>
                <w:rFonts w:asciiTheme="minorHAnsi" w:hAnsiTheme="minorHAnsi" w:cs="Arial"/>
                <w:b/>
                <w:bCs/>
                <w:color w:val="000000"/>
                <w:sz w:val="20"/>
                <w:szCs w:val="20"/>
              </w:rPr>
              <w:t>Request to FCPF</w:t>
            </w:r>
            <w:r w:rsidRPr="00617199">
              <w:rPr>
                <w:rStyle w:val="FootnoteReference"/>
                <w:rFonts w:asciiTheme="minorHAnsi" w:hAnsiTheme="minorHAnsi" w:cs="Arial"/>
                <w:b/>
                <w:bCs/>
                <w:color w:val="000000"/>
                <w:sz w:val="20"/>
                <w:szCs w:val="20"/>
              </w:rPr>
              <w:footnoteReference w:id="6"/>
            </w:r>
          </w:p>
        </w:tc>
      </w:tr>
      <w:tr w:rsidR="001465AC" w:rsidRPr="00485A9D" w:rsidTr="00515AA9">
        <w:trPr>
          <w:trHeight w:val="422"/>
        </w:trPr>
        <w:tc>
          <w:tcPr>
            <w:tcW w:w="2445" w:type="dxa"/>
            <w:tcBorders>
              <w:left w:val="single" w:sz="4" w:space="0" w:color="auto"/>
              <w:bottom w:val="single" w:sz="8" w:space="0" w:color="000000"/>
              <w:right w:val="single" w:sz="4" w:space="0" w:color="auto"/>
            </w:tcBorders>
            <w:shd w:val="clear" w:color="auto" w:fill="auto"/>
            <w:vAlign w:val="center"/>
          </w:tcPr>
          <w:p w:rsidR="001465AC" w:rsidRPr="00617199" w:rsidRDefault="00515AA9" w:rsidP="00617199">
            <w:pPr>
              <w:spacing w:after="0" w:line="240" w:lineRule="auto"/>
              <w:rPr>
                <w:rFonts w:asciiTheme="minorHAnsi" w:hAnsiTheme="minorHAnsi" w:cs="Arial"/>
                <w:b/>
                <w:bCs/>
                <w:color w:val="000000"/>
                <w:sz w:val="20"/>
                <w:szCs w:val="20"/>
              </w:rPr>
            </w:pPr>
            <w:r w:rsidRPr="00617199">
              <w:rPr>
                <w:rFonts w:asciiTheme="minorHAnsi" w:hAnsiTheme="minorHAnsi" w:cs="Arial"/>
                <w:b/>
                <w:bCs/>
                <w:color w:val="000000"/>
                <w:sz w:val="20"/>
                <w:szCs w:val="20"/>
              </w:rPr>
              <w:t>R-PP Component</w:t>
            </w:r>
          </w:p>
        </w:tc>
        <w:tc>
          <w:tcPr>
            <w:tcW w:w="990" w:type="dxa"/>
            <w:vMerge/>
            <w:tcBorders>
              <w:left w:val="single" w:sz="4" w:space="0" w:color="auto"/>
              <w:bottom w:val="single" w:sz="8" w:space="0" w:color="auto"/>
              <w:right w:val="single" w:sz="8" w:space="0" w:color="auto"/>
            </w:tcBorders>
            <w:shd w:val="clear" w:color="auto" w:fill="auto"/>
            <w:vAlign w:val="center"/>
          </w:tcPr>
          <w:p w:rsidR="001465AC" w:rsidRPr="00617199" w:rsidRDefault="001465AC" w:rsidP="00617199">
            <w:pPr>
              <w:spacing w:after="0" w:line="240" w:lineRule="auto"/>
              <w:jc w:val="center"/>
              <w:rPr>
                <w:rFonts w:asciiTheme="minorHAnsi" w:hAnsiTheme="minorHAnsi" w:cs="Arial"/>
                <w:b/>
                <w:bCs/>
                <w:color w:val="000000"/>
                <w:sz w:val="20"/>
                <w:szCs w:val="20"/>
              </w:rPr>
            </w:pPr>
          </w:p>
        </w:tc>
        <w:tc>
          <w:tcPr>
            <w:tcW w:w="990" w:type="dxa"/>
            <w:vMerge/>
            <w:tcBorders>
              <w:left w:val="nil"/>
              <w:bottom w:val="single" w:sz="8" w:space="0" w:color="auto"/>
              <w:right w:val="single" w:sz="8" w:space="0" w:color="auto"/>
            </w:tcBorders>
            <w:shd w:val="clear" w:color="auto" w:fill="auto"/>
            <w:vAlign w:val="center"/>
          </w:tcPr>
          <w:p w:rsidR="001465AC" w:rsidRPr="00617199" w:rsidRDefault="001465AC" w:rsidP="00617199">
            <w:pPr>
              <w:spacing w:after="0" w:line="240" w:lineRule="auto"/>
              <w:jc w:val="center"/>
              <w:rPr>
                <w:rFonts w:asciiTheme="minorHAnsi" w:hAnsiTheme="minorHAnsi" w:cs="Arial"/>
                <w:b/>
                <w:bCs/>
                <w:color w:val="000000"/>
                <w:sz w:val="20"/>
                <w:szCs w:val="20"/>
              </w:rPr>
            </w:pPr>
          </w:p>
        </w:tc>
        <w:tc>
          <w:tcPr>
            <w:tcW w:w="990" w:type="dxa"/>
            <w:tcBorders>
              <w:top w:val="single" w:sz="4" w:space="0" w:color="auto"/>
              <w:left w:val="nil"/>
              <w:bottom w:val="single" w:sz="8" w:space="0" w:color="auto"/>
              <w:right w:val="single" w:sz="8" w:space="0" w:color="auto"/>
            </w:tcBorders>
            <w:shd w:val="clear" w:color="auto" w:fill="auto"/>
            <w:vAlign w:val="center"/>
          </w:tcPr>
          <w:p w:rsidR="001465AC" w:rsidRPr="00617199" w:rsidRDefault="001465AC" w:rsidP="00617199">
            <w:pPr>
              <w:spacing w:after="0" w:line="240" w:lineRule="auto"/>
              <w:jc w:val="center"/>
              <w:rPr>
                <w:rFonts w:asciiTheme="minorHAnsi" w:hAnsiTheme="minorHAnsi" w:cs="Arial"/>
                <w:b/>
                <w:bCs/>
                <w:color w:val="000000"/>
                <w:sz w:val="20"/>
                <w:szCs w:val="20"/>
              </w:rPr>
            </w:pPr>
            <w:r w:rsidRPr="00617199">
              <w:rPr>
                <w:rFonts w:asciiTheme="minorHAnsi" w:hAnsiTheme="minorHAnsi" w:cs="Arial"/>
                <w:b/>
                <w:bCs/>
                <w:color w:val="000000"/>
                <w:sz w:val="20"/>
                <w:szCs w:val="20"/>
              </w:rPr>
              <w:t>Funds Commit</w:t>
            </w:r>
            <w:r w:rsidR="00617199">
              <w:rPr>
                <w:rFonts w:asciiTheme="minorHAnsi" w:hAnsiTheme="minorHAnsi" w:cs="Arial"/>
                <w:b/>
                <w:bCs/>
                <w:color w:val="000000"/>
                <w:sz w:val="20"/>
                <w:szCs w:val="20"/>
              </w:rPr>
              <w:t>-</w:t>
            </w:r>
            <w:r w:rsidRPr="00617199">
              <w:rPr>
                <w:rFonts w:asciiTheme="minorHAnsi" w:hAnsiTheme="minorHAnsi" w:cs="Arial"/>
                <w:b/>
                <w:bCs/>
                <w:color w:val="000000"/>
                <w:sz w:val="20"/>
                <w:szCs w:val="20"/>
              </w:rPr>
              <w:t xml:space="preserve">ted </w:t>
            </w:r>
            <w:r w:rsidR="00CB6AD2">
              <w:rPr>
                <w:rFonts w:asciiTheme="minorHAnsi" w:hAnsiTheme="minorHAnsi" w:cs="Arial"/>
                <w:b/>
                <w:bCs/>
                <w:color w:val="000000"/>
                <w:sz w:val="20"/>
                <w:szCs w:val="20"/>
              </w:rPr>
              <w:t>(C)</w:t>
            </w:r>
          </w:p>
        </w:tc>
        <w:tc>
          <w:tcPr>
            <w:tcW w:w="924" w:type="dxa"/>
            <w:tcBorders>
              <w:top w:val="single" w:sz="4" w:space="0" w:color="auto"/>
              <w:left w:val="nil"/>
              <w:bottom w:val="single" w:sz="8" w:space="0" w:color="auto"/>
              <w:right w:val="single" w:sz="8" w:space="0" w:color="auto"/>
            </w:tcBorders>
            <w:shd w:val="clear" w:color="auto" w:fill="auto"/>
            <w:vAlign w:val="center"/>
          </w:tcPr>
          <w:p w:rsidR="001465AC" w:rsidRPr="00617199" w:rsidRDefault="00617199" w:rsidP="00617199">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 xml:space="preserve">Funds </w:t>
            </w:r>
            <w:proofErr w:type="spellStart"/>
            <w:r w:rsidR="001465AC" w:rsidRPr="00617199">
              <w:rPr>
                <w:rFonts w:asciiTheme="minorHAnsi" w:hAnsiTheme="minorHAnsi" w:cs="Arial"/>
                <w:b/>
                <w:bCs/>
                <w:color w:val="000000"/>
                <w:sz w:val="20"/>
                <w:szCs w:val="20"/>
              </w:rPr>
              <w:t>Disbur-sed</w:t>
            </w:r>
            <w:proofErr w:type="spellEnd"/>
          </w:p>
        </w:tc>
        <w:tc>
          <w:tcPr>
            <w:tcW w:w="1056" w:type="dxa"/>
            <w:vMerge/>
            <w:tcBorders>
              <w:left w:val="single" w:sz="8" w:space="0" w:color="auto"/>
              <w:bottom w:val="single" w:sz="8" w:space="0" w:color="auto"/>
              <w:right w:val="single" w:sz="8" w:space="0" w:color="auto"/>
            </w:tcBorders>
          </w:tcPr>
          <w:p w:rsidR="001465AC" w:rsidRPr="00617199" w:rsidRDefault="001465AC" w:rsidP="00617199">
            <w:pPr>
              <w:spacing w:after="0" w:line="240" w:lineRule="auto"/>
              <w:jc w:val="center"/>
              <w:rPr>
                <w:rFonts w:asciiTheme="minorHAnsi" w:hAnsiTheme="minorHAnsi" w:cs="Arial"/>
                <w:b/>
                <w:bCs/>
                <w:color w:val="000000"/>
                <w:sz w:val="20"/>
                <w:szCs w:val="20"/>
              </w:rPr>
            </w:pPr>
          </w:p>
        </w:tc>
        <w:tc>
          <w:tcPr>
            <w:tcW w:w="1074" w:type="dxa"/>
            <w:vMerge/>
            <w:tcBorders>
              <w:left w:val="single" w:sz="8" w:space="0" w:color="auto"/>
              <w:bottom w:val="single" w:sz="8" w:space="0" w:color="auto"/>
              <w:right w:val="single" w:sz="8" w:space="0" w:color="000000"/>
            </w:tcBorders>
            <w:shd w:val="clear" w:color="auto" w:fill="auto"/>
          </w:tcPr>
          <w:p w:rsidR="001465AC" w:rsidRPr="00617199" w:rsidRDefault="001465AC" w:rsidP="00617199">
            <w:pPr>
              <w:spacing w:after="0" w:line="240" w:lineRule="auto"/>
              <w:jc w:val="center"/>
              <w:rPr>
                <w:rFonts w:asciiTheme="minorHAnsi" w:hAnsiTheme="minorHAnsi" w:cs="Arial"/>
                <w:b/>
                <w:bCs/>
                <w:color w:val="000000"/>
                <w:sz w:val="20"/>
                <w:szCs w:val="20"/>
              </w:rPr>
            </w:pPr>
          </w:p>
        </w:tc>
        <w:tc>
          <w:tcPr>
            <w:tcW w:w="1074" w:type="dxa"/>
            <w:tcBorders>
              <w:left w:val="single" w:sz="8" w:space="0" w:color="auto"/>
              <w:bottom w:val="single" w:sz="8" w:space="0" w:color="auto"/>
              <w:right w:val="single" w:sz="8" w:space="0" w:color="000000"/>
            </w:tcBorders>
            <w:shd w:val="clear" w:color="auto" w:fill="auto"/>
          </w:tcPr>
          <w:p w:rsidR="001465AC" w:rsidRPr="00617199" w:rsidRDefault="001465AC" w:rsidP="00617199">
            <w:pPr>
              <w:spacing w:after="0" w:line="240" w:lineRule="auto"/>
              <w:jc w:val="center"/>
              <w:rPr>
                <w:rFonts w:asciiTheme="minorHAnsi" w:hAnsiTheme="minorHAnsi" w:cs="Arial"/>
                <w:bCs/>
                <w:color w:val="000000"/>
                <w:sz w:val="20"/>
                <w:szCs w:val="20"/>
              </w:rPr>
            </w:pPr>
            <w:r w:rsidRPr="00617199">
              <w:rPr>
                <w:rFonts w:asciiTheme="minorHAnsi" w:hAnsiTheme="minorHAnsi" w:cs="Arial"/>
                <w:bCs/>
                <w:color w:val="000000"/>
                <w:sz w:val="20"/>
                <w:szCs w:val="20"/>
              </w:rPr>
              <w:t>(if any)</w:t>
            </w:r>
          </w:p>
        </w:tc>
      </w:tr>
      <w:tr w:rsidR="001465AC" w:rsidRPr="00485A9D" w:rsidTr="00286BD0">
        <w:trPr>
          <w:trHeight w:val="345"/>
        </w:trPr>
        <w:tc>
          <w:tcPr>
            <w:tcW w:w="2445" w:type="dxa"/>
            <w:vMerge w:val="restart"/>
            <w:tcBorders>
              <w:top w:val="nil"/>
              <w:left w:val="single" w:sz="8" w:space="0" w:color="auto"/>
              <w:right w:val="single" w:sz="8" w:space="0" w:color="auto"/>
            </w:tcBorders>
            <w:shd w:val="clear" w:color="auto" w:fill="auto"/>
            <w:vAlign w:val="center"/>
          </w:tcPr>
          <w:p w:rsidR="001465AC" w:rsidRPr="00617199" w:rsidRDefault="001465AC" w:rsidP="00617199">
            <w:pPr>
              <w:spacing w:after="0" w:line="240" w:lineRule="auto"/>
              <w:rPr>
                <w:rFonts w:asciiTheme="minorHAnsi" w:hAnsiTheme="minorHAnsi" w:cs="Arial"/>
                <w:color w:val="000000"/>
                <w:sz w:val="20"/>
                <w:szCs w:val="20"/>
              </w:rPr>
            </w:pPr>
            <w:r w:rsidRPr="00617199">
              <w:rPr>
                <w:rFonts w:asciiTheme="minorHAnsi" w:hAnsiTheme="minorHAnsi" w:cs="Arial"/>
                <w:color w:val="000000"/>
                <w:sz w:val="20"/>
                <w:szCs w:val="20"/>
              </w:rPr>
              <w:t>[Add lines as needed, to provide sufficient detail]</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4,000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widowControl w:val="0"/>
              <w:overflowPunct w:val="0"/>
              <w:autoSpaceDE w:val="0"/>
              <w:autoSpaceDN w:val="0"/>
              <w:adjustRightInd w:val="0"/>
              <w:spacing w:after="0" w:line="240" w:lineRule="auto"/>
              <w:jc w:val="right"/>
              <w:textAlignment w:val="baseline"/>
              <w:rPr>
                <w:rFonts w:asciiTheme="minorHAnsi" w:hAnsiTheme="minorHAnsi" w:cs="Arial"/>
                <w:color w:val="000000"/>
                <w:sz w:val="20"/>
                <w:szCs w:val="20"/>
              </w:rPr>
            </w:pPr>
            <w:r>
              <w:rPr>
                <w:rFonts w:asciiTheme="minorHAnsi" w:hAnsiTheme="minorHAnsi" w:cs="Arial"/>
                <w:color w:val="000000"/>
                <w:sz w:val="20"/>
                <w:szCs w:val="20"/>
              </w:rPr>
              <w:t>2,000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widowControl w:val="0"/>
              <w:overflowPunct w:val="0"/>
              <w:autoSpaceDE w:val="0"/>
              <w:autoSpaceDN w:val="0"/>
              <w:adjustRightInd w:val="0"/>
              <w:spacing w:after="0" w:line="240" w:lineRule="auto"/>
              <w:jc w:val="right"/>
              <w:textAlignment w:val="baseline"/>
              <w:rPr>
                <w:rFonts w:asciiTheme="minorHAnsi" w:hAnsiTheme="minorHAnsi" w:cs="Arial"/>
                <w:color w:val="000000"/>
                <w:sz w:val="20"/>
                <w:szCs w:val="20"/>
              </w:rPr>
            </w:pPr>
            <w:r>
              <w:rPr>
                <w:rFonts w:asciiTheme="minorHAnsi" w:hAnsiTheme="minorHAnsi" w:cs="Arial"/>
                <w:color w:val="000000"/>
                <w:sz w:val="20"/>
                <w:szCs w:val="20"/>
              </w:rPr>
              <w:t>1,000</w:t>
            </w:r>
          </w:p>
        </w:tc>
        <w:tc>
          <w:tcPr>
            <w:tcW w:w="924"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widowControl w:val="0"/>
              <w:overflowPunct w:val="0"/>
              <w:autoSpaceDE w:val="0"/>
              <w:autoSpaceDN w:val="0"/>
              <w:adjustRightInd w:val="0"/>
              <w:spacing w:after="0" w:line="240" w:lineRule="auto"/>
              <w:jc w:val="right"/>
              <w:textAlignment w:val="baseline"/>
              <w:rPr>
                <w:rFonts w:asciiTheme="minorHAnsi" w:hAnsiTheme="minorHAnsi" w:cs="Arial"/>
                <w:color w:val="000000"/>
                <w:sz w:val="20"/>
                <w:szCs w:val="20"/>
              </w:rPr>
            </w:pPr>
            <w:r>
              <w:rPr>
                <w:rFonts w:asciiTheme="minorHAnsi" w:hAnsiTheme="minorHAnsi" w:cs="Arial"/>
                <w:color w:val="000000"/>
                <w:sz w:val="20"/>
                <w:szCs w:val="20"/>
              </w:rPr>
              <w:t>500</w:t>
            </w:r>
          </w:p>
        </w:tc>
        <w:tc>
          <w:tcPr>
            <w:tcW w:w="1056" w:type="dxa"/>
            <w:tcBorders>
              <w:top w:val="single" w:sz="8" w:space="0" w:color="auto"/>
              <w:left w:val="nil"/>
              <w:bottom w:val="single" w:sz="8" w:space="0" w:color="auto"/>
              <w:right w:val="single" w:sz="4" w:space="0" w:color="auto"/>
            </w:tcBorders>
            <w:vAlign w:val="center"/>
          </w:tcPr>
          <w:p w:rsidR="001465AC" w:rsidRPr="00CB6AD2" w:rsidRDefault="00CB6AD2" w:rsidP="00286BD0">
            <w:pPr>
              <w:widowControl w:val="0"/>
              <w:overflowPunct w:val="0"/>
              <w:autoSpaceDE w:val="0"/>
              <w:autoSpaceDN w:val="0"/>
              <w:adjustRightInd w:val="0"/>
              <w:spacing w:after="0" w:line="240" w:lineRule="auto"/>
              <w:jc w:val="right"/>
              <w:textAlignment w:val="baseline"/>
              <w:rPr>
                <w:rFonts w:asciiTheme="minorHAnsi" w:hAnsiTheme="minorHAnsi" w:cs="Arial"/>
                <w:color w:val="000000"/>
                <w:sz w:val="20"/>
                <w:szCs w:val="20"/>
              </w:rPr>
            </w:pPr>
            <w:r w:rsidRPr="00CB6AD2">
              <w:rPr>
                <w:rFonts w:asciiTheme="minorHAnsi" w:hAnsiTheme="minorHAnsi" w:cs="Arial"/>
                <w:color w:val="000000"/>
                <w:sz w:val="20"/>
                <w:szCs w:val="20"/>
              </w:rPr>
              <w:t>1,000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widowControl w:val="0"/>
              <w:overflowPunct w:val="0"/>
              <w:autoSpaceDE w:val="0"/>
              <w:autoSpaceDN w:val="0"/>
              <w:adjustRightInd w:val="0"/>
              <w:spacing w:after="0" w:line="240" w:lineRule="auto"/>
              <w:jc w:val="right"/>
              <w:textAlignment w:val="baseline"/>
              <w:rPr>
                <w:rFonts w:asciiTheme="minorHAnsi" w:hAnsiTheme="minorHAnsi" w:cs="Arial"/>
                <w:color w:val="000000"/>
                <w:sz w:val="20"/>
                <w:szCs w:val="20"/>
              </w:rPr>
            </w:pPr>
            <w:r>
              <w:rPr>
                <w:rFonts w:asciiTheme="minorHAnsi" w:hAnsiTheme="minorHAnsi" w:cs="Arial"/>
                <w:color w:val="000000"/>
                <w:sz w:val="20"/>
                <w:szCs w:val="20"/>
              </w:rPr>
              <w:t>2,000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widowControl w:val="0"/>
              <w:overflowPunct w:val="0"/>
              <w:autoSpaceDE w:val="0"/>
              <w:autoSpaceDN w:val="0"/>
              <w:adjustRightInd w:val="0"/>
              <w:spacing w:after="0" w:line="240" w:lineRule="auto"/>
              <w:jc w:val="right"/>
              <w:textAlignment w:val="baseline"/>
              <w:rPr>
                <w:rFonts w:asciiTheme="minorHAnsi" w:hAnsiTheme="minorHAnsi" w:cs="Arial"/>
                <w:color w:val="000000"/>
                <w:sz w:val="20"/>
                <w:szCs w:val="20"/>
              </w:rPr>
            </w:pPr>
            <w:r>
              <w:rPr>
                <w:rFonts w:asciiTheme="minorHAnsi" w:hAnsiTheme="minorHAnsi" w:cs="Arial"/>
                <w:color w:val="000000"/>
                <w:sz w:val="20"/>
                <w:szCs w:val="20"/>
              </w:rPr>
              <w:t>2,000</w:t>
            </w:r>
          </w:p>
        </w:tc>
      </w:tr>
      <w:tr w:rsidR="001465AC" w:rsidRPr="00485A9D" w:rsidTr="00286BD0">
        <w:trPr>
          <w:trHeight w:val="345"/>
        </w:trPr>
        <w:tc>
          <w:tcPr>
            <w:tcW w:w="2445" w:type="dxa"/>
            <w:vMerge/>
            <w:tcBorders>
              <w:left w:val="single" w:sz="8" w:space="0" w:color="auto"/>
              <w:bottom w:val="single" w:sz="8" w:space="0" w:color="auto"/>
              <w:right w:val="single" w:sz="8" w:space="0" w:color="auto"/>
            </w:tcBorders>
            <w:shd w:val="clear" w:color="auto" w:fill="auto"/>
            <w:vAlign w:val="center"/>
          </w:tcPr>
          <w:p w:rsidR="001465AC" w:rsidRPr="00617199" w:rsidRDefault="001465AC" w:rsidP="00617199">
            <w:pPr>
              <w:spacing w:after="0" w:line="240" w:lineRule="auto"/>
              <w:rPr>
                <w:rFonts w:asciiTheme="minorHAnsi" w:hAnsiTheme="minorHAnsi" w:cs="Arial"/>
                <w:color w:val="000000"/>
                <w:sz w:val="20"/>
                <w:szCs w:val="20"/>
              </w:rPr>
            </w:pP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2,000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w:t>
            </w:r>
          </w:p>
        </w:tc>
        <w:tc>
          <w:tcPr>
            <w:tcW w:w="924"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w:t>
            </w:r>
          </w:p>
        </w:tc>
        <w:tc>
          <w:tcPr>
            <w:tcW w:w="1056" w:type="dxa"/>
            <w:tcBorders>
              <w:top w:val="single" w:sz="8" w:space="0" w:color="auto"/>
              <w:left w:val="nil"/>
              <w:bottom w:val="single" w:sz="8" w:space="0" w:color="auto"/>
              <w:right w:val="single" w:sz="4" w:space="0" w:color="auto"/>
            </w:tcBorders>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1,500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1,500</w:t>
            </w:r>
          </w:p>
        </w:tc>
      </w:tr>
      <w:tr w:rsidR="001465AC" w:rsidRPr="00485A9D" w:rsidTr="00286BD0">
        <w:trPr>
          <w:trHeight w:val="345"/>
        </w:trPr>
        <w:tc>
          <w:tcPr>
            <w:tcW w:w="2445" w:type="dxa"/>
            <w:vMerge w:val="restart"/>
            <w:tcBorders>
              <w:top w:val="nil"/>
              <w:left w:val="single" w:sz="8" w:space="0" w:color="auto"/>
              <w:right w:val="single" w:sz="8" w:space="0" w:color="auto"/>
            </w:tcBorders>
            <w:shd w:val="clear" w:color="auto" w:fill="auto"/>
            <w:vAlign w:val="center"/>
          </w:tcPr>
          <w:p w:rsidR="001465AC" w:rsidRPr="00617199" w:rsidRDefault="001465AC" w:rsidP="00617199">
            <w:pPr>
              <w:spacing w:after="0" w:line="240" w:lineRule="auto"/>
              <w:rPr>
                <w:rFonts w:asciiTheme="minorHAnsi" w:hAnsiTheme="minorHAnsi" w:cs="Arial"/>
                <w:color w:val="000000"/>
                <w:sz w:val="20"/>
                <w:szCs w:val="20"/>
              </w:rPr>
            </w:pPr>
            <w:r w:rsidRPr="00617199">
              <w:rPr>
                <w:rFonts w:asciiTheme="minorHAnsi" w:hAnsiTheme="minorHAnsi" w:cs="Arial"/>
                <w:color w:val="000000"/>
                <w:sz w:val="20"/>
                <w:szCs w:val="20"/>
              </w:rPr>
              <w:t> </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3,000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1,500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w:t>
            </w:r>
          </w:p>
        </w:tc>
        <w:tc>
          <w:tcPr>
            <w:tcW w:w="924"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1056" w:type="dxa"/>
            <w:tcBorders>
              <w:top w:val="single" w:sz="8" w:space="0" w:color="auto"/>
              <w:left w:val="nil"/>
              <w:bottom w:val="single" w:sz="8" w:space="0" w:color="auto"/>
              <w:right w:val="single" w:sz="4" w:space="0" w:color="auto"/>
            </w:tcBorders>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1,500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1,500</w:t>
            </w:r>
          </w:p>
        </w:tc>
      </w:tr>
      <w:tr w:rsidR="001465AC" w:rsidRPr="00485A9D" w:rsidTr="00286BD0">
        <w:trPr>
          <w:trHeight w:val="345"/>
        </w:trPr>
        <w:tc>
          <w:tcPr>
            <w:tcW w:w="2445" w:type="dxa"/>
            <w:vMerge/>
            <w:tcBorders>
              <w:left w:val="single" w:sz="8" w:space="0" w:color="auto"/>
              <w:bottom w:val="single" w:sz="8" w:space="0" w:color="auto"/>
              <w:right w:val="single" w:sz="8" w:space="0" w:color="auto"/>
            </w:tcBorders>
            <w:shd w:val="clear" w:color="auto" w:fill="auto"/>
            <w:vAlign w:val="center"/>
          </w:tcPr>
          <w:p w:rsidR="001465AC" w:rsidRPr="00617199" w:rsidRDefault="001465AC" w:rsidP="00617199">
            <w:pPr>
              <w:spacing w:after="0" w:line="240" w:lineRule="auto"/>
              <w:rPr>
                <w:rFonts w:asciiTheme="minorHAnsi" w:hAnsiTheme="minorHAnsi" w:cs="Arial"/>
                <w:color w:val="000000"/>
                <w:sz w:val="20"/>
                <w:szCs w:val="20"/>
              </w:rPr>
            </w:pP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w:t>
            </w:r>
          </w:p>
        </w:tc>
        <w:tc>
          <w:tcPr>
            <w:tcW w:w="990"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924" w:type="dxa"/>
            <w:tcBorders>
              <w:top w:val="nil"/>
              <w:left w:val="nil"/>
              <w:bottom w:val="single" w:sz="8" w:space="0" w:color="auto"/>
              <w:right w:val="single" w:sz="8" w:space="0" w:color="auto"/>
            </w:tcBorders>
            <w:shd w:val="clear" w:color="auto" w:fill="auto"/>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1056" w:type="dxa"/>
            <w:tcBorders>
              <w:top w:val="single" w:sz="8" w:space="0" w:color="auto"/>
              <w:left w:val="nil"/>
              <w:bottom w:val="single" w:sz="8" w:space="0" w:color="auto"/>
              <w:right w:val="single" w:sz="4" w:space="0" w:color="auto"/>
            </w:tcBorders>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1074" w:type="dxa"/>
            <w:tcBorders>
              <w:top w:val="nil"/>
              <w:left w:val="single" w:sz="4" w:space="0" w:color="auto"/>
              <w:bottom w:val="single" w:sz="8" w:space="0" w:color="auto"/>
              <w:right w:val="single" w:sz="8" w:space="0" w:color="auto"/>
            </w:tcBorders>
            <w:shd w:val="clear" w:color="auto" w:fill="auto"/>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r>
      <w:tr w:rsidR="0006660A" w:rsidRPr="00485A9D" w:rsidTr="00286BD0">
        <w:trPr>
          <w:trHeight w:val="345"/>
        </w:trPr>
        <w:tc>
          <w:tcPr>
            <w:tcW w:w="2445" w:type="dxa"/>
            <w:tcBorders>
              <w:top w:val="nil"/>
              <w:left w:val="single" w:sz="8" w:space="0" w:color="auto"/>
              <w:bottom w:val="single" w:sz="8" w:space="0" w:color="auto"/>
              <w:right w:val="single" w:sz="8" w:space="0" w:color="auto"/>
            </w:tcBorders>
            <w:shd w:val="clear" w:color="auto" w:fill="DAEEF3" w:themeFill="accent5" w:themeFillTint="33"/>
            <w:vAlign w:val="center"/>
          </w:tcPr>
          <w:p w:rsidR="001465AC" w:rsidRPr="00617199" w:rsidRDefault="001465AC" w:rsidP="00617199">
            <w:pPr>
              <w:spacing w:after="0" w:line="240" w:lineRule="auto"/>
              <w:jc w:val="center"/>
              <w:rPr>
                <w:rFonts w:asciiTheme="minorHAnsi" w:hAnsiTheme="minorHAnsi" w:cs="Arial"/>
                <w:b/>
                <w:color w:val="000000"/>
                <w:sz w:val="20"/>
                <w:szCs w:val="20"/>
              </w:rPr>
            </w:pPr>
            <w:r w:rsidRPr="00617199">
              <w:rPr>
                <w:rFonts w:asciiTheme="minorHAnsi" w:hAnsiTheme="minorHAnsi" w:cs="Arial"/>
                <w:b/>
                <w:color w:val="000000"/>
                <w:sz w:val="20"/>
                <w:szCs w:val="20"/>
              </w:rPr>
              <w:t>TOTAL</w:t>
            </w:r>
          </w:p>
        </w:tc>
        <w:tc>
          <w:tcPr>
            <w:tcW w:w="990" w:type="dxa"/>
            <w:tcBorders>
              <w:top w:val="nil"/>
              <w:left w:val="nil"/>
              <w:bottom w:val="single" w:sz="8" w:space="0" w:color="auto"/>
              <w:right w:val="single" w:sz="8" w:space="0" w:color="auto"/>
            </w:tcBorders>
            <w:shd w:val="clear" w:color="auto" w:fill="DAEEF3" w:themeFill="accent5" w:themeFillTint="33"/>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10,000</w:t>
            </w:r>
          </w:p>
        </w:tc>
        <w:tc>
          <w:tcPr>
            <w:tcW w:w="990" w:type="dxa"/>
            <w:tcBorders>
              <w:top w:val="nil"/>
              <w:left w:val="nil"/>
              <w:bottom w:val="single" w:sz="8" w:space="0" w:color="auto"/>
              <w:right w:val="single" w:sz="8" w:space="0" w:color="auto"/>
            </w:tcBorders>
            <w:shd w:val="clear" w:color="auto" w:fill="DAEEF3" w:themeFill="accent5" w:themeFillTint="33"/>
            <w:vAlign w:val="center"/>
          </w:tcPr>
          <w:p w:rsidR="001465AC"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5,000</w:t>
            </w:r>
          </w:p>
        </w:tc>
        <w:tc>
          <w:tcPr>
            <w:tcW w:w="990" w:type="dxa"/>
            <w:tcBorders>
              <w:top w:val="nil"/>
              <w:left w:val="nil"/>
              <w:bottom w:val="single" w:sz="8" w:space="0" w:color="auto"/>
              <w:right w:val="single" w:sz="8" w:space="0" w:color="auto"/>
            </w:tcBorders>
            <w:shd w:val="clear" w:color="auto" w:fill="DAEEF3" w:themeFill="accent5" w:themeFillTint="33"/>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2,500</w:t>
            </w:r>
          </w:p>
        </w:tc>
        <w:tc>
          <w:tcPr>
            <w:tcW w:w="924" w:type="dxa"/>
            <w:tcBorders>
              <w:top w:val="nil"/>
              <w:left w:val="nil"/>
              <w:bottom w:val="single" w:sz="8" w:space="0" w:color="auto"/>
              <w:right w:val="single" w:sz="8" w:space="0" w:color="auto"/>
            </w:tcBorders>
            <w:shd w:val="clear" w:color="auto" w:fill="DAEEF3" w:themeFill="accent5" w:themeFillTint="33"/>
            <w:vAlign w:val="center"/>
          </w:tcPr>
          <w:p w:rsidR="001465AC"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w:t>
            </w:r>
          </w:p>
        </w:tc>
        <w:tc>
          <w:tcPr>
            <w:tcW w:w="1056" w:type="dxa"/>
            <w:tcBorders>
              <w:top w:val="single" w:sz="8" w:space="0" w:color="auto"/>
              <w:left w:val="nil"/>
              <w:bottom w:val="single" w:sz="8" w:space="0" w:color="auto"/>
              <w:right w:val="single" w:sz="4" w:space="0" w:color="auto"/>
            </w:tcBorders>
            <w:shd w:val="clear" w:color="auto" w:fill="DAEEF3" w:themeFill="accent5" w:themeFillTint="33"/>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sidRPr="00CB6AD2">
              <w:rPr>
                <w:rFonts w:asciiTheme="minorHAnsi" w:hAnsiTheme="minorHAnsi" w:cs="Arial"/>
                <w:color w:val="000000"/>
                <w:sz w:val="20"/>
                <w:szCs w:val="20"/>
              </w:rPr>
              <w:t>2,500</w:t>
            </w:r>
          </w:p>
        </w:tc>
        <w:tc>
          <w:tcPr>
            <w:tcW w:w="1074" w:type="dxa"/>
            <w:tcBorders>
              <w:top w:val="nil"/>
              <w:left w:val="single" w:sz="4" w:space="0" w:color="auto"/>
              <w:bottom w:val="single" w:sz="8" w:space="0" w:color="auto"/>
              <w:right w:val="single" w:sz="8" w:space="0" w:color="auto"/>
            </w:tcBorders>
            <w:shd w:val="clear" w:color="auto" w:fill="DAEEF3" w:themeFill="accent5" w:themeFillTint="33"/>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5,000</w:t>
            </w:r>
          </w:p>
        </w:tc>
        <w:tc>
          <w:tcPr>
            <w:tcW w:w="1074" w:type="dxa"/>
            <w:tcBorders>
              <w:top w:val="nil"/>
              <w:left w:val="single" w:sz="4" w:space="0" w:color="auto"/>
              <w:bottom w:val="single" w:sz="8" w:space="0" w:color="auto"/>
              <w:right w:val="single" w:sz="8" w:space="0" w:color="auto"/>
            </w:tcBorders>
            <w:shd w:val="clear" w:color="auto" w:fill="DAEEF3" w:themeFill="accent5" w:themeFillTint="33"/>
            <w:vAlign w:val="center"/>
          </w:tcPr>
          <w:p w:rsidR="001465AC"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5,000</w:t>
            </w:r>
          </w:p>
        </w:tc>
      </w:tr>
      <w:tr w:rsidR="00515AA9" w:rsidRPr="00485A9D" w:rsidTr="00515AA9">
        <w:trPr>
          <w:trHeight w:val="432"/>
        </w:trPr>
        <w:tc>
          <w:tcPr>
            <w:tcW w:w="9543" w:type="dxa"/>
            <w:gridSpan w:val="8"/>
            <w:tcBorders>
              <w:top w:val="single" w:sz="8" w:space="0" w:color="auto"/>
              <w:left w:val="single" w:sz="8" w:space="0" w:color="auto"/>
              <w:bottom w:val="single" w:sz="8" w:space="0" w:color="auto"/>
              <w:right w:val="single" w:sz="8" w:space="0" w:color="auto"/>
            </w:tcBorders>
            <w:shd w:val="clear" w:color="auto" w:fill="CCFFCC"/>
            <w:vAlign w:val="center"/>
          </w:tcPr>
          <w:p w:rsidR="00515AA9" w:rsidRPr="00617199" w:rsidRDefault="00515AA9" w:rsidP="00515AA9">
            <w:pPr>
              <w:spacing w:after="0" w:line="240" w:lineRule="auto"/>
              <w:jc w:val="center"/>
              <w:rPr>
                <w:rFonts w:asciiTheme="minorHAnsi" w:hAnsiTheme="minorHAnsi" w:cs="Arial"/>
                <w:b/>
                <w:color w:val="000000"/>
                <w:sz w:val="20"/>
                <w:szCs w:val="20"/>
              </w:rPr>
            </w:pPr>
            <w:r>
              <w:rPr>
                <w:rFonts w:asciiTheme="minorHAnsi" w:hAnsiTheme="minorHAnsi" w:cs="Arial"/>
                <w:b/>
                <w:color w:val="000000"/>
                <w:sz w:val="20"/>
                <w:szCs w:val="20"/>
              </w:rPr>
              <w:t>Sources of Funds</w:t>
            </w:r>
            <w:r w:rsidR="00CB6AD2">
              <w:rPr>
                <w:rFonts w:asciiTheme="minorHAnsi" w:hAnsiTheme="minorHAnsi" w:cs="Arial"/>
                <w:b/>
                <w:color w:val="000000"/>
                <w:sz w:val="20"/>
                <w:szCs w:val="20"/>
              </w:rPr>
              <w:t xml:space="preserve"> </w:t>
            </w:r>
            <w:r w:rsidR="00CB6AD2">
              <w:rPr>
                <w:rFonts w:asciiTheme="minorHAnsi" w:hAnsiTheme="minorHAnsi" w:cs="Arial"/>
                <w:b/>
                <w:bCs/>
                <w:color w:val="000000"/>
                <w:sz w:val="20"/>
                <w:szCs w:val="20"/>
              </w:rPr>
              <w:t>(in US$ thousands)</w:t>
            </w:r>
          </w:p>
        </w:tc>
      </w:tr>
      <w:tr w:rsidR="00515AA9" w:rsidRPr="00485A9D" w:rsidTr="00286BD0">
        <w:trPr>
          <w:gridAfter w:val="2"/>
          <w:wAfter w:w="2148" w:type="dxa"/>
          <w:trHeight w:val="345"/>
        </w:trPr>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5AA9" w:rsidRPr="00CB6AD2" w:rsidRDefault="00515AA9" w:rsidP="0006660A">
            <w:pPr>
              <w:spacing w:after="0" w:line="240" w:lineRule="auto"/>
              <w:rPr>
                <w:rFonts w:asciiTheme="minorHAnsi" w:hAnsiTheme="minorHAnsi" w:cs="Arial"/>
                <w:color w:val="000000"/>
                <w:sz w:val="20"/>
                <w:szCs w:val="20"/>
              </w:rPr>
            </w:pPr>
            <w:r w:rsidRPr="00CB6AD2">
              <w:rPr>
                <w:rFonts w:asciiTheme="minorHAnsi" w:hAnsiTheme="minorHAnsi" w:cs="Arial"/>
                <w:color w:val="000000"/>
                <w:sz w:val="20"/>
                <w:szCs w:val="20"/>
              </w:rPr>
              <w:t>FCPF</w:t>
            </w:r>
            <w:r w:rsidR="00085625">
              <w:rPr>
                <w:rFonts w:asciiTheme="minorHAnsi" w:hAnsiTheme="minorHAnsi" w:cs="Arial"/>
                <w:color w:val="000000"/>
                <w:sz w:val="20"/>
                <w:szCs w:val="20"/>
              </w:rPr>
              <w:t xml:space="preserve"> [specify activities being supported by the FCPF]</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3,800</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2,000</w:t>
            </w:r>
          </w:p>
        </w:tc>
        <w:tc>
          <w:tcPr>
            <w:tcW w:w="924"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CB6AD2" w:rsidRDefault="00CB6AD2" w:rsidP="00286BD0">
            <w:pPr>
              <w:spacing w:after="0" w:line="240" w:lineRule="auto"/>
              <w:jc w:val="right"/>
              <w:rPr>
                <w:rFonts w:asciiTheme="minorHAnsi" w:hAnsiTheme="minorHAnsi" w:cs="Arial"/>
                <w:color w:val="000000"/>
                <w:sz w:val="20"/>
                <w:szCs w:val="20"/>
              </w:rPr>
            </w:pPr>
            <w:r w:rsidRPr="00CB6AD2">
              <w:rPr>
                <w:rFonts w:asciiTheme="minorHAnsi" w:hAnsiTheme="minorHAnsi" w:cs="Arial"/>
                <w:color w:val="000000"/>
                <w:sz w:val="20"/>
                <w:szCs w:val="20"/>
              </w:rPr>
              <w:t>1,800</w:t>
            </w:r>
          </w:p>
        </w:tc>
      </w:tr>
      <w:tr w:rsidR="00515AA9" w:rsidRPr="00485A9D" w:rsidTr="00286BD0">
        <w:trPr>
          <w:gridAfter w:val="2"/>
          <w:wAfter w:w="2148" w:type="dxa"/>
          <w:trHeight w:val="345"/>
        </w:trPr>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515AA9" w:rsidP="00D3177F">
            <w:pPr>
              <w:spacing w:after="0" w:line="240" w:lineRule="auto"/>
              <w:rPr>
                <w:rFonts w:asciiTheme="minorHAnsi" w:hAnsiTheme="minorHAnsi" w:cs="Arial"/>
                <w:color w:val="000000"/>
                <w:sz w:val="20"/>
                <w:szCs w:val="20"/>
              </w:rPr>
            </w:pPr>
            <w:r w:rsidRPr="00617199">
              <w:rPr>
                <w:rFonts w:asciiTheme="minorHAnsi" w:hAnsiTheme="minorHAnsi" w:cs="Arial"/>
                <w:color w:val="000000"/>
                <w:sz w:val="20"/>
                <w:szCs w:val="20"/>
              </w:rPr>
              <w:t>Government</w:t>
            </w:r>
            <w:r w:rsidR="00085625">
              <w:rPr>
                <w:rFonts w:asciiTheme="minorHAnsi" w:hAnsiTheme="minorHAnsi" w:cs="Arial"/>
                <w:color w:val="000000"/>
                <w:sz w:val="20"/>
                <w:szCs w:val="20"/>
              </w:rPr>
              <w:t xml:space="preserve"> [specify activities being supported by the Government]</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286BD0"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200</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200</w:t>
            </w:r>
          </w:p>
        </w:tc>
        <w:tc>
          <w:tcPr>
            <w:tcW w:w="924"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200</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r>
      <w:tr w:rsidR="00515AA9" w:rsidRPr="00485A9D" w:rsidTr="00286BD0">
        <w:trPr>
          <w:gridAfter w:val="2"/>
          <w:wAfter w:w="2148" w:type="dxa"/>
          <w:trHeight w:val="345"/>
        </w:trPr>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515AA9" w:rsidP="00D3177F">
            <w:pPr>
              <w:spacing w:after="0" w:line="240" w:lineRule="auto"/>
              <w:rPr>
                <w:rFonts w:asciiTheme="minorHAnsi" w:hAnsiTheme="minorHAnsi" w:cs="Arial"/>
                <w:color w:val="000000"/>
                <w:sz w:val="20"/>
                <w:szCs w:val="20"/>
              </w:rPr>
            </w:pPr>
            <w:r w:rsidRPr="00617199">
              <w:rPr>
                <w:rFonts w:asciiTheme="minorHAnsi" w:hAnsiTheme="minorHAnsi" w:cs="Arial"/>
                <w:color w:val="000000"/>
                <w:sz w:val="20"/>
                <w:szCs w:val="20"/>
              </w:rPr>
              <w:t xml:space="preserve">UN-REDD </w:t>
            </w:r>
            <w:proofErr w:type="spellStart"/>
            <w:r w:rsidRPr="00617199">
              <w:rPr>
                <w:rFonts w:asciiTheme="minorHAnsi" w:hAnsiTheme="minorHAnsi" w:cs="Arial"/>
                <w:color w:val="000000"/>
                <w:sz w:val="20"/>
                <w:szCs w:val="20"/>
              </w:rPr>
              <w:t>Programme</w:t>
            </w:r>
            <w:proofErr w:type="spellEnd"/>
            <w:r w:rsidRPr="00617199">
              <w:rPr>
                <w:rFonts w:asciiTheme="minorHAnsi" w:hAnsiTheme="minorHAnsi" w:cs="Arial"/>
                <w:color w:val="000000"/>
                <w:sz w:val="20"/>
                <w:szCs w:val="20"/>
              </w:rPr>
              <w:t xml:space="preserve"> (if applicable)</w:t>
            </w:r>
            <w:r w:rsidR="00085625">
              <w:rPr>
                <w:rFonts w:asciiTheme="minorHAnsi" w:hAnsiTheme="minorHAnsi" w:cs="Arial"/>
                <w:color w:val="000000"/>
                <w:sz w:val="20"/>
                <w:szCs w:val="20"/>
              </w:rPr>
              <w:t xml:space="preserve"> [specify activities being supported by the UN-REDD]</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924"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r>
      <w:tr w:rsidR="00515AA9" w:rsidRPr="00485A9D" w:rsidTr="00286BD0">
        <w:trPr>
          <w:gridAfter w:val="2"/>
          <w:wAfter w:w="2148" w:type="dxa"/>
          <w:trHeight w:val="345"/>
        </w:trPr>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515AA9" w:rsidP="0006660A">
            <w:pPr>
              <w:spacing w:after="0" w:line="240" w:lineRule="auto"/>
              <w:rPr>
                <w:rFonts w:asciiTheme="minorHAnsi" w:hAnsiTheme="minorHAnsi" w:cs="Arial"/>
                <w:color w:val="000000"/>
                <w:sz w:val="20"/>
                <w:szCs w:val="20"/>
              </w:rPr>
            </w:pPr>
            <w:r w:rsidRPr="00617199">
              <w:rPr>
                <w:rFonts w:asciiTheme="minorHAnsi" w:hAnsiTheme="minorHAnsi" w:cs="Arial"/>
                <w:color w:val="000000"/>
                <w:sz w:val="20"/>
                <w:szCs w:val="20"/>
              </w:rPr>
              <w:t>Other Development Partner 1 (name)</w:t>
            </w:r>
            <w:r w:rsidR="00085625">
              <w:rPr>
                <w:rFonts w:asciiTheme="minorHAnsi" w:hAnsiTheme="minorHAnsi" w:cs="Arial"/>
                <w:color w:val="000000"/>
                <w:sz w:val="20"/>
                <w:szCs w:val="20"/>
              </w:rPr>
              <w:t xml:space="preserve"> [specify activities being supported by the Development Partner]</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300</w:t>
            </w:r>
          </w:p>
        </w:tc>
        <w:tc>
          <w:tcPr>
            <w:tcW w:w="924"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300</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700</w:t>
            </w:r>
          </w:p>
        </w:tc>
      </w:tr>
      <w:tr w:rsidR="00515AA9" w:rsidRPr="00485A9D" w:rsidTr="00286BD0">
        <w:trPr>
          <w:gridAfter w:val="2"/>
          <w:wAfter w:w="2148" w:type="dxa"/>
          <w:trHeight w:val="345"/>
        </w:trPr>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515AA9" w:rsidP="0006660A">
            <w:pPr>
              <w:spacing w:after="0" w:line="240" w:lineRule="auto"/>
              <w:rPr>
                <w:rFonts w:asciiTheme="minorHAnsi" w:hAnsiTheme="minorHAnsi" w:cs="Arial"/>
                <w:color w:val="000000"/>
                <w:sz w:val="20"/>
                <w:szCs w:val="20"/>
              </w:rPr>
            </w:pPr>
            <w:r w:rsidRPr="00617199">
              <w:rPr>
                <w:rFonts w:asciiTheme="minorHAnsi" w:hAnsiTheme="minorHAnsi" w:cs="Arial"/>
                <w:color w:val="000000"/>
                <w:sz w:val="20"/>
                <w:szCs w:val="20"/>
              </w:rPr>
              <w:t>Other Development Partner 2 (name)</w:t>
            </w:r>
            <w:r w:rsidR="00085625">
              <w:rPr>
                <w:rFonts w:asciiTheme="minorHAnsi" w:hAnsiTheme="minorHAnsi" w:cs="Arial"/>
                <w:color w:val="000000"/>
                <w:sz w:val="20"/>
                <w:szCs w:val="20"/>
              </w:rPr>
              <w:t xml:space="preserve"> [specify activities being supported by the Development Partner]</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924"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tcPr>
          <w:p w:rsidR="00515AA9"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0</w:t>
            </w:r>
          </w:p>
        </w:tc>
      </w:tr>
      <w:tr w:rsidR="00515AA9" w:rsidRPr="00485A9D" w:rsidTr="00286BD0">
        <w:trPr>
          <w:gridAfter w:val="2"/>
          <w:wAfter w:w="2148" w:type="dxa"/>
          <w:trHeight w:val="345"/>
        </w:trPr>
        <w:tc>
          <w:tcPr>
            <w:tcW w:w="3435" w:type="dxa"/>
            <w:gridSpan w:val="2"/>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515AA9" w:rsidRPr="00617199" w:rsidRDefault="00515AA9" w:rsidP="00515AA9">
            <w:pPr>
              <w:spacing w:after="0" w:line="240" w:lineRule="auto"/>
              <w:jc w:val="center"/>
              <w:rPr>
                <w:rFonts w:asciiTheme="minorHAnsi" w:hAnsiTheme="minorHAnsi" w:cs="Arial"/>
                <w:color w:val="000000"/>
                <w:sz w:val="20"/>
                <w:szCs w:val="20"/>
              </w:rPr>
            </w:pPr>
            <w:r w:rsidRPr="0006660A">
              <w:rPr>
                <w:rFonts w:asciiTheme="minorHAnsi" w:hAnsiTheme="minorHAnsi" w:cs="Arial"/>
                <w:b/>
                <w:color w:val="000000"/>
                <w:sz w:val="20"/>
                <w:szCs w:val="20"/>
              </w:rPr>
              <w:lastRenderedPageBreak/>
              <w:t>TOTAL</w:t>
            </w:r>
          </w:p>
        </w:tc>
        <w:tc>
          <w:tcPr>
            <w:tcW w:w="99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5,000</w:t>
            </w:r>
          </w:p>
        </w:tc>
        <w:tc>
          <w:tcPr>
            <w:tcW w:w="99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2,500</w:t>
            </w:r>
          </w:p>
        </w:tc>
        <w:tc>
          <w:tcPr>
            <w:tcW w:w="92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515AA9" w:rsidRPr="00617199"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1,000</w:t>
            </w:r>
          </w:p>
        </w:tc>
        <w:tc>
          <w:tcPr>
            <w:tcW w:w="105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515AA9" w:rsidRPr="00CB6AD2" w:rsidRDefault="00CB6AD2" w:rsidP="00286BD0">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2,500</w:t>
            </w:r>
          </w:p>
        </w:tc>
      </w:tr>
    </w:tbl>
    <w:p w:rsidR="00D86433" w:rsidRPr="00D86433" w:rsidRDefault="00D86433" w:rsidP="00D86433">
      <w:pPr>
        <w:autoSpaceDE w:val="0"/>
        <w:autoSpaceDN w:val="0"/>
        <w:adjustRightInd w:val="0"/>
        <w:spacing w:before="120" w:after="0"/>
        <w:rPr>
          <w:rFonts w:asciiTheme="minorHAnsi" w:hAnsiTheme="minorHAnsi"/>
          <w:b/>
        </w:rPr>
      </w:pPr>
    </w:p>
    <w:p w:rsidR="001C520D" w:rsidRPr="00854ECC" w:rsidRDefault="001C520D" w:rsidP="00F565CC">
      <w:pPr>
        <w:pStyle w:val="ListParagraph"/>
        <w:numPr>
          <w:ilvl w:val="0"/>
          <w:numId w:val="27"/>
        </w:numPr>
        <w:autoSpaceDE w:val="0"/>
        <w:autoSpaceDN w:val="0"/>
        <w:adjustRightInd w:val="0"/>
        <w:spacing w:before="120" w:after="0"/>
        <w:ind w:left="360"/>
        <w:rPr>
          <w:rFonts w:asciiTheme="minorHAnsi" w:hAnsiTheme="minorHAnsi"/>
          <w:b/>
          <w:u w:val="single"/>
        </w:rPr>
      </w:pPr>
      <w:r w:rsidRPr="00854ECC">
        <w:rPr>
          <w:rFonts w:asciiTheme="minorHAnsi" w:hAnsiTheme="minorHAnsi"/>
          <w:b/>
          <w:u w:val="single"/>
        </w:rPr>
        <w:t>Grant Reporting and Monitoring report (GRM)</w:t>
      </w:r>
      <w:r w:rsidR="005543CC">
        <w:rPr>
          <w:rStyle w:val="FootnoteReference"/>
          <w:rFonts w:asciiTheme="minorHAnsi" w:hAnsiTheme="minorHAnsi"/>
          <w:b/>
          <w:u w:val="single"/>
        </w:rPr>
        <w:footnoteReference w:id="7"/>
      </w:r>
      <w:r w:rsidR="00DB1E40" w:rsidRPr="00854ECC">
        <w:rPr>
          <w:rFonts w:asciiTheme="minorHAnsi" w:hAnsiTheme="minorHAnsi"/>
          <w:b/>
          <w:u w:val="single"/>
        </w:rPr>
        <w:t xml:space="preserve"> </w:t>
      </w:r>
      <w:r w:rsidR="001465AC" w:rsidRPr="00854ECC">
        <w:rPr>
          <w:rFonts w:asciiTheme="minorHAnsi" w:hAnsiTheme="minorHAnsi"/>
          <w:b/>
          <w:u w:val="single"/>
        </w:rPr>
        <w:t>(</w:t>
      </w:r>
      <w:r w:rsidR="00DB1E40" w:rsidRPr="00854ECC">
        <w:rPr>
          <w:rFonts w:asciiTheme="minorHAnsi" w:hAnsiTheme="minorHAnsi"/>
          <w:b/>
          <w:u w:val="single"/>
        </w:rPr>
        <w:t>or equivalent Delivery Partner report</w:t>
      </w:r>
      <w:r w:rsidR="005543CC" w:rsidRPr="00854ECC">
        <w:rPr>
          <w:rFonts w:asciiTheme="minorHAnsi" w:hAnsiTheme="minorHAnsi"/>
          <w:b/>
          <w:u w:val="single"/>
        </w:rPr>
        <w:t>, as per Delivery Partner’s standard operational policies and procedures</w:t>
      </w:r>
      <w:r w:rsidR="001465AC" w:rsidRPr="00854ECC">
        <w:rPr>
          <w:rFonts w:asciiTheme="minorHAnsi" w:hAnsiTheme="minorHAnsi"/>
          <w:b/>
          <w:u w:val="single"/>
        </w:rPr>
        <w:t>)</w:t>
      </w:r>
    </w:p>
    <w:p w:rsidR="001C520D" w:rsidRPr="009D4455" w:rsidRDefault="001C520D" w:rsidP="00CD2CF7">
      <w:pPr>
        <w:spacing w:before="120" w:after="0" w:line="240" w:lineRule="auto"/>
        <w:ind w:left="360"/>
        <w:rPr>
          <w:rFonts w:asciiTheme="minorHAnsi" w:hAnsiTheme="minorHAnsi"/>
          <w:i/>
        </w:rPr>
      </w:pPr>
      <w:r w:rsidRPr="009D4455">
        <w:rPr>
          <w:rFonts w:asciiTheme="minorHAnsi" w:hAnsiTheme="minorHAnsi"/>
          <w:i/>
        </w:rPr>
        <w:t xml:space="preserve">The </w:t>
      </w:r>
      <w:r w:rsidR="005543CC">
        <w:rPr>
          <w:rFonts w:asciiTheme="minorHAnsi" w:hAnsiTheme="minorHAnsi"/>
          <w:i/>
        </w:rPr>
        <w:t xml:space="preserve">Delivery Partner prepares a mid-term </w:t>
      </w:r>
      <w:r w:rsidRPr="009D4455">
        <w:rPr>
          <w:rFonts w:asciiTheme="minorHAnsi" w:hAnsiTheme="minorHAnsi"/>
          <w:i/>
        </w:rPr>
        <w:t xml:space="preserve">GRM </w:t>
      </w:r>
      <w:r w:rsidR="005543CC">
        <w:rPr>
          <w:rFonts w:asciiTheme="minorHAnsi" w:hAnsiTheme="minorHAnsi"/>
          <w:i/>
        </w:rPr>
        <w:t xml:space="preserve">or equivalent </w:t>
      </w:r>
      <w:r w:rsidR="000678A7">
        <w:rPr>
          <w:rFonts w:asciiTheme="minorHAnsi" w:hAnsiTheme="minorHAnsi"/>
          <w:i/>
        </w:rPr>
        <w:t xml:space="preserve">grant monitoring </w:t>
      </w:r>
      <w:r w:rsidR="005543CC">
        <w:rPr>
          <w:rFonts w:asciiTheme="minorHAnsi" w:hAnsiTheme="minorHAnsi"/>
          <w:i/>
        </w:rPr>
        <w:t>report</w:t>
      </w:r>
      <w:r w:rsidR="000678A7">
        <w:rPr>
          <w:rFonts w:asciiTheme="minorHAnsi" w:hAnsiTheme="minorHAnsi"/>
          <w:i/>
        </w:rPr>
        <w:t>, which</w:t>
      </w:r>
      <w:r w:rsidR="005543CC">
        <w:rPr>
          <w:rFonts w:asciiTheme="minorHAnsi" w:hAnsiTheme="minorHAnsi"/>
          <w:i/>
        </w:rPr>
        <w:t xml:space="preserve"> </w:t>
      </w:r>
      <w:r w:rsidRPr="009D4455">
        <w:rPr>
          <w:rFonts w:asciiTheme="minorHAnsi" w:hAnsiTheme="minorHAnsi"/>
          <w:i/>
        </w:rPr>
        <w:t>provide</w:t>
      </w:r>
      <w:r w:rsidR="005543CC">
        <w:rPr>
          <w:rFonts w:asciiTheme="minorHAnsi" w:hAnsiTheme="minorHAnsi"/>
          <w:i/>
        </w:rPr>
        <w:t>s a</w:t>
      </w:r>
      <w:r w:rsidRPr="009D4455">
        <w:rPr>
          <w:rFonts w:asciiTheme="minorHAnsi" w:hAnsiTheme="minorHAnsi"/>
          <w:i/>
        </w:rPr>
        <w:t xml:space="preserve"> qualitative report on the progress and results of FCPF</w:t>
      </w:r>
      <w:r w:rsidR="005543CC">
        <w:rPr>
          <w:rFonts w:asciiTheme="minorHAnsi" w:hAnsiTheme="minorHAnsi"/>
          <w:i/>
        </w:rPr>
        <w:t>-</w:t>
      </w:r>
      <w:r w:rsidRPr="009D4455">
        <w:rPr>
          <w:rFonts w:asciiTheme="minorHAnsi" w:hAnsiTheme="minorHAnsi"/>
          <w:i/>
        </w:rPr>
        <w:t>financed activities</w:t>
      </w:r>
      <w:r w:rsidR="000678A7">
        <w:rPr>
          <w:rFonts w:asciiTheme="minorHAnsi" w:hAnsiTheme="minorHAnsi"/>
          <w:i/>
        </w:rPr>
        <w:t xml:space="preserve"> from the Delivery Partner’s perspective</w:t>
      </w:r>
      <w:r w:rsidR="00607B79">
        <w:rPr>
          <w:rFonts w:asciiTheme="minorHAnsi" w:hAnsiTheme="minorHAnsi"/>
          <w:i/>
        </w:rPr>
        <w:t>,</w:t>
      </w:r>
      <w:r w:rsidR="00373E81">
        <w:rPr>
          <w:rFonts w:asciiTheme="minorHAnsi" w:hAnsiTheme="minorHAnsi"/>
          <w:i/>
        </w:rPr>
        <w:t xml:space="preserve"> and the Delivery Partner’s assessment of overall Readiness progress</w:t>
      </w:r>
      <w:r w:rsidR="000678A7">
        <w:rPr>
          <w:rFonts w:asciiTheme="minorHAnsi" w:hAnsiTheme="minorHAnsi"/>
          <w:i/>
        </w:rPr>
        <w:t>,</w:t>
      </w:r>
      <w:r w:rsidRPr="009D4455">
        <w:rPr>
          <w:rFonts w:asciiTheme="minorHAnsi" w:hAnsiTheme="minorHAnsi"/>
          <w:i/>
        </w:rPr>
        <w:t xml:space="preserve"> and should be annexed to the </w:t>
      </w:r>
      <w:r w:rsidR="00526767">
        <w:rPr>
          <w:rFonts w:asciiTheme="minorHAnsi" w:hAnsiTheme="minorHAnsi"/>
          <w:i/>
        </w:rPr>
        <w:t xml:space="preserve">mid-term </w:t>
      </w:r>
      <w:r w:rsidRPr="009D4455">
        <w:rPr>
          <w:rFonts w:asciiTheme="minorHAnsi" w:hAnsiTheme="minorHAnsi"/>
          <w:i/>
        </w:rPr>
        <w:t>progress report.</w:t>
      </w:r>
    </w:p>
    <w:p w:rsidR="000678A7" w:rsidRDefault="000678A7" w:rsidP="00A201CE">
      <w:pPr>
        <w:spacing w:after="0" w:line="240" w:lineRule="auto"/>
        <w:rPr>
          <w:rFonts w:asciiTheme="minorHAnsi" w:hAnsiTheme="minorHAnsi"/>
          <w:i/>
        </w:rPr>
      </w:pPr>
    </w:p>
    <w:p w:rsidR="00CB6AD2" w:rsidRPr="009D4455" w:rsidRDefault="00CB6AD2" w:rsidP="00A201CE">
      <w:pPr>
        <w:spacing w:after="0" w:line="240" w:lineRule="auto"/>
        <w:rPr>
          <w:rFonts w:asciiTheme="minorHAnsi" w:hAnsiTheme="minorHAnsi"/>
          <w:i/>
        </w:rPr>
      </w:pPr>
    </w:p>
    <w:p w:rsidR="001C520D" w:rsidRPr="006D0A36" w:rsidRDefault="001C520D" w:rsidP="00A201CE">
      <w:pPr>
        <w:pStyle w:val="ListParagraph"/>
        <w:numPr>
          <w:ilvl w:val="0"/>
          <w:numId w:val="27"/>
        </w:numPr>
        <w:autoSpaceDE w:val="0"/>
        <w:autoSpaceDN w:val="0"/>
        <w:adjustRightInd w:val="0"/>
        <w:spacing w:after="0"/>
        <w:ind w:left="360"/>
        <w:rPr>
          <w:rFonts w:asciiTheme="minorHAnsi" w:hAnsiTheme="minorHAnsi"/>
          <w:b/>
          <w:u w:val="single"/>
        </w:rPr>
      </w:pPr>
      <w:r w:rsidRPr="006D0A36">
        <w:rPr>
          <w:rFonts w:asciiTheme="minorHAnsi" w:hAnsiTheme="minorHAnsi"/>
          <w:b/>
          <w:u w:val="single"/>
        </w:rPr>
        <w:t>Summary statement of request for additional funding to the FCPF</w:t>
      </w:r>
    </w:p>
    <w:p w:rsidR="00D664CF" w:rsidRPr="009D15EB" w:rsidRDefault="001C520D" w:rsidP="00CD2CF7">
      <w:pPr>
        <w:spacing w:before="120" w:after="0" w:line="240" w:lineRule="auto"/>
        <w:ind w:left="360"/>
        <w:rPr>
          <w:rFonts w:asciiTheme="minorHAnsi" w:hAnsiTheme="minorHAnsi"/>
          <w:i/>
        </w:rPr>
      </w:pPr>
      <w:r w:rsidRPr="009D4455">
        <w:rPr>
          <w:rFonts w:asciiTheme="minorHAnsi" w:hAnsiTheme="minorHAnsi"/>
          <w:i/>
        </w:rPr>
        <w:t xml:space="preserve">If the </w:t>
      </w:r>
      <w:r w:rsidR="00F565CC">
        <w:rPr>
          <w:rFonts w:asciiTheme="minorHAnsi" w:hAnsiTheme="minorHAnsi"/>
          <w:i/>
        </w:rPr>
        <w:t>C</w:t>
      </w:r>
      <w:r w:rsidRPr="009D4455">
        <w:rPr>
          <w:rFonts w:asciiTheme="minorHAnsi" w:hAnsiTheme="minorHAnsi"/>
          <w:i/>
        </w:rPr>
        <w:t>ountry is requesting additional funding, it presents a summary statement of total additional funding requested from the FCPF</w:t>
      </w:r>
      <w:r w:rsidR="00373E81">
        <w:rPr>
          <w:rFonts w:asciiTheme="minorHAnsi" w:hAnsiTheme="minorHAnsi"/>
          <w:i/>
        </w:rPr>
        <w:t xml:space="preserve"> to justify the numbers presented in the table on uses and sources of funds</w:t>
      </w:r>
      <w:r w:rsidRPr="009D4455">
        <w:rPr>
          <w:rFonts w:asciiTheme="minorHAnsi" w:hAnsiTheme="minorHAnsi"/>
          <w:i/>
        </w:rPr>
        <w:t>, including</w:t>
      </w:r>
      <w:r w:rsidR="00541910">
        <w:rPr>
          <w:rFonts w:asciiTheme="minorHAnsi" w:hAnsiTheme="minorHAnsi"/>
          <w:i/>
        </w:rPr>
        <w:t xml:space="preserve"> an explanation of the proposed activities to be financed by the additional funding</w:t>
      </w:r>
      <w:r w:rsidRPr="009D4455">
        <w:rPr>
          <w:rFonts w:asciiTheme="minorHAnsi" w:hAnsiTheme="minorHAnsi"/>
          <w:i/>
        </w:rPr>
        <w:t xml:space="preserve">. </w:t>
      </w:r>
    </w:p>
    <w:sectPr w:rsidR="00D664CF" w:rsidRPr="009D15EB" w:rsidSect="00D86433">
      <w:footerReference w:type="default" r:id="rId10"/>
      <w:headerReference w:type="first" r:id="rId11"/>
      <w:footerReference w:type="first" r:id="rId12"/>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9E" w:rsidRDefault="00241C9E" w:rsidP="00BE7695">
      <w:pPr>
        <w:spacing w:after="0" w:line="240" w:lineRule="auto"/>
      </w:pPr>
      <w:r>
        <w:separator/>
      </w:r>
    </w:p>
  </w:endnote>
  <w:endnote w:type="continuationSeparator" w:id="0">
    <w:p w:rsidR="00241C9E" w:rsidRDefault="00241C9E" w:rsidP="00BE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868839"/>
      <w:docPartObj>
        <w:docPartGallery w:val="Page Numbers (Bottom of Page)"/>
        <w:docPartUnique/>
      </w:docPartObj>
    </w:sdtPr>
    <w:sdtEndPr/>
    <w:sdtContent>
      <w:p w:rsidR="00842917" w:rsidRDefault="00BC2931">
        <w:pPr>
          <w:pStyle w:val="Footer"/>
          <w:jc w:val="right"/>
        </w:pPr>
        <w:r>
          <w:fldChar w:fldCharType="begin"/>
        </w:r>
        <w:r w:rsidR="00842917">
          <w:instrText xml:space="preserve"> PAGE   \* MERGEFORMAT </w:instrText>
        </w:r>
        <w:r>
          <w:fldChar w:fldCharType="separate"/>
        </w:r>
        <w:r w:rsidR="00D86433">
          <w:rPr>
            <w:noProof/>
          </w:rPr>
          <w:t>2</w:t>
        </w:r>
        <w:r>
          <w:fldChar w:fldCharType="end"/>
        </w:r>
      </w:p>
    </w:sdtContent>
  </w:sdt>
  <w:p w:rsidR="00842917" w:rsidRDefault="00842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868841"/>
      <w:docPartObj>
        <w:docPartGallery w:val="Page Numbers (Bottom of Page)"/>
        <w:docPartUnique/>
      </w:docPartObj>
    </w:sdtPr>
    <w:sdtEndPr/>
    <w:sdtContent>
      <w:p w:rsidR="00842917" w:rsidRDefault="00BC2931" w:rsidP="00607B79">
        <w:pPr>
          <w:pStyle w:val="Footer"/>
          <w:jc w:val="right"/>
        </w:pPr>
        <w:r>
          <w:fldChar w:fldCharType="begin"/>
        </w:r>
        <w:r w:rsidR="00842917">
          <w:instrText xml:space="preserve"> PAGE   \* MERGEFORMAT </w:instrText>
        </w:r>
        <w:r>
          <w:fldChar w:fldCharType="separate"/>
        </w:r>
        <w:r w:rsidR="00D8643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9E" w:rsidRDefault="00241C9E" w:rsidP="00BE7695">
      <w:pPr>
        <w:spacing w:after="0" w:line="240" w:lineRule="auto"/>
      </w:pPr>
      <w:r>
        <w:separator/>
      </w:r>
    </w:p>
  </w:footnote>
  <w:footnote w:type="continuationSeparator" w:id="0">
    <w:p w:rsidR="00241C9E" w:rsidRDefault="00241C9E" w:rsidP="00BE7695">
      <w:pPr>
        <w:spacing w:after="0" w:line="240" w:lineRule="auto"/>
      </w:pPr>
      <w:r>
        <w:continuationSeparator/>
      </w:r>
    </w:p>
  </w:footnote>
  <w:footnote w:id="1">
    <w:p w:rsidR="00842917" w:rsidRDefault="00842917" w:rsidP="00D86433">
      <w:pPr>
        <w:pStyle w:val="FootnoteText"/>
        <w:spacing w:after="0" w:line="240" w:lineRule="auto"/>
      </w:pPr>
      <w:r>
        <w:rPr>
          <w:rStyle w:val="FootnoteReference"/>
        </w:rPr>
        <w:footnoteRef/>
      </w:r>
      <w:r>
        <w:t xml:space="preserve"> Total needed is the amount of resources necessary to complete a given component. All numbers in this table should be the latest numbers, which may not necessarily match the numbers in the original R-PP that was presented to the PC.</w:t>
      </w:r>
    </w:p>
  </w:footnote>
  <w:footnote w:id="2">
    <w:p w:rsidR="00842917" w:rsidRDefault="00842917" w:rsidP="00D86433">
      <w:pPr>
        <w:pStyle w:val="FootnoteText"/>
        <w:spacing w:after="0" w:line="240" w:lineRule="auto"/>
      </w:pPr>
      <w:r>
        <w:rPr>
          <w:rStyle w:val="FootnoteReference"/>
        </w:rPr>
        <w:footnoteRef/>
      </w:r>
      <w:r>
        <w:t xml:space="preserve"> Funds pledged encompass the amount of funds promised by different donors and / or the national government to fund a specific component and available to the country. </w:t>
      </w:r>
    </w:p>
  </w:footnote>
  <w:footnote w:id="3">
    <w:p w:rsidR="00842917" w:rsidRDefault="00842917" w:rsidP="00D86433">
      <w:pPr>
        <w:pStyle w:val="FootnoteText"/>
        <w:spacing w:after="0" w:line="240" w:lineRule="auto"/>
      </w:pPr>
      <w:r>
        <w:rPr>
          <w:rStyle w:val="FootnoteReference"/>
        </w:rPr>
        <w:footnoteRef/>
      </w:r>
      <w:r>
        <w:t xml:space="preserve"> Funds used refer to the amount of funds committed in signed contracts, and the portion of the funds committed that has already been disbursed.</w:t>
      </w:r>
    </w:p>
  </w:footnote>
  <w:footnote w:id="4">
    <w:p w:rsidR="00842917" w:rsidRDefault="00842917" w:rsidP="00D86433">
      <w:pPr>
        <w:pStyle w:val="FootnoteText"/>
        <w:spacing w:after="0" w:line="240" w:lineRule="auto"/>
      </w:pPr>
      <w:r>
        <w:rPr>
          <w:rStyle w:val="FootnoteReference"/>
        </w:rPr>
        <w:footnoteRef/>
      </w:r>
      <w:r>
        <w:t xml:space="preserve"> Available funds equal pledges minus commitments.</w:t>
      </w:r>
    </w:p>
  </w:footnote>
  <w:footnote w:id="5">
    <w:p w:rsidR="00842917" w:rsidRDefault="00842917" w:rsidP="00D86433">
      <w:pPr>
        <w:pStyle w:val="FootnoteText"/>
        <w:spacing w:after="0" w:line="240" w:lineRule="auto"/>
      </w:pPr>
      <w:r>
        <w:rPr>
          <w:rStyle w:val="FootnoteReference"/>
        </w:rPr>
        <w:footnoteRef/>
      </w:r>
      <w:r>
        <w:t xml:space="preserve"> Financing gap equals total needed minus pledged funds.</w:t>
      </w:r>
    </w:p>
  </w:footnote>
  <w:footnote w:id="6">
    <w:p w:rsidR="00842917" w:rsidRDefault="00842917" w:rsidP="00D86433">
      <w:pPr>
        <w:pStyle w:val="FootnoteText"/>
        <w:spacing w:after="0" w:line="240" w:lineRule="auto"/>
      </w:pPr>
      <w:r>
        <w:rPr>
          <w:rStyle w:val="FootnoteReference"/>
        </w:rPr>
        <w:footnoteRef/>
      </w:r>
      <w:r>
        <w:t xml:space="preserve"> Request for additional funding from the FCPF (up to US$ 5 million, subject to conditions set by </w:t>
      </w:r>
      <w:r w:rsidRPr="00F43C23">
        <w:t>Resolution PC/10/2011/1</w:t>
      </w:r>
      <w:r>
        <w:t>.rev being met).</w:t>
      </w:r>
    </w:p>
  </w:footnote>
  <w:footnote w:id="7">
    <w:p w:rsidR="00842917" w:rsidRPr="005543CC" w:rsidRDefault="00842917">
      <w:pPr>
        <w:pStyle w:val="FootnoteText"/>
      </w:pPr>
      <w:r>
        <w:rPr>
          <w:rStyle w:val="FootnoteReference"/>
        </w:rPr>
        <w:footnoteRef/>
      </w:r>
      <w:r>
        <w:t xml:space="preserve"> </w:t>
      </w:r>
      <w:r>
        <w:rPr>
          <w:i/>
        </w:rPr>
        <w:t xml:space="preserve">Grant Reporting and Monitoring </w:t>
      </w:r>
      <w:r>
        <w:t>is the format and system that is used for reporting on FCPF activities where the World Bank is the Delivery Partner.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17" w:rsidRPr="009902C2" w:rsidRDefault="009902C2" w:rsidP="009902C2">
    <w:pPr>
      <w:pStyle w:val="Header"/>
      <w:rPr>
        <w:rFonts w:asciiTheme="minorHAnsi" w:eastAsia="Times New Roman" w:hAnsiTheme="minorHAnsi"/>
        <w:color w:val="A6A6A6" w:themeColor="background1" w:themeShade="A6"/>
        <w:sz w:val="18"/>
        <w:szCs w:val="18"/>
      </w:rPr>
    </w:pPr>
    <w:r w:rsidRPr="009902C2">
      <w:rPr>
        <w:rFonts w:asciiTheme="minorHAnsi" w:eastAsia="Times New Roman" w:hAnsiTheme="minorHAnsi"/>
        <w:color w:val="A6A6A6" w:themeColor="background1" w:themeShade="A6"/>
        <w:sz w:val="18"/>
        <w:szCs w:val="18"/>
      </w:rPr>
      <w:t>Mid-term Progress Reporting Template Version 1, for Country Use (August 27,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0EE33C"/>
    <w:lvl w:ilvl="0">
      <w:numFmt w:val="bullet"/>
      <w:lvlText w:val="*"/>
      <w:lvlJc w:val="left"/>
    </w:lvl>
  </w:abstractNum>
  <w:abstractNum w:abstractNumId="1">
    <w:nsid w:val="00E32F88"/>
    <w:multiLevelType w:val="hybridMultilevel"/>
    <w:tmpl w:val="54AE059C"/>
    <w:lvl w:ilvl="0" w:tplc="04090001">
      <w:start w:val="1"/>
      <w:numFmt w:val="bullet"/>
      <w:lvlText w:val=""/>
      <w:lvlJc w:val="left"/>
      <w:pPr>
        <w:ind w:left="360" w:hanging="360"/>
      </w:pPr>
      <w:rPr>
        <w:rFonts w:ascii="Symbol" w:hAnsi="Symbol" w:hint="default"/>
      </w:rPr>
    </w:lvl>
    <w:lvl w:ilvl="1" w:tplc="7D965134">
      <w:numFmt w:val="bullet"/>
      <w:lvlText w:val="-"/>
      <w:lvlJc w:val="left"/>
      <w:pPr>
        <w:tabs>
          <w:tab w:val="num" w:pos="1080"/>
        </w:tabs>
        <w:ind w:left="1080" w:hanging="360"/>
      </w:pPr>
      <w:rPr>
        <w:rFonts w:ascii="Calibri" w:eastAsia="Times New Roman"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F0548"/>
    <w:multiLevelType w:val="hybridMultilevel"/>
    <w:tmpl w:val="AAE6CA22"/>
    <w:lvl w:ilvl="0" w:tplc="65085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B5E8E"/>
    <w:multiLevelType w:val="hybridMultilevel"/>
    <w:tmpl w:val="ED0459FA"/>
    <w:lvl w:ilvl="0" w:tplc="D1F8A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944F2"/>
    <w:multiLevelType w:val="hybridMultilevel"/>
    <w:tmpl w:val="5E02F910"/>
    <w:lvl w:ilvl="0" w:tplc="CFE0416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D1273"/>
    <w:multiLevelType w:val="hybridMultilevel"/>
    <w:tmpl w:val="1348F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B5069F"/>
    <w:multiLevelType w:val="hybridMultilevel"/>
    <w:tmpl w:val="B37E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64B66"/>
    <w:multiLevelType w:val="hybridMultilevel"/>
    <w:tmpl w:val="02D62E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B746434"/>
    <w:multiLevelType w:val="hybridMultilevel"/>
    <w:tmpl w:val="BA0A8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E1F0E"/>
    <w:multiLevelType w:val="hybridMultilevel"/>
    <w:tmpl w:val="E4FADEEC"/>
    <w:lvl w:ilvl="0" w:tplc="0409000F">
      <w:start w:val="1"/>
      <w:numFmt w:val="decimal"/>
      <w:lvlText w:val="%1."/>
      <w:lvlJc w:val="left"/>
      <w:pPr>
        <w:ind w:left="45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F07A39"/>
    <w:multiLevelType w:val="hybridMultilevel"/>
    <w:tmpl w:val="62D6017A"/>
    <w:lvl w:ilvl="0" w:tplc="A4C6CAE6">
      <w:start w:val="1"/>
      <w:numFmt w:val="decimal"/>
      <w:lvlText w:val="%1."/>
      <w:lvlJc w:val="left"/>
      <w:pPr>
        <w:ind w:left="450" w:hanging="360"/>
      </w:pPr>
      <w:rPr>
        <w:rFonts w:hint="default"/>
      </w:rPr>
    </w:lvl>
    <w:lvl w:ilvl="1" w:tplc="855CA3F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06B49"/>
    <w:multiLevelType w:val="hybridMultilevel"/>
    <w:tmpl w:val="5134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A4977"/>
    <w:multiLevelType w:val="hybridMultilevel"/>
    <w:tmpl w:val="446C4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650971"/>
    <w:multiLevelType w:val="hybridMultilevel"/>
    <w:tmpl w:val="D8D2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906F88"/>
    <w:multiLevelType w:val="hybridMultilevel"/>
    <w:tmpl w:val="E4760AD2"/>
    <w:lvl w:ilvl="0" w:tplc="A4C6CAE6">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93C6AE9C">
      <w:start w:val="1"/>
      <w:numFmt w:val="lowerLetter"/>
      <w:lvlText w:val="(%3)"/>
      <w:lvlJc w:val="left"/>
      <w:pPr>
        <w:ind w:left="2250" w:hanging="360"/>
      </w:pPr>
      <w:rPr>
        <w:rFonts w:hint="default"/>
      </w:rPr>
    </w:lvl>
    <w:lvl w:ilvl="3" w:tplc="57B4F63E">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B6D76E6"/>
    <w:multiLevelType w:val="hybridMultilevel"/>
    <w:tmpl w:val="B88A2438"/>
    <w:lvl w:ilvl="0" w:tplc="D7D254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91954"/>
    <w:multiLevelType w:val="hybridMultilevel"/>
    <w:tmpl w:val="B776B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C623E3"/>
    <w:multiLevelType w:val="hybridMultilevel"/>
    <w:tmpl w:val="EC5AF7E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9613D2"/>
    <w:multiLevelType w:val="hybridMultilevel"/>
    <w:tmpl w:val="078620DC"/>
    <w:lvl w:ilvl="0" w:tplc="A06CD5C2">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07C51"/>
    <w:multiLevelType w:val="hybridMultilevel"/>
    <w:tmpl w:val="261200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4E145A"/>
    <w:multiLevelType w:val="hybridMultilevel"/>
    <w:tmpl w:val="E4FADEEC"/>
    <w:lvl w:ilvl="0" w:tplc="0409000F">
      <w:start w:val="1"/>
      <w:numFmt w:val="decimal"/>
      <w:lvlText w:val="%1."/>
      <w:lvlJc w:val="left"/>
      <w:pPr>
        <w:ind w:left="45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43169E"/>
    <w:multiLevelType w:val="hybridMultilevel"/>
    <w:tmpl w:val="CC56B9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nsid w:val="5B5352F5"/>
    <w:multiLevelType w:val="hybridMultilevel"/>
    <w:tmpl w:val="93A49236"/>
    <w:lvl w:ilvl="0" w:tplc="0409000F">
      <w:start w:val="1"/>
      <w:numFmt w:val="decimal"/>
      <w:lvlText w:val="%1."/>
      <w:lvlJc w:val="left"/>
      <w:pPr>
        <w:ind w:left="360" w:hanging="360"/>
      </w:pPr>
      <w:rPr>
        <w:rFonts w:hint="default"/>
      </w:rPr>
    </w:lvl>
    <w:lvl w:ilvl="1" w:tplc="01FEECF0">
      <w:start w:val="1"/>
      <w:numFmt w:val="decimal"/>
      <w:lvlText w:val="%2."/>
      <w:lvlJc w:val="left"/>
      <w:pPr>
        <w:ind w:left="720" w:hanging="360"/>
      </w:pPr>
      <w:rPr>
        <w:rFonts w:ascii="Calibri" w:hAnsi="Calibri" w:cs="Times New Roman" w:hint="default"/>
        <w:b w:val="0"/>
        <w:i w:val="0"/>
        <w:sz w:val="22"/>
        <w:szCs w:val="24"/>
      </w:rPr>
    </w:lvl>
    <w:lvl w:ilvl="2" w:tplc="742413AE">
      <w:start w:val="1"/>
      <w:numFmt w:val="lowerRoman"/>
      <w:lvlText w:val="%3."/>
      <w:lvlJc w:val="left"/>
      <w:pPr>
        <w:ind w:left="1980" w:hanging="360"/>
      </w:pPr>
      <w:rPr>
        <w:rFonts w:hint="default"/>
        <w:b w:val="0"/>
        <w:i w:val="0"/>
      </w:rPr>
    </w:lvl>
    <w:lvl w:ilvl="3" w:tplc="AF40CFEC">
      <w:start w:val="1"/>
      <w:numFmt w:val="upperLetter"/>
      <w:lvlText w:val="%4."/>
      <w:lvlJc w:val="left"/>
      <w:pPr>
        <w:ind w:left="2520" w:hanging="360"/>
      </w:pPr>
      <w:rPr>
        <w:rFonts w:hint="default"/>
        <w:b/>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AE0D07"/>
    <w:multiLevelType w:val="hybridMultilevel"/>
    <w:tmpl w:val="E8FA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26E3C"/>
    <w:multiLevelType w:val="hybridMultilevel"/>
    <w:tmpl w:val="078620DC"/>
    <w:lvl w:ilvl="0" w:tplc="A06CD5C2">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2636B"/>
    <w:multiLevelType w:val="hybridMultilevel"/>
    <w:tmpl w:val="0DEC9610"/>
    <w:lvl w:ilvl="0" w:tplc="3D2C55E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403978"/>
    <w:multiLevelType w:val="hybridMultilevel"/>
    <w:tmpl w:val="EABA8F06"/>
    <w:lvl w:ilvl="0" w:tplc="07106B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F3510"/>
    <w:multiLevelType w:val="hybridMultilevel"/>
    <w:tmpl w:val="24C61E58"/>
    <w:lvl w:ilvl="0" w:tplc="930CCE5A">
      <w:start w:val="3"/>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514FB4"/>
    <w:multiLevelType w:val="hybridMultilevel"/>
    <w:tmpl w:val="C6AC423E"/>
    <w:lvl w:ilvl="0" w:tplc="0409000F">
      <w:start w:val="1"/>
      <w:numFmt w:val="decimal"/>
      <w:lvlText w:val="%1."/>
      <w:lvlJc w:val="left"/>
      <w:pPr>
        <w:ind w:left="450" w:hanging="360"/>
      </w:pPr>
      <w:rPr>
        <w:rFonts w:hint="default"/>
      </w:rPr>
    </w:lvl>
    <w:lvl w:ilvl="1" w:tplc="F57E8084">
      <w:start w:val="1"/>
      <w:numFmt w:val="lowerRoman"/>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ED3C9B"/>
    <w:multiLevelType w:val="hybridMultilevel"/>
    <w:tmpl w:val="8130801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8855EE"/>
    <w:multiLevelType w:val="hybridMultilevel"/>
    <w:tmpl w:val="DDE8A30E"/>
    <w:lvl w:ilvl="0" w:tplc="93C8E380">
      <w:start w:val="1"/>
      <w:numFmt w:val="lowerLetter"/>
      <w:lvlText w:val="%1."/>
      <w:lvlJc w:val="left"/>
      <w:pPr>
        <w:ind w:left="720" w:hanging="360"/>
      </w:pPr>
      <w:rPr>
        <w:rFonts w:ascii="Calibri-BoldItalic" w:eastAsia="Calibri" w:hAnsi="Calibri-BoldItalic" w:cs="Calibri-BoldItalic"/>
        <w:b w:val="0"/>
        <w:i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1">
    <w:nsid w:val="77210D53"/>
    <w:multiLevelType w:val="hybridMultilevel"/>
    <w:tmpl w:val="C904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66448"/>
    <w:multiLevelType w:val="hybridMultilevel"/>
    <w:tmpl w:val="F006DE90"/>
    <w:lvl w:ilvl="0" w:tplc="855CA3F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1"/>
  </w:num>
  <w:num w:numId="6">
    <w:abstractNumId w:val="5"/>
  </w:num>
  <w:num w:numId="7">
    <w:abstractNumId w:val="25"/>
  </w:num>
  <w:num w:numId="8">
    <w:abstractNumId w:val="31"/>
  </w:num>
  <w:num w:numId="9">
    <w:abstractNumId w:val="7"/>
  </w:num>
  <w:num w:numId="10">
    <w:abstractNumId w:val="16"/>
  </w:num>
  <w:num w:numId="11">
    <w:abstractNumId w:val="6"/>
  </w:num>
  <w:num w:numId="12">
    <w:abstractNumId w:val="11"/>
  </w:num>
  <w:num w:numId="13">
    <w:abstractNumId w:val="13"/>
  </w:num>
  <w:num w:numId="14">
    <w:abstractNumId w:val="8"/>
  </w:num>
  <w:num w:numId="15">
    <w:abstractNumId w:val="21"/>
  </w:num>
  <w:num w:numId="16">
    <w:abstractNumId w:val="20"/>
  </w:num>
  <w:num w:numId="17">
    <w:abstractNumId w:val="12"/>
  </w:num>
  <w:num w:numId="18">
    <w:abstractNumId w:val="28"/>
  </w:num>
  <w:num w:numId="19">
    <w:abstractNumId w:val="14"/>
  </w:num>
  <w:num w:numId="20">
    <w:abstractNumId w:val="10"/>
  </w:num>
  <w:num w:numId="21">
    <w:abstractNumId w:val="32"/>
  </w:num>
  <w:num w:numId="22">
    <w:abstractNumId w:val="22"/>
  </w:num>
  <w:num w:numId="23">
    <w:abstractNumId w:val="30"/>
  </w:num>
  <w:num w:numId="24">
    <w:abstractNumId w:val="27"/>
  </w:num>
  <w:num w:numId="25">
    <w:abstractNumId w:val="3"/>
  </w:num>
  <w:num w:numId="26">
    <w:abstractNumId w:val="26"/>
  </w:num>
  <w:num w:numId="27">
    <w:abstractNumId w:val="15"/>
  </w:num>
  <w:num w:numId="28">
    <w:abstractNumId w:val="18"/>
  </w:num>
  <w:num w:numId="29">
    <w:abstractNumId w:val="19"/>
  </w:num>
  <w:num w:numId="30">
    <w:abstractNumId w:val="17"/>
  </w:num>
  <w:num w:numId="31">
    <w:abstractNumId w:val="29"/>
  </w:num>
  <w:num w:numId="32">
    <w:abstractNumId w:val="24"/>
  </w:num>
  <w:num w:numId="33">
    <w:abstractNumId w:val="15"/>
    <w:lvlOverride w:ilvl="0">
      <w:lvl w:ilvl="0" w:tplc="D7D25432">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95"/>
    <w:rsid w:val="00000456"/>
    <w:rsid w:val="00004DAF"/>
    <w:rsid w:val="00005EB9"/>
    <w:rsid w:val="00005F35"/>
    <w:rsid w:val="000067F7"/>
    <w:rsid w:val="00007E2A"/>
    <w:rsid w:val="00011365"/>
    <w:rsid w:val="0001246E"/>
    <w:rsid w:val="00013396"/>
    <w:rsid w:val="00015B06"/>
    <w:rsid w:val="00016E03"/>
    <w:rsid w:val="00016FCB"/>
    <w:rsid w:val="00020FF6"/>
    <w:rsid w:val="000218A6"/>
    <w:rsid w:val="00021FBF"/>
    <w:rsid w:val="00022EF1"/>
    <w:rsid w:val="0002357A"/>
    <w:rsid w:val="0002772C"/>
    <w:rsid w:val="00031B27"/>
    <w:rsid w:val="0003408D"/>
    <w:rsid w:val="00035619"/>
    <w:rsid w:val="00036595"/>
    <w:rsid w:val="000367BE"/>
    <w:rsid w:val="0003789D"/>
    <w:rsid w:val="00037985"/>
    <w:rsid w:val="00040779"/>
    <w:rsid w:val="000429FF"/>
    <w:rsid w:val="00042CC5"/>
    <w:rsid w:val="00043269"/>
    <w:rsid w:val="00043ABD"/>
    <w:rsid w:val="00044F3C"/>
    <w:rsid w:val="00046C06"/>
    <w:rsid w:val="00047007"/>
    <w:rsid w:val="00047306"/>
    <w:rsid w:val="000512EE"/>
    <w:rsid w:val="00053693"/>
    <w:rsid w:val="00053E73"/>
    <w:rsid w:val="00053F8B"/>
    <w:rsid w:val="000545BF"/>
    <w:rsid w:val="00055710"/>
    <w:rsid w:val="00055DD0"/>
    <w:rsid w:val="0006072E"/>
    <w:rsid w:val="00060C77"/>
    <w:rsid w:val="00060E85"/>
    <w:rsid w:val="0006126D"/>
    <w:rsid w:val="00063E47"/>
    <w:rsid w:val="000646D0"/>
    <w:rsid w:val="000660DE"/>
    <w:rsid w:val="0006660A"/>
    <w:rsid w:val="00066BAF"/>
    <w:rsid w:val="000678A7"/>
    <w:rsid w:val="00070569"/>
    <w:rsid w:val="0007078D"/>
    <w:rsid w:val="000714B4"/>
    <w:rsid w:val="00071B33"/>
    <w:rsid w:val="00071F81"/>
    <w:rsid w:val="00072152"/>
    <w:rsid w:val="000731AA"/>
    <w:rsid w:val="000758A1"/>
    <w:rsid w:val="00076196"/>
    <w:rsid w:val="000773E6"/>
    <w:rsid w:val="00077747"/>
    <w:rsid w:val="00077B6D"/>
    <w:rsid w:val="00080302"/>
    <w:rsid w:val="0008106D"/>
    <w:rsid w:val="00083E10"/>
    <w:rsid w:val="00084643"/>
    <w:rsid w:val="00084AD6"/>
    <w:rsid w:val="00085625"/>
    <w:rsid w:val="00085A8C"/>
    <w:rsid w:val="00086250"/>
    <w:rsid w:val="00086B39"/>
    <w:rsid w:val="00090565"/>
    <w:rsid w:val="0009070E"/>
    <w:rsid w:val="00090914"/>
    <w:rsid w:val="00092C83"/>
    <w:rsid w:val="00093566"/>
    <w:rsid w:val="000A057D"/>
    <w:rsid w:val="000A1028"/>
    <w:rsid w:val="000A249E"/>
    <w:rsid w:val="000A4D20"/>
    <w:rsid w:val="000A5435"/>
    <w:rsid w:val="000A63B1"/>
    <w:rsid w:val="000A7426"/>
    <w:rsid w:val="000A7C03"/>
    <w:rsid w:val="000A7F31"/>
    <w:rsid w:val="000B0185"/>
    <w:rsid w:val="000B0386"/>
    <w:rsid w:val="000B08AD"/>
    <w:rsid w:val="000B0D61"/>
    <w:rsid w:val="000B1C30"/>
    <w:rsid w:val="000B1C9E"/>
    <w:rsid w:val="000B2163"/>
    <w:rsid w:val="000B5400"/>
    <w:rsid w:val="000B7012"/>
    <w:rsid w:val="000B734F"/>
    <w:rsid w:val="000B7E95"/>
    <w:rsid w:val="000C217A"/>
    <w:rsid w:val="000C22C2"/>
    <w:rsid w:val="000C77AF"/>
    <w:rsid w:val="000D29EE"/>
    <w:rsid w:val="000D3746"/>
    <w:rsid w:val="000D4676"/>
    <w:rsid w:val="000D4966"/>
    <w:rsid w:val="000D4E14"/>
    <w:rsid w:val="000D4ED7"/>
    <w:rsid w:val="000D55E2"/>
    <w:rsid w:val="000D5F4D"/>
    <w:rsid w:val="000D60E2"/>
    <w:rsid w:val="000D63CE"/>
    <w:rsid w:val="000D78EC"/>
    <w:rsid w:val="000E184B"/>
    <w:rsid w:val="000E1978"/>
    <w:rsid w:val="000E1E3D"/>
    <w:rsid w:val="000E20F4"/>
    <w:rsid w:val="000E281A"/>
    <w:rsid w:val="000E2951"/>
    <w:rsid w:val="000E445A"/>
    <w:rsid w:val="000E4A32"/>
    <w:rsid w:val="000E5901"/>
    <w:rsid w:val="000F0F05"/>
    <w:rsid w:val="000F1C7A"/>
    <w:rsid w:val="000F3228"/>
    <w:rsid w:val="000F53CD"/>
    <w:rsid w:val="000F5E39"/>
    <w:rsid w:val="000F64DD"/>
    <w:rsid w:val="000F7F95"/>
    <w:rsid w:val="00100F55"/>
    <w:rsid w:val="001013EF"/>
    <w:rsid w:val="00103D67"/>
    <w:rsid w:val="001049DD"/>
    <w:rsid w:val="00104CFE"/>
    <w:rsid w:val="00106A8A"/>
    <w:rsid w:val="00106F4D"/>
    <w:rsid w:val="00107058"/>
    <w:rsid w:val="00111F41"/>
    <w:rsid w:val="00113250"/>
    <w:rsid w:val="0011354C"/>
    <w:rsid w:val="001135B6"/>
    <w:rsid w:val="00113A34"/>
    <w:rsid w:val="00116699"/>
    <w:rsid w:val="00117615"/>
    <w:rsid w:val="0011767E"/>
    <w:rsid w:val="00117C6C"/>
    <w:rsid w:val="00122985"/>
    <w:rsid w:val="00122BC6"/>
    <w:rsid w:val="0012372F"/>
    <w:rsid w:val="001254D4"/>
    <w:rsid w:val="00126629"/>
    <w:rsid w:val="001302FE"/>
    <w:rsid w:val="00131E84"/>
    <w:rsid w:val="0013337C"/>
    <w:rsid w:val="00134136"/>
    <w:rsid w:val="00134439"/>
    <w:rsid w:val="001366AF"/>
    <w:rsid w:val="0013750B"/>
    <w:rsid w:val="0013784C"/>
    <w:rsid w:val="00140C33"/>
    <w:rsid w:val="00140C86"/>
    <w:rsid w:val="00140E36"/>
    <w:rsid w:val="00141E78"/>
    <w:rsid w:val="00142C92"/>
    <w:rsid w:val="00144706"/>
    <w:rsid w:val="00145E5F"/>
    <w:rsid w:val="00146315"/>
    <w:rsid w:val="00146522"/>
    <w:rsid w:val="001465AC"/>
    <w:rsid w:val="001472C7"/>
    <w:rsid w:val="00147CA3"/>
    <w:rsid w:val="00150014"/>
    <w:rsid w:val="00150CF4"/>
    <w:rsid w:val="00151D37"/>
    <w:rsid w:val="001522D7"/>
    <w:rsid w:val="00154D17"/>
    <w:rsid w:val="001558A5"/>
    <w:rsid w:val="00155D7B"/>
    <w:rsid w:val="00161200"/>
    <w:rsid w:val="00162B5F"/>
    <w:rsid w:val="0016382E"/>
    <w:rsid w:val="00164066"/>
    <w:rsid w:val="001659E0"/>
    <w:rsid w:val="00166A4B"/>
    <w:rsid w:val="00166BEE"/>
    <w:rsid w:val="00166E59"/>
    <w:rsid w:val="00170146"/>
    <w:rsid w:val="00171717"/>
    <w:rsid w:val="00172E37"/>
    <w:rsid w:val="00174556"/>
    <w:rsid w:val="00175B35"/>
    <w:rsid w:val="001772BE"/>
    <w:rsid w:val="00180EBD"/>
    <w:rsid w:val="00181865"/>
    <w:rsid w:val="00183CAA"/>
    <w:rsid w:val="00183EB9"/>
    <w:rsid w:val="0018531E"/>
    <w:rsid w:val="00185835"/>
    <w:rsid w:val="0018781E"/>
    <w:rsid w:val="00191A9B"/>
    <w:rsid w:val="00194894"/>
    <w:rsid w:val="00195A2B"/>
    <w:rsid w:val="00195AA4"/>
    <w:rsid w:val="001A3C3A"/>
    <w:rsid w:val="001A43DC"/>
    <w:rsid w:val="001A47E4"/>
    <w:rsid w:val="001A7730"/>
    <w:rsid w:val="001A7738"/>
    <w:rsid w:val="001B06C4"/>
    <w:rsid w:val="001B1313"/>
    <w:rsid w:val="001B203F"/>
    <w:rsid w:val="001B329C"/>
    <w:rsid w:val="001B3606"/>
    <w:rsid w:val="001B61C8"/>
    <w:rsid w:val="001B6BA3"/>
    <w:rsid w:val="001C0AB0"/>
    <w:rsid w:val="001C0C99"/>
    <w:rsid w:val="001C21A6"/>
    <w:rsid w:val="001C3826"/>
    <w:rsid w:val="001C497F"/>
    <w:rsid w:val="001C520D"/>
    <w:rsid w:val="001C569E"/>
    <w:rsid w:val="001C5D1B"/>
    <w:rsid w:val="001C78F7"/>
    <w:rsid w:val="001D1285"/>
    <w:rsid w:val="001D293C"/>
    <w:rsid w:val="001D3D08"/>
    <w:rsid w:val="001D430D"/>
    <w:rsid w:val="001D512B"/>
    <w:rsid w:val="001D554F"/>
    <w:rsid w:val="001D6CA0"/>
    <w:rsid w:val="001D787A"/>
    <w:rsid w:val="001E0CE8"/>
    <w:rsid w:val="001E13D5"/>
    <w:rsid w:val="001E4165"/>
    <w:rsid w:val="001E68DE"/>
    <w:rsid w:val="001F09E6"/>
    <w:rsid w:val="001F37E1"/>
    <w:rsid w:val="001F3DBB"/>
    <w:rsid w:val="001F7108"/>
    <w:rsid w:val="001F7F24"/>
    <w:rsid w:val="00200449"/>
    <w:rsid w:val="00200E7E"/>
    <w:rsid w:val="00200FB5"/>
    <w:rsid w:val="002033D4"/>
    <w:rsid w:val="0020419F"/>
    <w:rsid w:val="00207D99"/>
    <w:rsid w:val="00210419"/>
    <w:rsid w:val="00210F66"/>
    <w:rsid w:val="00211012"/>
    <w:rsid w:val="00211D35"/>
    <w:rsid w:val="00212DA1"/>
    <w:rsid w:val="002150A5"/>
    <w:rsid w:val="002165A1"/>
    <w:rsid w:val="00217674"/>
    <w:rsid w:val="00217F39"/>
    <w:rsid w:val="002209BC"/>
    <w:rsid w:val="0022225D"/>
    <w:rsid w:val="002233C5"/>
    <w:rsid w:val="00225C61"/>
    <w:rsid w:val="00227C78"/>
    <w:rsid w:val="002309BF"/>
    <w:rsid w:val="0023204F"/>
    <w:rsid w:val="00232D0C"/>
    <w:rsid w:val="00236C85"/>
    <w:rsid w:val="002408C2"/>
    <w:rsid w:val="00241036"/>
    <w:rsid w:val="00241262"/>
    <w:rsid w:val="00241542"/>
    <w:rsid w:val="00241C9E"/>
    <w:rsid w:val="00242917"/>
    <w:rsid w:val="00246A64"/>
    <w:rsid w:val="00250E73"/>
    <w:rsid w:val="00251363"/>
    <w:rsid w:val="00252286"/>
    <w:rsid w:val="00252F8C"/>
    <w:rsid w:val="00253983"/>
    <w:rsid w:val="00253ED1"/>
    <w:rsid w:val="00255338"/>
    <w:rsid w:val="0025566F"/>
    <w:rsid w:val="00256E4C"/>
    <w:rsid w:val="00257EAA"/>
    <w:rsid w:val="0026024B"/>
    <w:rsid w:val="002610F1"/>
    <w:rsid w:val="00262C12"/>
    <w:rsid w:val="00262C74"/>
    <w:rsid w:val="00262F3D"/>
    <w:rsid w:val="002632CC"/>
    <w:rsid w:val="002634A2"/>
    <w:rsid w:val="00263B32"/>
    <w:rsid w:val="00263EB0"/>
    <w:rsid w:val="00265931"/>
    <w:rsid w:val="00265BDA"/>
    <w:rsid w:val="0026615F"/>
    <w:rsid w:val="00270C2E"/>
    <w:rsid w:val="00272835"/>
    <w:rsid w:val="00272964"/>
    <w:rsid w:val="00272A09"/>
    <w:rsid w:val="00272B92"/>
    <w:rsid w:val="00276E95"/>
    <w:rsid w:val="00277D26"/>
    <w:rsid w:val="00280FD2"/>
    <w:rsid w:val="00284509"/>
    <w:rsid w:val="00284E05"/>
    <w:rsid w:val="00284FE6"/>
    <w:rsid w:val="002858AB"/>
    <w:rsid w:val="00286472"/>
    <w:rsid w:val="00286BD0"/>
    <w:rsid w:val="00286C09"/>
    <w:rsid w:val="00290224"/>
    <w:rsid w:val="00290525"/>
    <w:rsid w:val="00291E34"/>
    <w:rsid w:val="00292A86"/>
    <w:rsid w:val="00293B8A"/>
    <w:rsid w:val="00295261"/>
    <w:rsid w:val="00297012"/>
    <w:rsid w:val="002972EA"/>
    <w:rsid w:val="002A0D49"/>
    <w:rsid w:val="002A3144"/>
    <w:rsid w:val="002A4138"/>
    <w:rsid w:val="002A53E2"/>
    <w:rsid w:val="002A6096"/>
    <w:rsid w:val="002A691D"/>
    <w:rsid w:val="002A6BBD"/>
    <w:rsid w:val="002A6C59"/>
    <w:rsid w:val="002A71DB"/>
    <w:rsid w:val="002B073D"/>
    <w:rsid w:val="002B16EC"/>
    <w:rsid w:val="002B4237"/>
    <w:rsid w:val="002B44F1"/>
    <w:rsid w:val="002B4797"/>
    <w:rsid w:val="002B4800"/>
    <w:rsid w:val="002B6AF0"/>
    <w:rsid w:val="002B6C4E"/>
    <w:rsid w:val="002C1A84"/>
    <w:rsid w:val="002C2E76"/>
    <w:rsid w:val="002C4279"/>
    <w:rsid w:val="002C641E"/>
    <w:rsid w:val="002C6947"/>
    <w:rsid w:val="002C6D8E"/>
    <w:rsid w:val="002C7821"/>
    <w:rsid w:val="002C782B"/>
    <w:rsid w:val="002D03CB"/>
    <w:rsid w:val="002D125E"/>
    <w:rsid w:val="002D17C5"/>
    <w:rsid w:val="002D46A1"/>
    <w:rsid w:val="002D4A86"/>
    <w:rsid w:val="002D503D"/>
    <w:rsid w:val="002D5C26"/>
    <w:rsid w:val="002D6903"/>
    <w:rsid w:val="002E1801"/>
    <w:rsid w:val="002E1BC6"/>
    <w:rsid w:val="002E2483"/>
    <w:rsid w:val="002E2EFA"/>
    <w:rsid w:val="002E3E0C"/>
    <w:rsid w:val="002E4444"/>
    <w:rsid w:val="002E452F"/>
    <w:rsid w:val="002E4C0B"/>
    <w:rsid w:val="002E511E"/>
    <w:rsid w:val="002E6217"/>
    <w:rsid w:val="002E6C63"/>
    <w:rsid w:val="002F1F51"/>
    <w:rsid w:val="002F2A08"/>
    <w:rsid w:val="002F2BAC"/>
    <w:rsid w:val="002F30F4"/>
    <w:rsid w:val="002F58F1"/>
    <w:rsid w:val="002F77E7"/>
    <w:rsid w:val="002F7E95"/>
    <w:rsid w:val="00300FD7"/>
    <w:rsid w:val="00303152"/>
    <w:rsid w:val="00303510"/>
    <w:rsid w:val="003039B4"/>
    <w:rsid w:val="00305C9F"/>
    <w:rsid w:val="00305EF9"/>
    <w:rsid w:val="003120AD"/>
    <w:rsid w:val="003126C6"/>
    <w:rsid w:val="00312B3C"/>
    <w:rsid w:val="00313A1A"/>
    <w:rsid w:val="00314659"/>
    <w:rsid w:val="00315B34"/>
    <w:rsid w:val="003172F0"/>
    <w:rsid w:val="003172FB"/>
    <w:rsid w:val="003177B5"/>
    <w:rsid w:val="00321C74"/>
    <w:rsid w:val="0032295E"/>
    <w:rsid w:val="00322ADF"/>
    <w:rsid w:val="00323081"/>
    <w:rsid w:val="00325AAE"/>
    <w:rsid w:val="00330018"/>
    <w:rsid w:val="00331621"/>
    <w:rsid w:val="0033167E"/>
    <w:rsid w:val="0033330B"/>
    <w:rsid w:val="00335A42"/>
    <w:rsid w:val="00335E99"/>
    <w:rsid w:val="00336FB3"/>
    <w:rsid w:val="00337240"/>
    <w:rsid w:val="00337331"/>
    <w:rsid w:val="003421B4"/>
    <w:rsid w:val="00343285"/>
    <w:rsid w:val="003445FA"/>
    <w:rsid w:val="00346DAC"/>
    <w:rsid w:val="003472FD"/>
    <w:rsid w:val="0035255A"/>
    <w:rsid w:val="00354010"/>
    <w:rsid w:val="0036046E"/>
    <w:rsid w:val="003609FF"/>
    <w:rsid w:val="00360B7B"/>
    <w:rsid w:val="00360D87"/>
    <w:rsid w:val="00361F65"/>
    <w:rsid w:val="00363AA7"/>
    <w:rsid w:val="00365E08"/>
    <w:rsid w:val="0036779F"/>
    <w:rsid w:val="003709D0"/>
    <w:rsid w:val="00371132"/>
    <w:rsid w:val="00371F6D"/>
    <w:rsid w:val="003723E9"/>
    <w:rsid w:val="00372F70"/>
    <w:rsid w:val="00373362"/>
    <w:rsid w:val="00373E81"/>
    <w:rsid w:val="0037655F"/>
    <w:rsid w:val="00380D4F"/>
    <w:rsid w:val="00380D90"/>
    <w:rsid w:val="0038101B"/>
    <w:rsid w:val="0038129C"/>
    <w:rsid w:val="00381E92"/>
    <w:rsid w:val="00384024"/>
    <w:rsid w:val="003845E9"/>
    <w:rsid w:val="00385F80"/>
    <w:rsid w:val="00386633"/>
    <w:rsid w:val="003869C4"/>
    <w:rsid w:val="003876AE"/>
    <w:rsid w:val="003905FC"/>
    <w:rsid w:val="00390F88"/>
    <w:rsid w:val="003940A0"/>
    <w:rsid w:val="00394287"/>
    <w:rsid w:val="003953C4"/>
    <w:rsid w:val="00395413"/>
    <w:rsid w:val="003959DD"/>
    <w:rsid w:val="00396A28"/>
    <w:rsid w:val="00397CCE"/>
    <w:rsid w:val="003A0CB3"/>
    <w:rsid w:val="003A4B61"/>
    <w:rsid w:val="003A4FBD"/>
    <w:rsid w:val="003A5757"/>
    <w:rsid w:val="003A755E"/>
    <w:rsid w:val="003B07F5"/>
    <w:rsid w:val="003B1538"/>
    <w:rsid w:val="003B2485"/>
    <w:rsid w:val="003B4BB1"/>
    <w:rsid w:val="003B67F2"/>
    <w:rsid w:val="003B7471"/>
    <w:rsid w:val="003B7560"/>
    <w:rsid w:val="003B7D33"/>
    <w:rsid w:val="003C04E8"/>
    <w:rsid w:val="003C42C3"/>
    <w:rsid w:val="003C640C"/>
    <w:rsid w:val="003C720E"/>
    <w:rsid w:val="003D4148"/>
    <w:rsid w:val="003D51C2"/>
    <w:rsid w:val="003D54BC"/>
    <w:rsid w:val="003D55F8"/>
    <w:rsid w:val="003D56EC"/>
    <w:rsid w:val="003D6161"/>
    <w:rsid w:val="003D6DFC"/>
    <w:rsid w:val="003D7E1F"/>
    <w:rsid w:val="003E043B"/>
    <w:rsid w:val="003E0BEF"/>
    <w:rsid w:val="003E4AC0"/>
    <w:rsid w:val="003E61F8"/>
    <w:rsid w:val="003E7052"/>
    <w:rsid w:val="003E73C1"/>
    <w:rsid w:val="003F0D74"/>
    <w:rsid w:val="003F1182"/>
    <w:rsid w:val="003F13ED"/>
    <w:rsid w:val="003F16D0"/>
    <w:rsid w:val="003F1A31"/>
    <w:rsid w:val="003F2012"/>
    <w:rsid w:val="003F5843"/>
    <w:rsid w:val="003F5E21"/>
    <w:rsid w:val="003F633D"/>
    <w:rsid w:val="003F6828"/>
    <w:rsid w:val="003F6B72"/>
    <w:rsid w:val="003F785B"/>
    <w:rsid w:val="004011E1"/>
    <w:rsid w:val="004024E4"/>
    <w:rsid w:val="00403CF0"/>
    <w:rsid w:val="00403D16"/>
    <w:rsid w:val="004070D5"/>
    <w:rsid w:val="004079D5"/>
    <w:rsid w:val="00410899"/>
    <w:rsid w:val="004124B4"/>
    <w:rsid w:val="004139A9"/>
    <w:rsid w:val="00413C7A"/>
    <w:rsid w:val="004144BA"/>
    <w:rsid w:val="00414A5F"/>
    <w:rsid w:val="00417540"/>
    <w:rsid w:val="00420DDF"/>
    <w:rsid w:val="00424582"/>
    <w:rsid w:val="00426A49"/>
    <w:rsid w:val="00431185"/>
    <w:rsid w:val="004341D4"/>
    <w:rsid w:val="0043423B"/>
    <w:rsid w:val="00435619"/>
    <w:rsid w:val="00437405"/>
    <w:rsid w:val="004408FD"/>
    <w:rsid w:val="00440963"/>
    <w:rsid w:val="00441FE9"/>
    <w:rsid w:val="00443203"/>
    <w:rsid w:val="004433DE"/>
    <w:rsid w:val="004442D6"/>
    <w:rsid w:val="00446F6B"/>
    <w:rsid w:val="00447F91"/>
    <w:rsid w:val="004504C9"/>
    <w:rsid w:val="00451112"/>
    <w:rsid w:val="004513D7"/>
    <w:rsid w:val="004514F9"/>
    <w:rsid w:val="00452561"/>
    <w:rsid w:val="004527EE"/>
    <w:rsid w:val="00452BE6"/>
    <w:rsid w:val="004536F7"/>
    <w:rsid w:val="0046031E"/>
    <w:rsid w:val="00460994"/>
    <w:rsid w:val="00460C53"/>
    <w:rsid w:val="004638C2"/>
    <w:rsid w:val="00463DA7"/>
    <w:rsid w:val="00463E9B"/>
    <w:rsid w:val="0046556F"/>
    <w:rsid w:val="00465CCC"/>
    <w:rsid w:val="004703AB"/>
    <w:rsid w:val="00470B0B"/>
    <w:rsid w:val="0047320A"/>
    <w:rsid w:val="00473C55"/>
    <w:rsid w:val="00473FF3"/>
    <w:rsid w:val="004756C0"/>
    <w:rsid w:val="00475AC8"/>
    <w:rsid w:val="00476E69"/>
    <w:rsid w:val="0047783F"/>
    <w:rsid w:val="00485614"/>
    <w:rsid w:val="004858C3"/>
    <w:rsid w:val="00485A17"/>
    <w:rsid w:val="00486C5D"/>
    <w:rsid w:val="00486E39"/>
    <w:rsid w:val="00487490"/>
    <w:rsid w:val="0049298F"/>
    <w:rsid w:val="00492EA1"/>
    <w:rsid w:val="004941DE"/>
    <w:rsid w:val="00494D84"/>
    <w:rsid w:val="00495873"/>
    <w:rsid w:val="00495F13"/>
    <w:rsid w:val="00496FFA"/>
    <w:rsid w:val="004976B0"/>
    <w:rsid w:val="004A1FF8"/>
    <w:rsid w:val="004A2236"/>
    <w:rsid w:val="004A23B1"/>
    <w:rsid w:val="004A313F"/>
    <w:rsid w:val="004A4670"/>
    <w:rsid w:val="004A58C5"/>
    <w:rsid w:val="004A6164"/>
    <w:rsid w:val="004A64F4"/>
    <w:rsid w:val="004A6C44"/>
    <w:rsid w:val="004B0D49"/>
    <w:rsid w:val="004B0EF7"/>
    <w:rsid w:val="004B27C6"/>
    <w:rsid w:val="004B2881"/>
    <w:rsid w:val="004B309A"/>
    <w:rsid w:val="004B65CE"/>
    <w:rsid w:val="004B750F"/>
    <w:rsid w:val="004C0317"/>
    <w:rsid w:val="004C15B9"/>
    <w:rsid w:val="004C16A3"/>
    <w:rsid w:val="004C4111"/>
    <w:rsid w:val="004C5672"/>
    <w:rsid w:val="004C5B46"/>
    <w:rsid w:val="004C6242"/>
    <w:rsid w:val="004C6CBD"/>
    <w:rsid w:val="004C7148"/>
    <w:rsid w:val="004D22FD"/>
    <w:rsid w:val="004D2591"/>
    <w:rsid w:val="004D295B"/>
    <w:rsid w:val="004D2E70"/>
    <w:rsid w:val="004D3603"/>
    <w:rsid w:val="004D39D6"/>
    <w:rsid w:val="004D3CE5"/>
    <w:rsid w:val="004D5297"/>
    <w:rsid w:val="004D619A"/>
    <w:rsid w:val="004D73A5"/>
    <w:rsid w:val="004E0771"/>
    <w:rsid w:val="004E3493"/>
    <w:rsid w:val="004E55A7"/>
    <w:rsid w:val="004E6728"/>
    <w:rsid w:val="004E6898"/>
    <w:rsid w:val="004E71E1"/>
    <w:rsid w:val="004F1420"/>
    <w:rsid w:val="004F1DE1"/>
    <w:rsid w:val="004F3B7E"/>
    <w:rsid w:val="004F5A4A"/>
    <w:rsid w:val="004F5D3A"/>
    <w:rsid w:val="0050127D"/>
    <w:rsid w:val="0050158A"/>
    <w:rsid w:val="00501961"/>
    <w:rsid w:val="00503289"/>
    <w:rsid w:val="00506280"/>
    <w:rsid w:val="00506E75"/>
    <w:rsid w:val="00507AF9"/>
    <w:rsid w:val="00507F63"/>
    <w:rsid w:val="00510C0D"/>
    <w:rsid w:val="00513557"/>
    <w:rsid w:val="005138B5"/>
    <w:rsid w:val="0051513D"/>
    <w:rsid w:val="00515AA9"/>
    <w:rsid w:val="0051741F"/>
    <w:rsid w:val="0051753D"/>
    <w:rsid w:val="00521780"/>
    <w:rsid w:val="0052492E"/>
    <w:rsid w:val="00526767"/>
    <w:rsid w:val="00526A51"/>
    <w:rsid w:val="00527B6F"/>
    <w:rsid w:val="00527DA0"/>
    <w:rsid w:val="0053091B"/>
    <w:rsid w:val="005314DC"/>
    <w:rsid w:val="00531524"/>
    <w:rsid w:val="005320DC"/>
    <w:rsid w:val="00541910"/>
    <w:rsid w:val="00542780"/>
    <w:rsid w:val="005429BF"/>
    <w:rsid w:val="00542BD5"/>
    <w:rsid w:val="00544314"/>
    <w:rsid w:val="00544F2D"/>
    <w:rsid w:val="00546429"/>
    <w:rsid w:val="0055001B"/>
    <w:rsid w:val="00552205"/>
    <w:rsid w:val="00553D4D"/>
    <w:rsid w:val="005543CC"/>
    <w:rsid w:val="00556E8F"/>
    <w:rsid w:val="00557D4C"/>
    <w:rsid w:val="00560AC0"/>
    <w:rsid w:val="0056188F"/>
    <w:rsid w:val="00561D9C"/>
    <w:rsid w:val="00563719"/>
    <w:rsid w:val="00563C8B"/>
    <w:rsid w:val="0056412C"/>
    <w:rsid w:val="005647C6"/>
    <w:rsid w:val="005678AD"/>
    <w:rsid w:val="00570BB9"/>
    <w:rsid w:val="00570D1F"/>
    <w:rsid w:val="005718FD"/>
    <w:rsid w:val="00573FD5"/>
    <w:rsid w:val="005746BF"/>
    <w:rsid w:val="005756FD"/>
    <w:rsid w:val="00577595"/>
    <w:rsid w:val="00580642"/>
    <w:rsid w:val="005843F1"/>
    <w:rsid w:val="00584480"/>
    <w:rsid w:val="00584BAE"/>
    <w:rsid w:val="005853F2"/>
    <w:rsid w:val="00585889"/>
    <w:rsid w:val="0058598C"/>
    <w:rsid w:val="005876A1"/>
    <w:rsid w:val="005900F7"/>
    <w:rsid w:val="0059221D"/>
    <w:rsid w:val="00593A8D"/>
    <w:rsid w:val="00596927"/>
    <w:rsid w:val="005A026E"/>
    <w:rsid w:val="005A3882"/>
    <w:rsid w:val="005A5BEE"/>
    <w:rsid w:val="005A7277"/>
    <w:rsid w:val="005B1117"/>
    <w:rsid w:val="005B1885"/>
    <w:rsid w:val="005B1AC7"/>
    <w:rsid w:val="005B3F09"/>
    <w:rsid w:val="005B4C35"/>
    <w:rsid w:val="005B583C"/>
    <w:rsid w:val="005B7172"/>
    <w:rsid w:val="005C280A"/>
    <w:rsid w:val="005C6C96"/>
    <w:rsid w:val="005C7863"/>
    <w:rsid w:val="005C7ED4"/>
    <w:rsid w:val="005D22E1"/>
    <w:rsid w:val="005D265B"/>
    <w:rsid w:val="005D38EB"/>
    <w:rsid w:val="005D480E"/>
    <w:rsid w:val="005D5C08"/>
    <w:rsid w:val="005D5FB0"/>
    <w:rsid w:val="005D7913"/>
    <w:rsid w:val="005E0503"/>
    <w:rsid w:val="005E1BC7"/>
    <w:rsid w:val="005E2195"/>
    <w:rsid w:val="005E32D6"/>
    <w:rsid w:val="005E36B5"/>
    <w:rsid w:val="005E3F9D"/>
    <w:rsid w:val="005E3FE0"/>
    <w:rsid w:val="005E54BF"/>
    <w:rsid w:val="005E602A"/>
    <w:rsid w:val="005E6D90"/>
    <w:rsid w:val="005E79D1"/>
    <w:rsid w:val="005E7CAC"/>
    <w:rsid w:val="005F236D"/>
    <w:rsid w:val="005F3268"/>
    <w:rsid w:val="005F3BF6"/>
    <w:rsid w:val="005F3F81"/>
    <w:rsid w:val="005F6E26"/>
    <w:rsid w:val="00600689"/>
    <w:rsid w:val="00600812"/>
    <w:rsid w:val="00600BA7"/>
    <w:rsid w:val="00602FA5"/>
    <w:rsid w:val="00604283"/>
    <w:rsid w:val="00606A0A"/>
    <w:rsid w:val="006079B3"/>
    <w:rsid w:val="00607B79"/>
    <w:rsid w:val="00610BAF"/>
    <w:rsid w:val="00611951"/>
    <w:rsid w:val="00614E15"/>
    <w:rsid w:val="006160A5"/>
    <w:rsid w:val="0061665C"/>
    <w:rsid w:val="00617199"/>
    <w:rsid w:val="00622627"/>
    <w:rsid w:val="00623F99"/>
    <w:rsid w:val="0062447B"/>
    <w:rsid w:val="00624A3F"/>
    <w:rsid w:val="006263D0"/>
    <w:rsid w:val="00626AF4"/>
    <w:rsid w:val="00626BD1"/>
    <w:rsid w:val="00631093"/>
    <w:rsid w:val="00633594"/>
    <w:rsid w:val="0063404A"/>
    <w:rsid w:val="0063483B"/>
    <w:rsid w:val="006417C7"/>
    <w:rsid w:val="0064715C"/>
    <w:rsid w:val="0065196A"/>
    <w:rsid w:val="00651B52"/>
    <w:rsid w:val="00654435"/>
    <w:rsid w:val="00654C09"/>
    <w:rsid w:val="00656B57"/>
    <w:rsid w:val="00656B85"/>
    <w:rsid w:val="00656C55"/>
    <w:rsid w:val="00657317"/>
    <w:rsid w:val="00657EE6"/>
    <w:rsid w:val="0066024C"/>
    <w:rsid w:val="0066181F"/>
    <w:rsid w:val="006638CB"/>
    <w:rsid w:val="0066462C"/>
    <w:rsid w:val="006649A5"/>
    <w:rsid w:val="0067112A"/>
    <w:rsid w:val="006724D6"/>
    <w:rsid w:val="00672504"/>
    <w:rsid w:val="00675D70"/>
    <w:rsid w:val="00675E77"/>
    <w:rsid w:val="0068019C"/>
    <w:rsid w:val="00680A56"/>
    <w:rsid w:val="00684175"/>
    <w:rsid w:val="0068435D"/>
    <w:rsid w:val="0068653F"/>
    <w:rsid w:val="00690539"/>
    <w:rsid w:val="006910DD"/>
    <w:rsid w:val="00693CA6"/>
    <w:rsid w:val="0069680F"/>
    <w:rsid w:val="00697677"/>
    <w:rsid w:val="006A4ABE"/>
    <w:rsid w:val="006A4E93"/>
    <w:rsid w:val="006A4ECC"/>
    <w:rsid w:val="006A6BFE"/>
    <w:rsid w:val="006B0504"/>
    <w:rsid w:val="006B0880"/>
    <w:rsid w:val="006B0997"/>
    <w:rsid w:val="006B182E"/>
    <w:rsid w:val="006B2138"/>
    <w:rsid w:val="006B6F33"/>
    <w:rsid w:val="006C2C1C"/>
    <w:rsid w:val="006C30AF"/>
    <w:rsid w:val="006C30FC"/>
    <w:rsid w:val="006C3225"/>
    <w:rsid w:val="006C3E21"/>
    <w:rsid w:val="006C55F6"/>
    <w:rsid w:val="006C5E58"/>
    <w:rsid w:val="006C6F45"/>
    <w:rsid w:val="006C7956"/>
    <w:rsid w:val="006D16E1"/>
    <w:rsid w:val="006D33EE"/>
    <w:rsid w:val="006D378A"/>
    <w:rsid w:val="006D4312"/>
    <w:rsid w:val="006D6A6C"/>
    <w:rsid w:val="006D6D4D"/>
    <w:rsid w:val="006D747A"/>
    <w:rsid w:val="006D788C"/>
    <w:rsid w:val="006E0FF6"/>
    <w:rsid w:val="006E3F55"/>
    <w:rsid w:val="006E4A10"/>
    <w:rsid w:val="006E7EFE"/>
    <w:rsid w:val="006F0963"/>
    <w:rsid w:val="006F1BE7"/>
    <w:rsid w:val="006F1E69"/>
    <w:rsid w:val="006F2147"/>
    <w:rsid w:val="006F228A"/>
    <w:rsid w:val="006F3DE3"/>
    <w:rsid w:val="006F429F"/>
    <w:rsid w:val="006F4A0B"/>
    <w:rsid w:val="006F4EDE"/>
    <w:rsid w:val="006F5842"/>
    <w:rsid w:val="006F6803"/>
    <w:rsid w:val="00701E1A"/>
    <w:rsid w:val="007022B3"/>
    <w:rsid w:val="00703B9C"/>
    <w:rsid w:val="0070568E"/>
    <w:rsid w:val="00705DE7"/>
    <w:rsid w:val="00706CF7"/>
    <w:rsid w:val="00706D2F"/>
    <w:rsid w:val="00707BC2"/>
    <w:rsid w:val="00710225"/>
    <w:rsid w:val="007104DC"/>
    <w:rsid w:val="0071067E"/>
    <w:rsid w:val="00711073"/>
    <w:rsid w:val="00711C7C"/>
    <w:rsid w:val="00712341"/>
    <w:rsid w:val="007124C3"/>
    <w:rsid w:val="00713224"/>
    <w:rsid w:val="00713B9E"/>
    <w:rsid w:val="00714C60"/>
    <w:rsid w:val="00717D93"/>
    <w:rsid w:val="00720938"/>
    <w:rsid w:val="007247FB"/>
    <w:rsid w:val="00725EDE"/>
    <w:rsid w:val="00727D3C"/>
    <w:rsid w:val="00730B03"/>
    <w:rsid w:val="0073354A"/>
    <w:rsid w:val="00733766"/>
    <w:rsid w:val="00733C4D"/>
    <w:rsid w:val="007350FC"/>
    <w:rsid w:val="00735AFA"/>
    <w:rsid w:val="00737299"/>
    <w:rsid w:val="00737D25"/>
    <w:rsid w:val="00740B98"/>
    <w:rsid w:val="00741CFA"/>
    <w:rsid w:val="007449DF"/>
    <w:rsid w:val="0074523B"/>
    <w:rsid w:val="00745AED"/>
    <w:rsid w:val="00747ED7"/>
    <w:rsid w:val="00750704"/>
    <w:rsid w:val="007536A3"/>
    <w:rsid w:val="007541DB"/>
    <w:rsid w:val="00754296"/>
    <w:rsid w:val="007551C1"/>
    <w:rsid w:val="007552A2"/>
    <w:rsid w:val="00756851"/>
    <w:rsid w:val="00756AF2"/>
    <w:rsid w:val="00757734"/>
    <w:rsid w:val="0076013E"/>
    <w:rsid w:val="00761CF5"/>
    <w:rsid w:val="00761DA3"/>
    <w:rsid w:val="0076224D"/>
    <w:rsid w:val="00762369"/>
    <w:rsid w:val="007623AA"/>
    <w:rsid w:val="0076267D"/>
    <w:rsid w:val="0076320C"/>
    <w:rsid w:val="00766BB2"/>
    <w:rsid w:val="007717BA"/>
    <w:rsid w:val="00772B97"/>
    <w:rsid w:val="0077411F"/>
    <w:rsid w:val="00774F28"/>
    <w:rsid w:val="0077561F"/>
    <w:rsid w:val="00775E7B"/>
    <w:rsid w:val="00782143"/>
    <w:rsid w:val="00783D8C"/>
    <w:rsid w:val="007844D8"/>
    <w:rsid w:val="0078531A"/>
    <w:rsid w:val="007854C6"/>
    <w:rsid w:val="007864AF"/>
    <w:rsid w:val="0078692F"/>
    <w:rsid w:val="00786BA2"/>
    <w:rsid w:val="007878E0"/>
    <w:rsid w:val="00790CFA"/>
    <w:rsid w:val="00791813"/>
    <w:rsid w:val="00793936"/>
    <w:rsid w:val="00794F2C"/>
    <w:rsid w:val="00794F7C"/>
    <w:rsid w:val="0079676B"/>
    <w:rsid w:val="007A07F1"/>
    <w:rsid w:val="007A0C1B"/>
    <w:rsid w:val="007A209A"/>
    <w:rsid w:val="007A26EF"/>
    <w:rsid w:val="007A35CB"/>
    <w:rsid w:val="007A526E"/>
    <w:rsid w:val="007A64C2"/>
    <w:rsid w:val="007A676B"/>
    <w:rsid w:val="007A6C2B"/>
    <w:rsid w:val="007A6FCE"/>
    <w:rsid w:val="007B06C5"/>
    <w:rsid w:val="007B0D8D"/>
    <w:rsid w:val="007B550F"/>
    <w:rsid w:val="007B658D"/>
    <w:rsid w:val="007B6CBE"/>
    <w:rsid w:val="007B6EEE"/>
    <w:rsid w:val="007C0DCC"/>
    <w:rsid w:val="007C1C5B"/>
    <w:rsid w:val="007C310B"/>
    <w:rsid w:val="007C5B2D"/>
    <w:rsid w:val="007C5E13"/>
    <w:rsid w:val="007C5EE1"/>
    <w:rsid w:val="007C6B95"/>
    <w:rsid w:val="007C7643"/>
    <w:rsid w:val="007D1831"/>
    <w:rsid w:val="007D2C1E"/>
    <w:rsid w:val="007D6D2D"/>
    <w:rsid w:val="007E0071"/>
    <w:rsid w:val="007E27F4"/>
    <w:rsid w:val="007E45A4"/>
    <w:rsid w:val="007E4D38"/>
    <w:rsid w:val="007F2A9E"/>
    <w:rsid w:val="007F420E"/>
    <w:rsid w:val="007F46BB"/>
    <w:rsid w:val="007F47DA"/>
    <w:rsid w:val="007F48C8"/>
    <w:rsid w:val="007F5456"/>
    <w:rsid w:val="007F54DF"/>
    <w:rsid w:val="007F64CE"/>
    <w:rsid w:val="008005E3"/>
    <w:rsid w:val="00803C23"/>
    <w:rsid w:val="008057CA"/>
    <w:rsid w:val="00807A25"/>
    <w:rsid w:val="00812B0A"/>
    <w:rsid w:val="00813ADC"/>
    <w:rsid w:val="008141C8"/>
    <w:rsid w:val="00814887"/>
    <w:rsid w:val="00815272"/>
    <w:rsid w:val="00817B3F"/>
    <w:rsid w:val="008200C6"/>
    <w:rsid w:val="00821E3E"/>
    <w:rsid w:val="00823061"/>
    <w:rsid w:val="008233DA"/>
    <w:rsid w:val="00823F56"/>
    <w:rsid w:val="00825693"/>
    <w:rsid w:val="0083117F"/>
    <w:rsid w:val="0083188F"/>
    <w:rsid w:val="00831992"/>
    <w:rsid w:val="00832A4A"/>
    <w:rsid w:val="0083366C"/>
    <w:rsid w:val="00833C9E"/>
    <w:rsid w:val="00835BAA"/>
    <w:rsid w:val="00836C24"/>
    <w:rsid w:val="00836C74"/>
    <w:rsid w:val="00840AA8"/>
    <w:rsid w:val="00841DAC"/>
    <w:rsid w:val="00842503"/>
    <w:rsid w:val="00842917"/>
    <w:rsid w:val="00842ACA"/>
    <w:rsid w:val="008452C8"/>
    <w:rsid w:val="00850636"/>
    <w:rsid w:val="008514F9"/>
    <w:rsid w:val="00851C95"/>
    <w:rsid w:val="0085309F"/>
    <w:rsid w:val="0085472B"/>
    <w:rsid w:val="00854ECC"/>
    <w:rsid w:val="00855329"/>
    <w:rsid w:val="008576A1"/>
    <w:rsid w:val="00860017"/>
    <w:rsid w:val="00860410"/>
    <w:rsid w:val="00861E10"/>
    <w:rsid w:val="0086247C"/>
    <w:rsid w:val="008626C5"/>
    <w:rsid w:val="00863898"/>
    <w:rsid w:val="008676A4"/>
    <w:rsid w:val="00867EF6"/>
    <w:rsid w:val="008707FA"/>
    <w:rsid w:val="00871402"/>
    <w:rsid w:val="008717DB"/>
    <w:rsid w:val="00871CBD"/>
    <w:rsid w:val="00873013"/>
    <w:rsid w:val="00873EA5"/>
    <w:rsid w:val="00874EF3"/>
    <w:rsid w:val="00881754"/>
    <w:rsid w:val="008824B5"/>
    <w:rsid w:val="00883DED"/>
    <w:rsid w:val="00884198"/>
    <w:rsid w:val="00885029"/>
    <w:rsid w:val="00885564"/>
    <w:rsid w:val="00885E65"/>
    <w:rsid w:val="008871A0"/>
    <w:rsid w:val="0089419F"/>
    <w:rsid w:val="00895F1E"/>
    <w:rsid w:val="0089651B"/>
    <w:rsid w:val="00897DEA"/>
    <w:rsid w:val="008A18A6"/>
    <w:rsid w:val="008A2AB2"/>
    <w:rsid w:val="008A413A"/>
    <w:rsid w:val="008A5BE8"/>
    <w:rsid w:val="008A621F"/>
    <w:rsid w:val="008A6BF1"/>
    <w:rsid w:val="008A6E14"/>
    <w:rsid w:val="008A73AB"/>
    <w:rsid w:val="008A7DC7"/>
    <w:rsid w:val="008B1ED1"/>
    <w:rsid w:val="008B35EC"/>
    <w:rsid w:val="008B4F31"/>
    <w:rsid w:val="008C226E"/>
    <w:rsid w:val="008C3351"/>
    <w:rsid w:val="008C35D1"/>
    <w:rsid w:val="008C367E"/>
    <w:rsid w:val="008C3E58"/>
    <w:rsid w:val="008C477D"/>
    <w:rsid w:val="008C4EC9"/>
    <w:rsid w:val="008C5E8E"/>
    <w:rsid w:val="008C60F1"/>
    <w:rsid w:val="008C61E6"/>
    <w:rsid w:val="008C75DD"/>
    <w:rsid w:val="008C7A4E"/>
    <w:rsid w:val="008D1D86"/>
    <w:rsid w:val="008D3576"/>
    <w:rsid w:val="008D3B2A"/>
    <w:rsid w:val="008D4F85"/>
    <w:rsid w:val="008D623F"/>
    <w:rsid w:val="008D7C22"/>
    <w:rsid w:val="008E01F0"/>
    <w:rsid w:val="008E13E9"/>
    <w:rsid w:val="008E16FF"/>
    <w:rsid w:val="008E1AE8"/>
    <w:rsid w:val="008E1D36"/>
    <w:rsid w:val="008E23F3"/>
    <w:rsid w:val="008E2B8C"/>
    <w:rsid w:val="008E2E0E"/>
    <w:rsid w:val="008E39D2"/>
    <w:rsid w:val="008E3FF1"/>
    <w:rsid w:val="008E4643"/>
    <w:rsid w:val="008E4855"/>
    <w:rsid w:val="008E78DA"/>
    <w:rsid w:val="008F122E"/>
    <w:rsid w:val="008F1694"/>
    <w:rsid w:val="008F23BB"/>
    <w:rsid w:val="008F5010"/>
    <w:rsid w:val="008F7B15"/>
    <w:rsid w:val="009001E7"/>
    <w:rsid w:val="00901140"/>
    <w:rsid w:val="00901F5E"/>
    <w:rsid w:val="00902979"/>
    <w:rsid w:val="00902A5A"/>
    <w:rsid w:val="00902A8B"/>
    <w:rsid w:val="00903AD4"/>
    <w:rsid w:val="00904090"/>
    <w:rsid w:val="00904624"/>
    <w:rsid w:val="00904CC5"/>
    <w:rsid w:val="00904E08"/>
    <w:rsid w:val="00905FD8"/>
    <w:rsid w:val="00906A11"/>
    <w:rsid w:val="00906E71"/>
    <w:rsid w:val="0091163F"/>
    <w:rsid w:val="00913423"/>
    <w:rsid w:val="00913961"/>
    <w:rsid w:val="009139AB"/>
    <w:rsid w:val="009143FB"/>
    <w:rsid w:val="00914898"/>
    <w:rsid w:val="009154DD"/>
    <w:rsid w:val="00915F96"/>
    <w:rsid w:val="00916C57"/>
    <w:rsid w:val="00917088"/>
    <w:rsid w:val="00917AB6"/>
    <w:rsid w:val="009209DD"/>
    <w:rsid w:val="00920F37"/>
    <w:rsid w:val="009221C1"/>
    <w:rsid w:val="00923C18"/>
    <w:rsid w:val="0092580E"/>
    <w:rsid w:val="00930EC0"/>
    <w:rsid w:val="00930EC9"/>
    <w:rsid w:val="009341F2"/>
    <w:rsid w:val="0093745A"/>
    <w:rsid w:val="009407A5"/>
    <w:rsid w:val="00940A8E"/>
    <w:rsid w:val="00940C56"/>
    <w:rsid w:val="0094294D"/>
    <w:rsid w:val="00943B99"/>
    <w:rsid w:val="009445BF"/>
    <w:rsid w:val="009458F4"/>
    <w:rsid w:val="0094790B"/>
    <w:rsid w:val="00950F03"/>
    <w:rsid w:val="009517DB"/>
    <w:rsid w:val="00951A9C"/>
    <w:rsid w:val="00952F44"/>
    <w:rsid w:val="00953197"/>
    <w:rsid w:val="00953D4A"/>
    <w:rsid w:val="00953EC7"/>
    <w:rsid w:val="00954725"/>
    <w:rsid w:val="00954B22"/>
    <w:rsid w:val="00954D8A"/>
    <w:rsid w:val="00954EB4"/>
    <w:rsid w:val="00955120"/>
    <w:rsid w:val="00955331"/>
    <w:rsid w:val="0095553F"/>
    <w:rsid w:val="00955699"/>
    <w:rsid w:val="00955D8D"/>
    <w:rsid w:val="00957036"/>
    <w:rsid w:val="00957C81"/>
    <w:rsid w:val="009600C7"/>
    <w:rsid w:val="00960476"/>
    <w:rsid w:val="009630FA"/>
    <w:rsid w:val="00963A5D"/>
    <w:rsid w:val="0096543F"/>
    <w:rsid w:val="009655E0"/>
    <w:rsid w:val="00965C62"/>
    <w:rsid w:val="00966AEE"/>
    <w:rsid w:val="009671A8"/>
    <w:rsid w:val="00970865"/>
    <w:rsid w:val="00971B31"/>
    <w:rsid w:val="00974957"/>
    <w:rsid w:val="009761F3"/>
    <w:rsid w:val="00976719"/>
    <w:rsid w:val="0097683E"/>
    <w:rsid w:val="00977BFD"/>
    <w:rsid w:val="00980AED"/>
    <w:rsid w:val="00980FA8"/>
    <w:rsid w:val="0098235B"/>
    <w:rsid w:val="00983918"/>
    <w:rsid w:val="00985C92"/>
    <w:rsid w:val="009873D0"/>
    <w:rsid w:val="00987760"/>
    <w:rsid w:val="009902C2"/>
    <w:rsid w:val="0099056F"/>
    <w:rsid w:val="00990DF4"/>
    <w:rsid w:val="009911F2"/>
    <w:rsid w:val="0099121D"/>
    <w:rsid w:val="009915E7"/>
    <w:rsid w:val="00991F69"/>
    <w:rsid w:val="00992A5C"/>
    <w:rsid w:val="00994499"/>
    <w:rsid w:val="0099653C"/>
    <w:rsid w:val="009A07E7"/>
    <w:rsid w:val="009A1DCF"/>
    <w:rsid w:val="009A2879"/>
    <w:rsid w:val="009A39E2"/>
    <w:rsid w:val="009A425F"/>
    <w:rsid w:val="009A47EC"/>
    <w:rsid w:val="009A4ABD"/>
    <w:rsid w:val="009A597D"/>
    <w:rsid w:val="009A71F8"/>
    <w:rsid w:val="009A7706"/>
    <w:rsid w:val="009A7EBE"/>
    <w:rsid w:val="009B083E"/>
    <w:rsid w:val="009B0A90"/>
    <w:rsid w:val="009B1451"/>
    <w:rsid w:val="009B1D5F"/>
    <w:rsid w:val="009B5A7A"/>
    <w:rsid w:val="009B781C"/>
    <w:rsid w:val="009C0121"/>
    <w:rsid w:val="009C1D18"/>
    <w:rsid w:val="009C520A"/>
    <w:rsid w:val="009C5CED"/>
    <w:rsid w:val="009C71E2"/>
    <w:rsid w:val="009C77D9"/>
    <w:rsid w:val="009D010A"/>
    <w:rsid w:val="009D0259"/>
    <w:rsid w:val="009D15EB"/>
    <w:rsid w:val="009D227F"/>
    <w:rsid w:val="009D2D62"/>
    <w:rsid w:val="009D2E27"/>
    <w:rsid w:val="009D339D"/>
    <w:rsid w:val="009D402F"/>
    <w:rsid w:val="009D407E"/>
    <w:rsid w:val="009D4087"/>
    <w:rsid w:val="009D4289"/>
    <w:rsid w:val="009D5CF2"/>
    <w:rsid w:val="009D697D"/>
    <w:rsid w:val="009D7391"/>
    <w:rsid w:val="009D75D2"/>
    <w:rsid w:val="009E1FD1"/>
    <w:rsid w:val="009E2417"/>
    <w:rsid w:val="009E3395"/>
    <w:rsid w:val="009E3796"/>
    <w:rsid w:val="009E4CC4"/>
    <w:rsid w:val="009E702F"/>
    <w:rsid w:val="009E7057"/>
    <w:rsid w:val="009F0A6B"/>
    <w:rsid w:val="009F1121"/>
    <w:rsid w:val="009F14E8"/>
    <w:rsid w:val="009F2BE5"/>
    <w:rsid w:val="009F5786"/>
    <w:rsid w:val="009F63B0"/>
    <w:rsid w:val="009F63B8"/>
    <w:rsid w:val="009F7EE9"/>
    <w:rsid w:val="00A020A8"/>
    <w:rsid w:val="00A023CF"/>
    <w:rsid w:val="00A0372E"/>
    <w:rsid w:val="00A0542F"/>
    <w:rsid w:val="00A05B2F"/>
    <w:rsid w:val="00A05C53"/>
    <w:rsid w:val="00A05CF2"/>
    <w:rsid w:val="00A0698C"/>
    <w:rsid w:val="00A10D40"/>
    <w:rsid w:val="00A11B10"/>
    <w:rsid w:val="00A1275A"/>
    <w:rsid w:val="00A14F61"/>
    <w:rsid w:val="00A15BAB"/>
    <w:rsid w:val="00A162DB"/>
    <w:rsid w:val="00A201CE"/>
    <w:rsid w:val="00A228C7"/>
    <w:rsid w:val="00A22B62"/>
    <w:rsid w:val="00A233EE"/>
    <w:rsid w:val="00A23B6B"/>
    <w:rsid w:val="00A24B89"/>
    <w:rsid w:val="00A25661"/>
    <w:rsid w:val="00A260D7"/>
    <w:rsid w:val="00A26CBE"/>
    <w:rsid w:val="00A2764B"/>
    <w:rsid w:val="00A34140"/>
    <w:rsid w:val="00A352D0"/>
    <w:rsid w:val="00A35DD2"/>
    <w:rsid w:val="00A3772B"/>
    <w:rsid w:val="00A40072"/>
    <w:rsid w:val="00A400A6"/>
    <w:rsid w:val="00A423B5"/>
    <w:rsid w:val="00A44AEB"/>
    <w:rsid w:val="00A45921"/>
    <w:rsid w:val="00A4612C"/>
    <w:rsid w:val="00A5093C"/>
    <w:rsid w:val="00A50BF1"/>
    <w:rsid w:val="00A51D71"/>
    <w:rsid w:val="00A54FC5"/>
    <w:rsid w:val="00A552DB"/>
    <w:rsid w:val="00A553F5"/>
    <w:rsid w:val="00A55B3A"/>
    <w:rsid w:val="00A56463"/>
    <w:rsid w:val="00A579D8"/>
    <w:rsid w:val="00A6059F"/>
    <w:rsid w:val="00A62139"/>
    <w:rsid w:val="00A62CE6"/>
    <w:rsid w:val="00A67955"/>
    <w:rsid w:val="00A67EA4"/>
    <w:rsid w:val="00A703CB"/>
    <w:rsid w:val="00A71951"/>
    <w:rsid w:val="00A730CB"/>
    <w:rsid w:val="00A74469"/>
    <w:rsid w:val="00A74555"/>
    <w:rsid w:val="00A75A42"/>
    <w:rsid w:val="00A762E5"/>
    <w:rsid w:val="00A7649F"/>
    <w:rsid w:val="00A767E0"/>
    <w:rsid w:val="00A7792F"/>
    <w:rsid w:val="00A812A5"/>
    <w:rsid w:val="00A8387B"/>
    <w:rsid w:val="00A85F99"/>
    <w:rsid w:val="00A86026"/>
    <w:rsid w:val="00A8628E"/>
    <w:rsid w:val="00A864A5"/>
    <w:rsid w:val="00A9074A"/>
    <w:rsid w:val="00A92418"/>
    <w:rsid w:val="00A93CE5"/>
    <w:rsid w:val="00A95F69"/>
    <w:rsid w:val="00A96013"/>
    <w:rsid w:val="00AA1492"/>
    <w:rsid w:val="00AA74F5"/>
    <w:rsid w:val="00AB14AB"/>
    <w:rsid w:val="00AB3AA9"/>
    <w:rsid w:val="00AB4093"/>
    <w:rsid w:val="00AB5F33"/>
    <w:rsid w:val="00AB6842"/>
    <w:rsid w:val="00AB7371"/>
    <w:rsid w:val="00AB77D8"/>
    <w:rsid w:val="00AB784B"/>
    <w:rsid w:val="00AC03B5"/>
    <w:rsid w:val="00AC1064"/>
    <w:rsid w:val="00AC1336"/>
    <w:rsid w:val="00AC1F53"/>
    <w:rsid w:val="00AC3961"/>
    <w:rsid w:val="00AC4FDF"/>
    <w:rsid w:val="00AC521A"/>
    <w:rsid w:val="00AC54D7"/>
    <w:rsid w:val="00AC57C8"/>
    <w:rsid w:val="00AC717D"/>
    <w:rsid w:val="00AC7898"/>
    <w:rsid w:val="00AD0E22"/>
    <w:rsid w:val="00AD1628"/>
    <w:rsid w:val="00AD2C9E"/>
    <w:rsid w:val="00AD3A8A"/>
    <w:rsid w:val="00AD4D35"/>
    <w:rsid w:val="00AD615C"/>
    <w:rsid w:val="00AD61A2"/>
    <w:rsid w:val="00AD7AE4"/>
    <w:rsid w:val="00AE0152"/>
    <w:rsid w:val="00AE1703"/>
    <w:rsid w:val="00AE1EB1"/>
    <w:rsid w:val="00AE5420"/>
    <w:rsid w:val="00AE6B43"/>
    <w:rsid w:val="00AF0019"/>
    <w:rsid w:val="00AF3728"/>
    <w:rsid w:val="00AF37CE"/>
    <w:rsid w:val="00AF412B"/>
    <w:rsid w:val="00AF5673"/>
    <w:rsid w:val="00AF5C55"/>
    <w:rsid w:val="00AF5C6F"/>
    <w:rsid w:val="00AF7405"/>
    <w:rsid w:val="00AF776A"/>
    <w:rsid w:val="00B0022E"/>
    <w:rsid w:val="00B005F8"/>
    <w:rsid w:val="00B01019"/>
    <w:rsid w:val="00B01B95"/>
    <w:rsid w:val="00B02219"/>
    <w:rsid w:val="00B0241B"/>
    <w:rsid w:val="00B044C3"/>
    <w:rsid w:val="00B04AD1"/>
    <w:rsid w:val="00B05138"/>
    <w:rsid w:val="00B05163"/>
    <w:rsid w:val="00B0559C"/>
    <w:rsid w:val="00B06C06"/>
    <w:rsid w:val="00B10568"/>
    <w:rsid w:val="00B1195F"/>
    <w:rsid w:val="00B11E21"/>
    <w:rsid w:val="00B1242F"/>
    <w:rsid w:val="00B1545A"/>
    <w:rsid w:val="00B16518"/>
    <w:rsid w:val="00B16D16"/>
    <w:rsid w:val="00B228A9"/>
    <w:rsid w:val="00B2335D"/>
    <w:rsid w:val="00B24B3C"/>
    <w:rsid w:val="00B25175"/>
    <w:rsid w:val="00B26517"/>
    <w:rsid w:val="00B26AFA"/>
    <w:rsid w:val="00B3123B"/>
    <w:rsid w:val="00B32E04"/>
    <w:rsid w:val="00B33A8F"/>
    <w:rsid w:val="00B33B8F"/>
    <w:rsid w:val="00B37382"/>
    <w:rsid w:val="00B37DAB"/>
    <w:rsid w:val="00B40A16"/>
    <w:rsid w:val="00B41286"/>
    <w:rsid w:val="00B41700"/>
    <w:rsid w:val="00B41ABE"/>
    <w:rsid w:val="00B42D3A"/>
    <w:rsid w:val="00B43047"/>
    <w:rsid w:val="00B454AD"/>
    <w:rsid w:val="00B465D4"/>
    <w:rsid w:val="00B475F4"/>
    <w:rsid w:val="00B50AFB"/>
    <w:rsid w:val="00B51C39"/>
    <w:rsid w:val="00B52749"/>
    <w:rsid w:val="00B535C7"/>
    <w:rsid w:val="00B5363C"/>
    <w:rsid w:val="00B536A9"/>
    <w:rsid w:val="00B539F2"/>
    <w:rsid w:val="00B545B3"/>
    <w:rsid w:val="00B56DF1"/>
    <w:rsid w:val="00B615A7"/>
    <w:rsid w:val="00B62CED"/>
    <w:rsid w:val="00B63031"/>
    <w:rsid w:val="00B6521F"/>
    <w:rsid w:val="00B656BC"/>
    <w:rsid w:val="00B65957"/>
    <w:rsid w:val="00B65996"/>
    <w:rsid w:val="00B659A7"/>
    <w:rsid w:val="00B66CD7"/>
    <w:rsid w:val="00B671C9"/>
    <w:rsid w:val="00B67D08"/>
    <w:rsid w:val="00B7027E"/>
    <w:rsid w:val="00B71810"/>
    <w:rsid w:val="00B729CD"/>
    <w:rsid w:val="00B7384A"/>
    <w:rsid w:val="00B755A4"/>
    <w:rsid w:val="00B77B50"/>
    <w:rsid w:val="00B81065"/>
    <w:rsid w:val="00B8117C"/>
    <w:rsid w:val="00B82C5F"/>
    <w:rsid w:val="00B82EF2"/>
    <w:rsid w:val="00B83A39"/>
    <w:rsid w:val="00B87A56"/>
    <w:rsid w:val="00B90F7D"/>
    <w:rsid w:val="00B9244F"/>
    <w:rsid w:val="00B936BC"/>
    <w:rsid w:val="00B93EA9"/>
    <w:rsid w:val="00B94C28"/>
    <w:rsid w:val="00B95BFD"/>
    <w:rsid w:val="00B969B2"/>
    <w:rsid w:val="00B96E0D"/>
    <w:rsid w:val="00BA1B66"/>
    <w:rsid w:val="00BA4CF6"/>
    <w:rsid w:val="00BB0026"/>
    <w:rsid w:val="00BB0C66"/>
    <w:rsid w:val="00BB3B43"/>
    <w:rsid w:val="00BB6E1C"/>
    <w:rsid w:val="00BB79E2"/>
    <w:rsid w:val="00BB7A83"/>
    <w:rsid w:val="00BB7DB9"/>
    <w:rsid w:val="00BC0287"/>
    <w:rsid w:val="00BC08C5"/>
    <w:rsid w:val="00BC2931"/>
    <w:rsid w:val="00BC34BA"/>
    <w:rsid w:val="00BC3FFA"/>
    <w:rsid w:val="00BC513E"/>
    <w:rsid w:val="00BC59CA"/>
    <w:rsid w:val="00BC6574"/>
    <w:rsid w:val="00BC6B91"/>
    <w:rsid w:val="00BC6C85"/>
    <w:rsid w:val="00BD05A2"/>
    <w:rsid w:val="00BD3144"/>
    <w:rsid w:val="00BD35E7"/>
    <w:rsid w:val="00BD383B"/>
    <w:rsid w:val="00BD44AA"/>
    <w:rsid w:val="00BD7DE3"/>
    <w:rsid w:val="00BE02FB"/>
    <w:rsid w:val="00BE44F4"/>
    <w:rsid w:val="00BE556D"/>
    <w:rsid w:val="00BE6C33"/>
    <w:rsid w:val="00BE7695"/>
    <w:rsid w:val="00BF08DB"/>
    <w:rsid w:val="00BF0AAF"/>
    <w:rsid w:val="00BF209A"/>
    <w:rsid w:val="00BF37FA"/>
    <w:rsid w:val="00BF45F8"/>
    <w:rsid w:val="00BF5435"/>
    <w:rsid w:val="00BF653A"/>
    <w:rsid w:val="00BF7A97"/>
    <w:rsid w:val="00BF7B71"/>
    <w:rsid w:val="00BF7BBF"/>
    <w:rsid w:val="00C02AB2"/>
    <w:rsid w:val="00C02F95"/>
    <w:rsid w:val="00C03BBB"/>
    <w:rsid w:val="00C042C0"/>
    <w:rsid w:val="00C06CA4"/>
    <w:rsid w:val="00C072EF"/>
    <w:rsid w:val="00C07B07"/>
    <w:rsid w:val="00C103F8"/>
    <w:rsid w:val="00C104FC"/>
    <w:rsid w:val="00C10C0B"/>
    <w:rsid w:val="00C111B2"/>
    <w:rsid w:val="00C115FD"/>
    <w:rsid w:val="00C1178A"/>
    <w:rsid w:val="00C11F60"/>
    <w:rsid w:val="00C12819"/>
    <w:rsid w:val="00C12885"/>
    <w:rsid w:val="00C135B8"/>
    <w:rsid w:val="00C138F5"/>
    <w:rsid w:val="00C14DE9"/>
    <w:rsid w:val="00C158CC"/>
    <w:rsid w:val="00C1616F"/>
    <w:rsid w:val="00C20517"/>
    <w:rsid w:val="00C206F5"/>
    <w:rsid w:val="00C2103A"/>
    <w:rsid w:val="00C24075"/>
    <w:rsid w:val="00C246C5"/>
    <w:rsid w:val="00C25C6C"/>
    <w:rsid w:val="00C25FDE"/>
    <w:rsid w:val="00C279AA"/>
    <w:rsid w:val="00C31C6F"/>
    <w:rsid w:val="00C31C76"/>
    <w:rsid w:val="00C31D2F"/>
    <w:rsid w:val="00C322FC"/>
    <w:rsid w:val="00C32326"/>
    <w:rsid w:val="00C32B6C"/>
    <w:rsid w:val="00C3453B"/>
    <w:rsid w:val="00C34BEF"/>
    <w:rsid w:val="00C35B7A"/>
    <w:rsid w:val="00C37C93"/>
    <w:rsid w:val="00C4056D"/>
    <w:rsid w:val="00C40DB0"/>
    <w:rsid w:val="00C40EDB"/>
    <w:rsid w:val="00C4557B"/>
    <w:rsid w:val="00C4571C"/>
    <w:rsid w:val="00C45D75"/>
    <w:rsid w:val="00C47688"/>
    <w:rsid w:val="00C508E6"/>
    <w:rsid w:val="00C50F8F"/>
    <w:rsid w:val="00C52B57"/>
    <w:rsid w:val="00C5385C"/>
    <w:rsid w:val="00C5409F"/>
    <w:rsid w:val="00C5595B"/>
    <w:rsid w:val="00C61147"/>
    <w:rsid w:val="00C6121E"/>
    <w:rsid w:val="00C618B5"/>
    <w:rsid w:val="00C61DB4"/>
    <w:rsid w:val="00C61EE9"/>
    <w:rsid w:val="00C638EC"/>
    <w:rsid w:val="00C643CD"/>
    <w:rsid w:val="00C6475F"/>
    <w:rsid w:val="00C65C5B"/>
    <w:rsid w:val="00C717A7"/>
    <w:rsid w:val="00C71825"/>
    <w:rsid w:val="00C72B64"/>
    <w:rsid w:val="00C750D4"/>
    <w:rsid w:val="00C75833"/>
    <w:rsid w:val="00C76268"/>
    <w:rsid w:val="00C77275"/>
    <w:rsid w:val="00C80877"/>
    <w:rsid w:val="00C8091C"/>
    <w:rsid w:val="00C81351"/>
    <w:rsid w:val="00C813F1"/>
    <w:rsid w:val="00C827CE"/>
    <w:rsid w:val="00C83253"/>
    <w:rsid w:val="00C85272"/>
    <w:rsid w:val="00C852CD"/>
    <w:rsid w:val="00C85FDA"/>
    <w:rsid w:val="00C90297"/>
    <w:rsid w:val="00C912E4"/>
    <w:rsid w:val="00C95CF0"/>
    <w:rsid w:val="00CA1634"/>
    <w:rsid w:val="00CA58E2"/>
    <w:rsid w:val="00CA75F5"/>
    <w:rsid w:val="00CB0199"/>
    <w:rsid w:val="00CB17B5"/>
    <w:rsid w:val="00CB4AB2"/>
    <w:rsid w:val="00CB6AD2"/>
    <w:rsid w:val="00CB738F"/>
    <w:rsid w:val="00CC1453"/>
    <w:rsid w:val="00CC1BE3"/>
    <w:rsid w:val="00CC2928"/>
    <w:rsid w:val="00CC328C"/>
    <w:rsid w:val="00CC36B1"/>
    <w:rsid w:val="00CC3BF4"/>
    <w:rsid w:val="00CC5A2C"/>
    <w:rsid w:val="00CC62B9"/>
    <w:rsid w:val="00CC6840"/>
    <w:rsid w:val="00CC788B"/>
    <w:rsid w:val="00CD2109"/>
    <w:rsid w:val="00CD2CF7"/>
    <w:rsid w:val="00CD3CA2"/>
    <w:rsid w:val="00CD4923"/>
    <w:rsid w:val="00CD66E4"/>
    <w:rsid w:val="00CD6E5A"/>
    <w:rsid w:val="00CD7466"/>
    <w:rsid w:val="00CD7A78"/>
    <w:rsid w:val="00CE07B0"/>
    <w:rsid w:val="00CE0DAD"/>
    <w:rsid w:val="00CE0E8E"/>
    <w:rsid w:val="00CE2901"/>
    <w:rsid w:val="00CE2CC0"/>
    <w:rsid w:val="00CE3C4E"/>
    <w:rsid w:val="00CE6576"/>
    <w:rsid w:val="00CE6C50"/>
    <w:rsid w:val="00CE6F86"/>
    <w:rsid w:val="00CE7114"/>
    <w:rsid w:val="00CF0E0C"/>
    <w:rsid w:val="00CF1026"/>
    <w:rsid w:val="00CF3079"/>
    <w:rsid w:val="00CF3F05"/>
    <w:rsid w:val="00CF40E6"/>
    <w:rsid w:val="00CF4319"/>
    <w:rsid w:val="00CF6F5A"/>
    <w:rsid w:val="00D03E3A"/>
    <w:rsid w:val="00D043F7"/>
    <w:rsid w:val="00D0508C"/>
    <w:rsid w:val="00D053E3"/>
    <w:rsid w:val="00D05579"/>
    <w:rsid w:val="00D0609B"/>
    <w:rsid w:val="00D060C7"/>
    <w:rsid w:val="00D0727D"/>
    <w:rsid w:val="00D1040F"/>
    <w:rsid w:val="00D1095D"/>
    <w:rsid w:val="00D10D5C"/>
    <w:rsid w:val="00D12BAE"/>
    <w:rsid w:val="00D131D1"/>
    <w:rsid w:val="00D13579"/>
    <w:rsid w:val="00D13F95"/>
    <w:rsid w:val="00D14D10"/>
    <w:rsid w:val="00D17C24"/>
    <w:rsid w:val="00D20057"/>
    <w:rsid w:val="00D21222"/>
    <w:rsid w:val="00D21FF7"/>
    <w:rsid w:val="00D22C6B"/>
    <w:rsid w:val="00D24C0B"/>
    <w:rsid w:val="00D250F3"/>
    <w:rsid w:val="00D3177F"/>
    <w:rsid w:val="00D33953"/>
    <w:rsid w:val="00D3442B"/>
    <w:rsid w:val="00D34837"/>
    <w:rsid w:val="00D351F0"/>
    <w:rsid w:val="00D3585D"/>
    <w:rsid w:val="00D36682"/>
    <w:rsid w:val="00D372B6"/>
    <w:rsid w:val="00D4344B"/>
    <w:rsid w:val="00D437AE"/>
    <w:rsid w:val="00D44662"/>
    <w:rsid w:val="00D455F5"/>
    <w:rsid w:val="00D46A8D"/>
    <w:rsid w:val="00D46AC0"/>
    <w:rsid w:val="00D47C75"/>
    <w:rsid w:val="00D504B0"/>
    <w:rsid w:val="00D51882"/>
    <w:rsid w:val="00D51DA2"/>
    <w:rsid w:val="00D52CDE"/>
    <w:rsid w:val="00D54ED9"/>
    <w:rsid w:val="00D55029"/>
    <w:rsid w:val="00D55F51"/>
    <w:rsid w:val="00D56C21"/>
    <w:rsid w:val="00D6007D"/>
    <w:rsid w:val="00D60222"/>
    <w:rsid w:val="00D60341"/>
    <w:rsid w:val="00D607C6"/>
    <w:rsid w:val="00D6203B"/>
    <w:rsid w:val="00D638E8"/>
    <w:rsid w:val="00D64317"/>
    <w:rsid w:val="00D644D3"/>
    <w:rsid w:val="00D64B4B"/>
    <w:rsid w:val="00D65169"/>
    <w:rsid w:val="00D6638A"/>
    <w:rsid w:val="00D664CF"/>
    <w:rsid w:val="00D71B21"/>
    <w:rsid w:val="00D722FC"/>
    <w:rsid w:val="00D724EC"/>
    <w:rsid w:val="00D7254E"/>
    <w:rsid w:val="00D72F01"/>
    <w:rsid w:val="00D73916"/>
    <w:rsid w:val="00D75E2B"/>
    <w:rsid w:val="00D7637D"/>
    <w:rsid w:val="00D7759F"/>
    <w:rsid w:val="00D807AC"/>
    <w:rsid w:val="00D81A15"/>
    <w:rsid w:val="00D831C2"/>
    <w:rsid w:val="00D838B5"/>
    <w:rsid w:val="00D85298"/>
    <w:rsid w:val="00D85F44"/>
    <w:rsid w:val="00D86433"/>
    <w:rsid w:val="00D86CBD"/>
    <w:rsid w:val="00D87014"/>
    <w:rsid w:val="00D8729F"/>
    <w:rsid w:val="00D90FBE"/>
    <w:rsid w:val="00D91903"/>
    <w:rsid w:val="00D938E2"/>
    <w:rsid w:val="00D96FA8"/>
    <w:rsid w:val="00D97EB3"/>
    <w:rsid w:val="00DA06E2"/>
    <w:rsid w:val="00DA0C08"/>
    <w:rsid w:val="00DA16FD"/>
    <w:rsid w:val="00DA18DB"/>
    <w:rsid w:val="00DA575F"/>
    <w:rsid w:val="00DA7045"/>
    <w:rsid w:val="00DA720E"/>
    <w:rsid w:val="00DA77CA"/>
    <w:rsid w:val="00DB1BC2"/>
    <w:rsid w:val="00DB1E40"/>
    <w:rsid w:val="00DB337D"/>
    <w:rsid w:val="00DB36F5"/>
    <w:rsid w:val="00DB3CF0"/>
    <w:rsid w:val="00DB43C0"/>
    <w:rsid w:val="00DB4553"/>
    <w:rsid w:val="00DB585B"/>
    <w:rsid w:val="00DB5A76"/>
    <w:rsid w:val="00DB78B8"/>
    <w:rsid w:val="00DC2C0D"/>
    <w:rsid w:val="00DC3208"/>
    <w:rsid w:val="00DC4666"/>
    <w:rsid w:val="00DD1352"/>
    <w:rsid w:val="00DE0EB4"/>
    <w:rsid w:val="00DE18E4"/>
    <w:rsid w:val="00DE262F"/>
    <w:rsid w:val="00DE3727"/>
    <w:rsid w:val="00DE4EB7"/>
    <w:rsid w:val="00DE50EA"/>
    <w:rsid w:val="00DE5292"/>
    <w:rsid w:val="00DE52A6"/>
    <w:rsid w:val="00DE535A"/>
    <w:rsid w:val="00DE5587"/>
    <w:rsid w:val="00DF1595"/>
    <w:rsid w:val="00DF1DA5"/>
    <w:rsid w:val="00DF1FAA"/>
    <w:rsid w:val="00DF3277"/>
    <w:rsid w:val="00DF4012"/>
    <w:rsid w:val="00DF6BB7"/>
    <w:rsid w:val="00DF72C5"/>
    <w:rsid w:val="00DF77FE"/>
    <w:rsid w:val="00E00519"/>
    <w:rsid w:val="00E02D29"/>
    <w:rsid w:val="00E032D1"/>
    <w:rsid w:val="00E03C17"/>
    <w:rsid w:val="00E04676"/>
    <w:rsid w:val="00E06BB1"/>
    <w:rsid w:val="00E101F8"/>
    <w:rsid w:val="00E104BE"/>
    <w:rsid w:val="00E12DA4"/>
    <w:rsid w:val="00E13B02"/>
    <w:rsid w:val="00E13B2A"/>
    <w:rsid w:val="00E14350"/>
    <w:rsid w:val="00E154AF"/>
    <w:rsid w:val="00E158DA"/>
    <w:rsid w:val="00E163AA"/>
    <w:rsid w:val="00E16937"/>
    <w:rsid w:val="00E170F2"/>
    <w:rsid w:val="00E171FA"/>
    <w:rsid w:val="00E21E1F"/>
    <w:rsid w:val="00E2218F"/>
    <w:rsid w:val="00E22D58"/>
    <w:rsid w:val="00E2422B"/>
    <w:rsid w:val="00E256B9"/>
    <w:rsid w:val="00E25D50"/>
    <w:rsid w:val="00E25FB2"/>
    <w:rsid w:val="00E26CE9"/>
    <w:rsid w:val="00E30478"/>
    <w:rsid w:val="00E3185B"/>
    <w:rsid w:val="00E3196E"/>
    <w:rsid w:val="00E3212E"/>
    <w:rsid w:val="00E33FEF"/>
    <w:rsid w:val="00E3430A"/>
    <w:rsid w:val="00E346A7"/>
    <w:rsid w:val="00E35D1D"/>
    <w:rsid w:val="00E367C5"/>
    <w:rsid w:val="00E3749E"/>
    <w:rsid w:val="00E414CE"/>
    <w:rsid w:val="00E41A52"/>
    <w:rsid w:val="00E42E21"/>
    <w:rsid w:val="00E44007"/>
    <w:rsid w:val="00E451FB"/>
    <w:rsid w:val="00E4523A"/>
    <w:rsid w:val="00E47F50"/>
    <w:rsid w:val="00E50782"/>
    <w:rsid w:val="00E50C68"/>
    <w:rsid w:val="00E510C3"/>
    <w:rsid w:val="00E52A76"/>
    <w:rsid w:val="00E531D6"/>
    <w:rsid w:val="00E55ED1"/>
    <w:rsid w:val="00E60662"/>
    <w:rsid w:val="00E629CC"/>
    <w:rsid w:val="00E62F9B"/>
    <w:rsid w:val="00E651A7"/>
    <w:rsid w:val="00E6581E"/>
    <w:rsid w:val="00E6611F"/>
    <w:rsid w:val="00E66325"/>
    <w:rsid w:val="00E66CC1"/>
    <w:rsid w:val="00E66F73"/>
    <w:rsid w:val="00E674B2"/>
    <w:rsid w:val="00E6761D"/>
    <w:rsid w:val="00E7024D"/>
    <w:rsid w:val="00E713A3"/>
    <w:rsid w:val="00E71EF3"/>
    <w:rsid w:val="00E7225B"/>
    <w:rsid w:val="00E725D8"/>
    <w:rsid w:val="00E72F6D"/>
    <w:rsid w:val="00E7405A"/>
    <w:rsid w:val="00E74418"/>
    <w:rsid w:val="00E74598"/>
    <w:rsid w:val="00E75672"/>
    <w:rsid w:val="00E7569E"/>
    <w:rsid w:val="00E75979"/>
    <w:rsid w:val="00E75A35"/>
    <w:rsid w:val="00E765BD"/>
    <w:rsid w:val="00E76E4D"/>
    <w:rsid w:val="00E7729C"/>
    <w:rsid w:val="00E80590"/>
    <w:rsid w:val="00E80A70"/>
    <w:rsid w:val="00E80AD5"/>
    <w:rsid w:val="00E80DAC"/>
    <w:rsid w:val="00E80E7C"/>
    <w:rsid w:val="00E81273"/>
    <w:rsid w:val="00E81621"/>
    <w:rsid w:val="00E84DA8"/>
    <w:rsid w:val="00E8612C"/>
    <w:rsid w:val="00E86720"/>
    <w:rsid w:val="00E90331"/>
    <w:rsid w:val="00E9270F"/>
    <w:rsid w:val="00E93719"/>
    <w:rsid w:val="00E93E88"/>
    <w:rsid w:val="00E94693"/>
    <w:rsid w:val="00E952B0"/>
    <w:rsid w:val="00E9584A"/>
    <w:rsid w:val="00E95E83"/>
    <w:rsid w:val="00E97950"/>
    <w:rsid w:val="00EA0AA1"/>
    <w:rsid w:val="00EA123E"/>
    <w:rsid w:val="00EA138C"/>
    <w:rsid w:val="00EA172C"/>
    <w:rsid w:val="00EA2689"/>
    <w:rsid w:val="00EA29EA"/>
    <w:rsid w:val="00EA411F"/>
    <w:rsid w:val="00EA5BC4"/>
    <w:rsid w:val="00EA6BFC"/>
    <w:rsid w:val="00EA7860"/>
    <w:rsid w:val="00EA7DB1"/>
    <w:rsid w:val="00EB2E87"/>
    <w:rsid w:val="00EB33FE"/>
    <w:rsid w:val="00EB35B1"/>
    <w:rsid w:val="00EB37CB"/>
    <w:rsid w:val="00EB3F58"/>
    <w:rsid w:val="00EB514A"/>
    <w:rsid w:val="00EB6E17"/>
    <w:rsid w:val="00EB78B1"/>
    <w:rsid w:val="00EC2619"/>
    <w:rsid w:val="00EC26A4"/>
    <w:rsid w:val="00EC2BE5"/>
    <w:rsid w:val="00EC32B3"/>
    <w:rsid w:val="00EC4436"/>
    <w:rsid w:val="00EC4670"/>
    <w:rsid w:val="00EC4F2A"/>
    <w:rsid w:val="00EC6A43"/>
    <w:rsid w:val="00EC7F31"/>
    <w:rsid w:val="00ED0EC7"/>
    <w:rsid w:val="00ED3335"/>
    <w:rsid w:val="00EE0632"/>
    <w:rsid w:val="00EE08ED"/>
    <w:rsid w:val="00EE3197"/>
    <w:rsid w:val="00EE3FED"/>
    <w:rsid w:val="00EE45F3"/>
    <w:rsid w:val="00EE5739"/>
    <w:rsid w:val="00EE7753"/>
    <w:rsid w:val="00EF0223"/>
    <w:rsid w:val="00F01D7D"/>
    <w:rsid w:val="00F032C0"/>
    <w:rsid w:val="00F0405C"/>
    <w:rsid w:val="00F05030"/>
    <w:rsid w:val="00F05A99"/>
    <w:rsid w:val="00F06C3F"/>
    <w:rsid w:val="00F06E27"/>
    <w:rsid w:val="00F06F19"/>
    <w:rsid w:val="00F12A5D"/>
    <w:rsid w:val="00F1343B"/>
    <w:rsid w:val="00F17ACB"/>
    <w:rsid w:val="00F2043D"/>
    <w:rsid w:val="00F213FF"/>
    <w:rsid w:val="00F21A9B"/>
    <w:rsid w:val="00F22D33"/>
    <w:rsid w:val="00F2395C"/>
    <w:rsid w:val="00F23A92"/>
    <w:rsid w:val="00F24CC6"/>
    <w:rsid w:val="00F25E4C"/>
    <w:rsid w:val="00F2798D"/>
    <w:rsid w:val="00F3000B"/>
    <w:rsid w:val="00F30DEF"/>
    <w:rsid w:val="00F33AAF"/>
    <w:rsid w:val="00F33BE1"/>
    <w:rsid w:val="00F3469F"/>
    <w:rsid w:val="00F3509B"/>
    <w:rsid w:val="00F35E68"/>
    <w:rsid w:val="00F363BE"/>
    <w:rsid w:val="00F36A0E"/>
    <w:rsid w:val="00F36D05"/>
    <w:rsid w:val="00F373FE"/>
    <w:rsid w:val="00F4038B"/>
    <w:rsid w:val="00F424D7"/>
    <w:rsid w:val="00F425EF"/>
    <w:rsid w:val="00F43932"/>
    <w:rsid w:val="00F43C23"/>
    <w:rsid w:val="00F44B5E"/>
    <w:rsid w:val="00F44B72"/>
    <w:rsid w:val="00F46408"/>
    <w:rsid w:val="00F466E0"/>
    <w:rsid w:val="00F46B7B"/>
    <w:rsid w:val="00F478B1"/>
    <w:rsid w:val="00F47D77"/>
    <w:rsid w:val="00F51843"/>
    <w:rsid w:val="00F51C1B"/>
    <w:rsid w:val="00F51E63"/>
    <w:rsid w:val="00F5273F"/>
    <w:rsid w:val="00F53A00"/>
    <w:rsid w:val="00F565CC"/>
    <w:rsid w:val="00F57B55"/>
    <w:rsid w:val="00F61CDD"/>
    <w:rsid w:val="00F62124"/>
    <w:rsid w:val="00F6456D"/>
    <w:rsid w:val="00F65DAE"/>
    <w:rsid w:val="00F66E47"/>
    <w:rsid w:val="00F67942"/>
    <w:rsid w:val="00F7022A"/>
    <w:rsid w:val="00F707FE"/>
    <w:rsid w:val="00F70DCD"/>
    <w:rsid w:val="00F72D26"/>
    <w:rsid w:val="00F7332C"/>
    <w:rsid w:val="00F74428"/>
    <w:rsid w:val="00F751B9"/>
    <w:rsid w:val="00F806E5"/>
    <w:rsid w:val="00F80CBB"/>
    <w:rsid w:val="00F81EA2"/>
    <w:rsid w:val="00F82228"/>
    <w:rsid w:val="00F82B2D"/>
    <w:rsid w:val="00F83FE6"/>
    <w:rsid w:val="00F84138"/>
    <w:rsid w:val="00F841F0"/>
    <w:rsid w:val="00F84391"/>
    <w:rsid w:val="00F845DB"/>
    <w:rsid w:val="00F8548F"/>
    <w:rsid w:val="00F8713F"/>
    <w:rsid w:val="00F875FD"/>
    <w:rsid w:val="00F87EC1"/>
    <w:rsid w:val="00F9159F"/>
    <w:rsid w:val="00F91EB7"/>
    <w:rsid w:val="00F93C29"/>
    <w:rsid w:val="00F94147"/>
    <w:rsid w:val="00F958D2"/>
    <w:rsid w:val="00F95BF8"/>
    <w:rsid w:val="00F95C81"/>
    <w:rsid w:val="00F96CF6"/>
    <w:rsid w:val="00FA0306"/>
    <w:rsid w:val="00FA04E0"/>
    <w:rsid w:val="00FA1ACF"/>
    <w:rsid w:val="00FA291C"/>
    <w:rsid w:val="00FA3A55"/>
    <w:rsid w:val="00FA3E94"/>
    <w:rsid w:val="00FA62CA"/>
    <w:rsid w:val="00FB1E41"/>
    <w:rsid w:val="00FB2BAA"/>
    <w:rsid w:val="00FB38AA"/>
    <w:rsid w:val="00FB3C28"/>
    <w:rsid w:val="00FB515D"/>
    <w:rsid w:val="00FB6EA9"/>
    <w:rsid w:val="00FC0CDE"/>
    <w:rsid w:val="00FC1710"/>
    <w:rsid w:val="00FC647B"/>
    <w:rsid w:val="00FC6C1C"/>
    <w:rsid w:val="00FC6D97"/>
    <w:rsid w:val="00FD07B0"/>
    <w:rsid w:val="00FD0A03"/>
    <w:rsid w:val="00FD0AEE"/>
    <w:rsid w:val="00FD18E7"/>
    <w:rsid w:val="00FD2922"/>
    <w:rsid w:val="00FD35E8"/>
    <w:rsid w:val="00FD37DD"/>
    <w:rsid w:val="00FD39E8"/>
    <w:rsid w:val="00FD5BA2"/>
    <w:rsid w:val="00FD5C22"/>
    <w:rsid w:val="00FD6183"/>
    <w:rsid w:val="00FD66D6"/>
    <w:rsid w:val="00FD75E7"/>
    <w:rsid w:val="00FE0C4A"/>
    <w:rsid w:val="00FE44A1"/>
    <w:rsid w:val="00FE4A39"/>
    <w:rsid w:val="00FE5119"/>
    <w:rsid w:val="00FE58E8"/>
    <w:rsid w:val="00FE7708"/>
    <w:rsid w:val="00FE7C2C"/>
    <w:rsid w:val="00FE7E71"/>
    <w:rsid w:val="00FF0345"/>
    <w:rsid w:val="00FF0CE7"/>
    <w:rsid w:val="00FF34E1"/>
    <w:rsid w:val="00FF3B4A"/>
    <w:rsid w:val="00FF48F2"/>
    <w:rsid w:val="00FF770C"/>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695"/>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E7695"/>
    <w:rPr>
      <w:sz w:val="20"/>
      <w:szCs w:val="20"/>
    </w:rPr>
  </w:style>
  <w:style w:type="character" w:customStyle="1" w:styleId="FootnoteTextChar">
    <w:name w:val="Footnote Text Char"/>
    <w:basedOn w:val="DefaultParagraphFont"/>
    <w:link w:val="FootnoteText"/>
    <w:uiPriority w:val="99"/>
    <w:semiHidden/>
    <w:rsid w:val="00BE769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E7695"/>
    <w:rPr>
      <w:vertAlign w:val="superscript"/>
    </w:rPr>
  </w:style>
  <w:style w:type="paragraph" w:styleId="Header">
    <w:name w:val="header"/>
    <w:basedOn w:val="Normal"/>
    <w:link w:val="HeaderChar"/>
    <w:uiPriority w:val="99"/>
    <w:unhideWhenUsed/>
    <w:rsid w:val="00BE7695"/>
    <w:pPr>
      <w:tabs>
        <w:tab w:val="center" w:pos="4680"/>
        <w:tab w:val="right" w:pos="9360"/>
      </w:tabs>
    </w:pPr>
  </w:style>
  <w:style w:type="character" w:customStyle="1" w:styleId="HeaderChar">
    <w:name w:val="Header Char"/>
    <w:basedOn w:val="DefaultParagraphFont"/>
    <w:link w:val="Header"/>
    <w:uiPriority w:val="99"/>
    <w:rsid w:val="00BE7695"/>
    <w:rPr>
      <w:rFonts w:ascii="Calibri" w:eastAsia="Calibri" w:hAnsi="Calibri" w:cs="Times New Roman"/>
    </w:rPr>
  </w:style>
  <w:style w:type="paragraph" w:styleId="Footer">
    <w:name w:val="footer"/>
    <w:basedOn w:val="Normal"/>
    <w:link w:val="FooterChar"/>
    <w:uiPriority w:val="99"/>
    <w:unhideWhenUsed/>
    <w:rsid w:val="00BE7695"/>
    <w:pPr>
      <w:tabs>
        <w:tab w:val="center" w:pos="4680"/>
        <w:tab w:val="right" w:pos="9360"/>
      </w:tabs>
    </w:pPr>
  </w:style>
  <w:style w:type="character" w:customStyle="1" w:styleId="FooterChar">
    <w:name w:val="Footer Char"/>
    <w:basedOn w:val="DefaultParagraphFont"/>
    <w:link w:val="Footer"/>
    <w:uiPriority w:val="99"/>
    <w:rsid w:val="00BE7695"/>
    <w:rPr>
      <w:rFonts w:ascii="Calibri" w:eastAsia="Calibri" w:hAnsi="Calibri" w:cs="Times New Roman"/>
    </w:rPr>
  </w:style>
  <w:style w:type="paragraph" w:styleId="BalloonText">
    <w:name w:val="Balloon Text"/>
    <w:basedOn w:val="Normal"/>
    <w:link w:val="BalloonTextChar"/>
    <w:uiPriority w:val="99"/>
    <w:semiHidden/>
    <w:unhideWhenUsed/>
    <w:rsid w:val="00BE7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95"/>
    <w:rPr>
      <w:rFonts w:ascii="Tahoma" w:eastAsia="Calibri" w:hAnsi="Tahoma" w:cs="Tahoma"/>
      <w:sz w:val="16"/>
      <w:szCs w:val="16"/>
    </w:rPr>
  </w:style>
  <w:style w:type="character" w:styleId="Hyperlink">
    <w:name w:val="Hyperlink"/>
    <w:basedOn w:val="DefaultParagraphFont"/>
    <w:uiPriority w:val="99"/>
    <w:unhideWhenUsed/>
    <w:rsid w:val="00BE7695"/>
    <w:rPr>
      <w:color w:val="0000FF"/>
      <w:u w:val="single"/>
    </w:rPr>
  </w:style>
  <w:style w:type="character" w:styleId="CommentReference">
    <w:name w:val="annotation reference"/>
    <w:basedOn w:val="DefaultParagraphFont"/>
    <w:unhideWhenUsed/>
    <w:rsid w:val="00BE7695"/>
    <w:rPr>
      <w:sz w:val="16"/>
      <w:szCs w:val="16"/>
    </w:rPr>
  </w:style>
  <w:style w:type="paragraph" w:styleId="CommentText">
    <w:name w:val="annotation text"/>
    <w:basedOn w:val="Normal"/>
    <w:link w:val="CommentTextChar"/>
    <w:uiPriority w:val="99"/>
    <w:semiHidden/>
    <w:unhideWhenUsed/>
    <w:rsid w:val="00BE7695"/>
    <w:rPr>
      <w:sz w:val="20"/>
      <w:szCs w:val="20"/>
    </w:rPr>
  </w:style>
  <w:style w:type="character" w:customStyle="1" w:styleId="CommentTextChar">
    <w:name w:val="Comment Text Char"/>
    <w:basedOn w:val="DefaultParagraphFont"/>
    <w:link w:val="CommentText"/>
    <w:uiPriority w:val="99"/>
    <w:semiHidden/>
    <w:rsid w:val="00BE76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7695"/>
    <w:rPr>
      <w:b/>
      <w:bCs/>
    </w:rPr>
  </w:style>
  <w:style w:type="character" w:customStyle="1" w:styleId="CommentSubjectChar">
    <w:name w:val="Comment Subject Char"/>
    <w:basedOn w:val="CommentTextChar"/>
    <w:link w:val="CommentSubject"/>
    <w:uiPriority w:val="99"/>
    <w:semiHidden/>
    <w:rsid w:val="00BE7695"/>
    <w:rPr>
      <w:rFonts w:ascii="Calibri" w:eastAsia="Calibri" w:hAnsi="Calibri" w:cs="Times New Roman"/>
      <w:b/>
      <w:bCs/>
      <w:sz w:val="20"/>
      <w:szCs w:val="20"/>
    </w:rPr>
  </w:style>
  <w:style w:type="paragraph" w:styleId="ListParagraph">
    <w:name w:val="List Paragraph"/>
    <w:basedOn w:val="Normal"/>
    <w:uiPriority w:val="34"/>
    <w:qFormat/>
    <w:rsid w:val="00BE7695"/>
    <w:pPr>
      <w:spacing w:line="240" w:lineRule="auto"/>
      <w:ind w:left="720"/>
    </w:pPr>
    <w:rPr>
      <w:rFonts w:ascii="Trebuchet MS" w:eastAsia="Times New Roman" w:hAnsi="Trebuchet MS"/>
    </w:rPr>
  </w:style>
  <w:style w:type="paragraph" w:customStyle="1" w:styleId="Default">
    <w:name w:val="Default"/>
    <w:rsid w:val="00BE7695"/>
    <w:pPr>
      <w:autoSpaceDE w:val="0"/>
      <w:autoSpaceDN w:val="0"/>
      <w:adjustRightInd w:val="0"/>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BE7695"/>
    <w:rPr>
      <w:color w:val="800080"/>
      <w:u w:val="single"/>
    </w:rPr>
  </w:style>
  <w:style w:type="paragraph" w:styleId="Revision">
    <w:name w:val="Revision"/>
    <w:hidden/>
    <w:uiPriority w:val="99"/>
    <w:semiHidden/>
    <w:rsid w:val="00BE769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695"/>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E7695"/>
    <w:rPr>
      <w:sz w:val="20"/>
      <w:szCs w:val="20"/>
    </w:rPr>
  </w:style>
  <w:style w:type="character" w:customStyle="1" w:styleId="FootnoteTextChar">
    <w:name w:val="Footnote Text Char"/>
    <w:basedOn w:val="DefaultParagraphFont"/>
    <w:link w:val="FootnoteText"/>
    <w:uiPriority w:val="99"/>
    <w:semiHidden/>
    <w:rsid w:val="00BE769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E7695"/>
    <w:rPr>
      <w:vertAlign w:val="superscript"/>
    </w:rPr>
  </w:style>
  <w:style w:type="paragraph" w:styleId="Header">
    <w:name w:val="header"/>
    <w:basedOn w:val="Normal"/>
    <w:link w:val="HeaderChar"/>
    <w:uiPriority w:val="99"/>
    <w:unhideWhenUsed/>
    <w:rsid w:val="00BE7695"/>
    <w:pPr>
      <w:tabs>
        <w:tab w:val="center" w:pos="4680"/>
        <w:tab w:val="right" w:pos="9360"/>
      </w:tabs>
    </w:pPr>
  </w:style>
  <w:style w:type="character" w:customStyle="1" w:styleId="HeaderChar">
    <w:name w:val="Header Char"/>
    <w:basedOn w:val="DefaultParagraphFont"/>
    <w:link w:val="Header"/>
    <w:uiPriority w:val="99"/>
    <w:rsid w:val="00BE7695"/>
    <w:rPr>
      <w:rFonts w:ascii="Calibri" w:eastAsia="Calibri" w:hAnsi="Calibri" w:cs="Times New Roman"/>
    </w:rPr>
  </w:style>
  <w:style w:type="paragraph" w:styleId="Footer">
    <w:name w:val="footer"/>
    <w:basedOn w:val="Normal"/>
    <w:link w:val="FooterChar"/>
    <w:uiPriority w:val="99"/>
    <w:unhideWhenUsed/>
    <w:rsid w:val="00BE7695"/>
    <w:pPr>
      <w:tabs>
        <w:tab w:val="center" w:pos="4680"/>
        <w:tab w:val="right" w:pos="9360"/>
      </w:tabs>
    </w:pPr>
  </w:style>
  <w:style w:type="character" w:customStyle="1" w:styleId="FooterChar">
    <w:name w:val="Footer Char"/>
    <w:basedOn w:val="DefaultParagraphFont"/>
    <w:link w:val="Footer"/>
    <w:uiPriority w:val="99"/>
    <w:rsid w:val="00BE7695"/>
    <w:rPr>
      <w:rFonts w:ascii="Calibri" w:eastAsia="Calibri" w:hAnsi="Calibri" w:cs="Times New Roman"/>
    </w:rPr>
  </w:style>
  <w:style w:type="paragraph" w:styleId="BalloonText">
    <w:name w:val="Balloon Text"/>
    <w:basedOn w:val="Normal"/>
    <w:link w:val="BalloonTextChar"/>
    <w:uiPriority w:val="99"/>
    <w:semiHidden/>
    <w:unhideWhenUsed/>
    <w:rsid w:val="00BE7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95"/>
    <w:rPr>
      <w:rFonts w:ascii="Tahoma" w:eastAsia="Calibri" w:hAnsi="Tahoma" w:cs="Tahoma"/>
      <w:sz w:val="16"/>
      <w:szCs w:val="16"/>
    </w:rPr>
  </w:style>
  <w:style w:type="character" w:styleId="Hyperlink">
    <w:name w:val="Hyperlink"/>
    <w:basedOn w:val="DefaultParagraphFont"/>
    <w:uiPriority w:val="99"/>
    <w:unhideWhenUsed/>
    <w:rsid w:val="00BE7695"/>
    <w:rPr>
      <w:color w:val="0000FF"/>
      <w:u w:val="single"/>
    </w:rPr>
  </w:style>
  <w:style w:type="character" w:styleId="CommentReference">
    <w:name w:val="annotation reference"/>
    <w:basedOn w:val="DefaultParagraphFont"/>
    <w:unhideWhenUsed/>
    <w:rsid w:val="00BE7695"/>
    <w:rPr>
      <w:sz w:val="16"/>
      <w:szCs w:val="16"/>
    </w:rPr>
  </w:style>
  <w:style w:type="paragraph" w:styleId="CommentText">
    <w:name w:val="annotation text"/>
    <w:basedOn w:val="Normal"/>
    <w:link w:val="CommentTextChar"/>
    <w:uiPriority w:val="99"/>
    <w:semiHidden/>
    <w:unhideWhenUsed/>
    <w:rsid w:val="00BE7695"/>
    <w:rPr>
      <w:sz w:val="20"/>
      <w:szCs w:val="20"/>
    </w:rPr>
  </w:style>
  <w:style w:type="character" w:customStyle="1" w:styleId="CommentTextChar">
    <w:name w:val="Comment Text Char"/>
    <w:basedOn w:val="DefaultParagraphFont"/>
    <w:link w:val="CommentText"/>
    <w:uiPriority w:val="99"/>
    <w:semiHidden/>
    <w:rsid w:val="00BE76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7695"/>
    <w:rPr>
      <w:b/>
      <w:bCs/>
    </w:rPr>
  </w:style>
  <w:style w:type="character" w:customStyle="1" w:styleId="CommentSubjectChar">
    <w:name w:val="Comment Subject Char"/>
    <w:basedOn w:val="CommentTextChar"/>
    <w:link w:val="CommentSubject"/>
    <w:uiPriority w:val="99"/>
    <w:semiHidden/>
    <w:rsid w:val="00BE7695"/>
    <w:rPr>
      <w:rFonts w:ascii="Calibri" w:eastAsia="Calibri" w:hAnsi="Calibri" w:cs="Times New Roman"/>
      <w:b/>
      <w:bCs/>
      <w:sz w:val="20"/>
      <w:szCs w:val="20"/>
    </w:rPr>
  </w:style>
  <w:style w:type="paragraph" w:styleId="ListParagraph">
    <w:name w:val="List Paragraph"/>
    <w:basedOn w:val="Normal"/>
    <w:uiPriority w:val="34"/>
    <w:qFormat/>
    <w:rsid w:val="00BE7695"/>
    <w:pPr>
      <w:spacing w:line="240" w:lineRule="auto"/>
      <w:ind w:left="720"/>
    </w:pPr>
    <w:rPr>
      <w:rFonts w:ascii="Trebuchet MS" w:eastAsia="Times New Roman" w:hAnsi="Trebuchet MS"/>
    </w:rPr>
  </w:style>
  <w:style w:type="paragraph" w:customStyle="1" w:styleId="Default">
    <w:name w:val="Default"/>
    <w:rsid w:val="00BE7695"/>
    <w:pPr>
      <w:autoSpaceDE w:val="0"/>
      <w:autoSpaceDN w:val="0"/>
      <w:adjustRightInd w:val="0"/>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BE7695"/>
    <w:rPr>
      <w:color w:val="800080"/>
      <w:u w:val="single"/>
    </w:rPr>
  </w:style>
  <w:style w:type="paragraph" w:styleId="Revision">
    <w:name w:val="Revision"/>
    <w:hidden/>
    <w:uiPriority w:val="99"/>
    <w:semiHidden/>
    <w:rsid w:val="00BE76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orestcarbonpartnership.org/sites/forestcarbonpartnership.org/files/Documents/PDF/Aug2012/FMT%20Note%202012-7%20rev%20Mid-term%20Progress%20Reporting%2008-27-12%20-%20cle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5CFA-037F-4BAB-A169-932AD4F8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wb264914</dc:creator>
  <cp:lastModifiedBy>Nina Doetinchem</cp:lastModifiedBy>
  <cp:revision>3</cp:revision>
  <cp:lastPrinted>2012-05-22T18:02:00Z</cp:lastPrinted>
  <dcterms:created xsi:type="dcterms:W3CDTF">2014-05-15T20:45:00Z</dcterms:created>
  <dcterms:modified xsi:type="dcterms:W3CDTF">2014-05-15T21:22:00Z</dcterms:modified>
</cp:coreProperties>
</file>