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3090" w:rsidRDefault="003C3090">
      <w:pPr>
        <w:rPr>
          <w:b/>
          <w:bCs/>
        </w:rPr>
      </w:pPr>
    </w:p>
    <w:tbl>
      <w:tblPr>
        <w:tblStyle w:val="a"/>
        <w:tblW w:w="9480" w:type="dxa"/>
        <w:tblInd w:w="-273" w:type="dxa"/>
        <w:tblBorders>
          <w:top w:val="single" w:sz="18" w:space="0" w:color="000000"/>
          <w:left w:val="single" w:sz="18" w:space="0" w:color="000000"/>
          <w:bottom w:val="single" w:sz="18" w:space="0" w:color="000000"/>
          <w:right w:val="single" w:sz="18" w:space="0" w:color="000000"/>
          <w:insideH w:val="single" w:sz="6" w:space="0" w:color="000000"/>
          <w:insideV w:val="single" w:sz="18" w:space="0" w:color="000000"/>
        </w:tblBorders>
        <w:tblLayout w:type="fixed"/>
        <w:tblLook w:val="0400" w:firstRow="0" w:lastRow="0" w:firstColumn="0" w:lastColumn="0" w:noHBand="0" w:noVBand="1"/>
      </w:tblPr>
      <w:tblGrid>
        <w:gridCol w:w="4712"/>
        <w:gridCol w:w="4768"/>
      </w:tblGrid>
      <w:tr w:rsidR="003C3090" w14:paraId="3ECC0500" w14:textId="77777777">
        <w:tc>
          <w:tcPr>
            <w:tcW w:w="9480" w:type="dxa"/>
            <w:gridSpan w:val="2"/>
            <w:shd w:val="clear" w:color="auto" w:fill="BFD495"/>
          </w:tcPr>
          <w:p w14:paraId="00000002" w14:textId="77777777" w:rsidR="003C3090" w:rsidRDefault="007A67C5">
            <w:pPr>
              <w:jc w:val="center"/>
              <w:rPr>
                <w:rFonts w:ascii="Calibri" w:eastAsia="Calibri" w:hAnsi="Calibri" w:cs="Calibri"/>
                <w:b/>
                <w:bCs/>
                <w:sz w:val="32"/>
                <w:szCs w:val="32"/>
              </w:rPr>
            </w:pPr>
            <w:r>
              <w:rPr>
                <w:rFonts w:ascii="Calibri" w:eastAsia="Calibri" w:hAnsi="Calibri" w:cs="Calibri"/>
                <w:b/>
                <w:bCs/>
                <w:sz w:val="32"/>
                <w:szCs w:val="32"/>
              </w:rPr>
              <w:t xml:space="preserve">Forest Carbon Partnership Facility (FCPF) </w:t>
            </w:r>
          </w:p>
          <w:p w14:paraId="00000003" w14:textId="77777777" w:rsidR="003C3090" w:rsidRDefault="007A67C5">
            <w:pPr>
              <w:jc w:val="center"/>
              <w:rPr>
                <w:rFonts w:ascii="Calibri" w:eastAsia="Calibri" w:hAnsi="Calibri" w:cs="Calibri"/>
                <w:b/>
                <w:bCs/>
                <w:sz w:val="32"/>
                <w:szCs w:val="32"/>
              </w:rPr>
            </w:pPr>
            <w:r>
              <w:rPr>
                <w:rFonts w:ascii="Calibri" w:eastAsia="Calibri" w:hAnsi="Calibri" w:cs="Calibri"/>
                <w:b/>
                <w:bCs/>
                <w:sz w:val="32"/>
                <w:szCs w:val="32"/>
              </w:rPr>
              <w:t>Carbon Fund</w:t>
            </w:r>
          </w:p>
          <w:p w14:paraId="00000004" w14:textId="77777777" w:rsidR="003C3090" w:rsidRDefault="003C3090">
            <w:pPr>
              <w:jc w:val="center"/>
              <w:rPr>
                <w:rFonts w:ascii="Calibri" w:eastAsia="Calibri" w:hAnsi="Calibri" w:cs="Calibri"/>
                <w:b/>
                <w:bCs/>
                <w:sz w:val="32"/>
                <w:szCs w:val="32"/>
              </w:rPr>
            </w:pPr>
          </w:p>
          <w:p w14:paraId="00000005" w14:textId="77777777" w:rsidR="003C3090" w:rsidRDefault="007A67C5">
            <w:pPr>
              <w:ind w:right="390"/>
              <w:jc w:val="center"/>
              <w:rPr>
                <w:rFonts w:ascii="Calibri" w:eastAsia="Calibri" w:hAnsi="Calibri" w:cs="Calibri"/>
                <w:b/>
                <w:bCs/>
                <w:sz w:val="40"/>
                <w:szCs w:val="40"/>
              </w:rPr>
            </w:pPr>
            <w:r>
              <w:rPr>
                <w:rFonts w:ascii="Calibri" w:eastAsia="Calibri" w:hAnsi="Calibri" w:cs="Calibri"/>
                <w:b/>
                <w:bCs/>
                <w:sz w:val="40"/>
                <w:szCs w:val="40"/>
              </w:rPr>
              <w:t xml:space="preserve">ER Monitoring Report (ER-MR) </w:t>
            </w:r>
          </w:p>
          <w:p w14:paraId="00000006" w14:textId="77777777" w:rsidR="003C3090" w:rsidRDefault="003C3090">
            <w:pPr>
              <w:jc w:val="center"/>
              <w:rPr>
                <w:rFonts w:ascii="Calibri" w:eastAsia="Calibri" w:hAnsi="Calibri" w:cs="Calibri"/>
                <w:b/>
                <w:bCs/>
                <w:sz w:val="32"/>
                <w:szCs w:val="32"/>
              </w:rPr>
            </w:pPr>
          </w:p>
        </w:tc>
      </w:tr>
      <w:tr w:rsidR="003C3090" w14:paraId="33E89EB4" w14:textId="77777777">
        <w:tc>
          <w:tcPr>
            <w:tcW w:w="4712" w:type="dxa"/>
            <w:shd w:val="clear" w:color="auto" w:fill="BFD495"/>
          </w:tcPr>
          <w:p w14:paraId="00000008" w14:textId="77777777" w:rsidR="003C3090" w:rsidRDefault="007A67C5">
            <w:pPr>
              <w:spacing w:before="120"/>
              <w:rPr>
                <w:rFonts w:ascii="Calibri" w:eastAsia="Calibri" w:hAnsi="Calibri" w:cs="Calibri"/>
                <w:sz w:val="22"/>
                <w:szCs w:val="22"/>
              </w:rPr>
            </w:pPr>
            <w:r>
              <w:rPr>
                <w:rFonts w:ascii="Calibri" w:eastAsia="Calibri" w:hAnsi="Calibri" w:cs="Calibri"/>
                <w:b/>
                <w:bCs/>
                <w:sz w:val="32"/>
                <w:szCs w:val="32"/>
              </w:rPr>
              <w:t xml:space="preserve">ER Program Name and Country:  </w:t>
            </w:r>
          </w:p>
        </w:tc>
        <w:tc>
          <w:tcPr>
            <w:tcW w:w="4768" w:type="dxa"/>
          </w:tcPr>
          <w:p w14:paraId="00000009" w14:textId="77777777" w:rsidR="003C3090" w:rsidRDefault="007A67C5">
            <w:pPr>
              <w:spacing w:before="120"/>
              <w:rPr>
                <w:rFonts w:ascii="Calibri" w:eastAsia="Calibri" w:hAnsi="Calibri" w:cs="Calibri"/>
                <w:sz w:val="22"/>
                <w:szCs w:val="22"/>
              </w:rPr>
            </w:pPr>
            <w:r>
              <w:rPr>
                <w:rFonts w:ascii="Calibri" w:eastAsia="Calibri" w:hAnsi="Calibri" w:cs="Calibri"/>
                <w:sz w:val="22"/>
                <w:szCs w:val="22"/>
              </w:rPr>
              <w:t xml:space="preserve">People </w:t>
            </w:r>
            <w:r>
              <w:rPr>
                <w:rFonts w:ascii="Calibri" w:eastAsia="Calibri" w:hAnsi="Calibri" w:cs="Calibri"/>
                <w:sz w:val="22"/>
                <w:szCs w:val="22"/>
              </w:rPr>
              <w:tab/>
              <w:t>and Forests- A Sustainable Forest Management -Based Emission Reduction Program in the Terai Arc Landscape, Nepal.</w:t>
            </w:r>
          </w:p>
        </w:tc>
      </w:tr>
      <w:tr w:rsidR="003C3090" w14:paraId="7E1D20BA" w14:textId="77777777">
        <w:tc>
          <w:tcPr>
            <w:tcW w:w="4712" w:type="dxa"/>
            <w:shd w:val="clear" w:color="auto" w:fill="BFD495"/>
          </w:tcPr>
          <w:p w14:paraId="0000000A" w14:textId="77777777" w:rsidR="003C3090" w:rsidRDefault="007A67C5">
            <w:pPr>
              <w:spacing w:before="120"/>
              <w:rPr>
                <w:rFonts w:ascii="Calibri" w:eastAsia="Calibri" w:hAnsi="Calibri" w:cs="Calibri"/>
                <w:sz w:val="22"/>
                <w:szCs w:val="22"/>
              </w:rPr>
            </w:pPr>
            <w:r>
              <w:rPr>
                <w:rFonts w:ascii="Calibri" w:eastAsia="Calibri" w:hAnsi="Calibri" w:cs="Calibri"/>
                <w:b/>
                <w:bCs/>
                <w:sz w:val="32"/>
                <w:szCs w:val="32"/>
              </w:rPr>
              <w:t>Reporting Period covered in this report:</w:t>
            </w:r>
          </w:p>
        </w:tc>
        <w:tc>
          <w:tcPr>
            <w:tcW w:w="4768" w:type="dxa"/>
          </w:tcPr>
          <w:p w14:paraId="0000000B" w14:textId="77777777" w:rsidR="003C3090" w:rsidRDefault="007A67C5">
            <w:pPr>
              <w:spacing w:before="120"/>
              <w:rPr>
                <w:rFonts w:ascii="Calibri" w:eastAsia="Calibri" w:hAnsi="Calibri" w:cs="Calibri"/>
                <w:sz w:val="22"/>
                <w:szCs w:val="22"/>
              </w:rPr>
            </w:pPr>
            <w:r>
              <w:rPr>
                <w:rFonts w:ascii="Calibri" w:eastAsia="Calibri" w:hAnsi="Calibri" w:cs="Calibri"/>
                <w:sz w:val="22"/>
                <w:szCs w:val="22"/>
              </w:rPr>
              <w:t>01-01-2022 to 31-12-2024</w:t>
            </w:r>
          </w:p>
        </w:tc>
      </w:tr>
      <w:tr w:rsidR="003C3090" w14:paraId="3E7D6865" w14:textId="77777777">
        <w:tc>
          <w:tcPr>
            <w:tcW w:w="4712" w:type="dxa"/>
            <w:shd w:val="clear" w:color="auto" w:fill="BFD495"/>
          </w:tcPr>
          <w:p w14:paraId="0000000C" w14:textId="77777777" w:rsidR="003C3090" w:rsidRDefault="007A67C5">
            <w:pPr>
              <w:spacing w:before="120"/>
              <w:rPr>
                <w:rFonts w:ascii="Calibri" w:eastAsia="Calibri" w:hAnsi="Calibri" w:cs="Calibri"/>
                <w:b/>
                <w:bCs/>
                <w:sz w:val="32"/>
                <w:szCs w:val="32"/>
              </w:rPr>
            </w:pPr>
            <w:r>
              <w:rPr>
                <w:rFonts w:ascii="Calibri" w:eastAsia="Calibri" w:hAnsi="Calibri" w:cs="Calibri"/>
                <w:b/>
                <w:bCs/>
                <w:sz w:val="32"/>
                <w:szCs w:val="32"/>
              </w:rPr>
              <w:t>Number of FCPF ERs:</w:t>
            </w:r>
          </w:p>
        </w:tc>
        <w:tc>
          <w:tcPr>
            <w:tcW w:w="4768" w:type="dxa"/>
          </w:tcPr>
          <w:sdt>
            <w:sdtPr>
              <w:tag w:val="goog_rdk_3"/>
              <w:id w:val="589902547"/>
            </w:sdtPr>
            <w:sdtEndPr/>
            <w:sdtContent>
              <w:p w14:paraId="0000000D" w14:textId="17434DA1" w:rsidR="003C3090" w:rsidRPr="004548CA" w:rsidRDefault="0091030B" w:rsidP="004548CA">
                <w:pPr>
                  <w:spacing w:before="120" w:line="259" w:lineRule="auto"/>
                </w:pPr>
                <w:sdt>
                  <w:sdtPr>
                    <w:tag w:val="goog_rdk_1"/>
                    <w:id w:val="328060176"/>
                    <w:showingPlcHdr/>
                  </w:sdtPr>
                  <w:sdtEndPr/>
                  <w:sdtContent>
                    <w:r w:rsidR="004548CA">
                      <w:t xml:space="preserve">     </w:t>
                    </w:r>
                  </w:sdtContent>
                </w:sdt>
                <w:sdt>
                  <w:sdtPr>
                    <w:tag w:val="goog_rdk_2"/>
                    <w:id w:val="-47364171"/>
                  </w:sdtPr>
                  <w:sdtEndPr/>
                  <w:sdtContent>
                    <w:r w:rsidR="007A67C5">
                      <w:rPr>
                        <w:rFonts w:ascii="Calibri" w:eastAsia="Calibri" w:hAnsi="Calibri" w:cs="Calibri"/>
                        <w:sz w:val="22"/>
                        <w:szCs w:val="22"/>
                      </w:rPr>
                      <w:t>2,538,991</w:t>
                    </w:r>
                  </w:sdtContent>
                </w:sdt>
              </w:p>
            </w:sdtContent>
          </w:sdt>
        </w:tc>
      </w:tr>
      <w:tr w:rsidR="003C3090" w14:paraId="6C1AC906" w14:textId="77777777">
        <w:tc>
          <w:tcPr>
            <w:tcW w:w="4712" w:type="dxa"/>
            <w:shd w:val="clear" w:color="auto" w:fill="BFD495"/>
          </w:tcPr>
          <w:sdt>
            <w:sdtPr>
              <w:tag w:val="goog_rdk_4"/>
              <w:id w:val="-1913016342"/>
            </w:sdtPr>
            <w:sdtEndPr/>
            <w:sdtContent>
              <w:p w14:paraId="0000000E" w14:textId="77777777" w:rsidR="003C3090" w:rsidRPr="004548CA" w:rsidRDefault="007A67C5" w:rsidP="004548CA">
                <w:pPr>
                  <w:spacing w:before="120" w:line="259" w:lineRule="auto"/>
                </w:pPr>
                <w:r>
                  <w:rPr>
                    <w:rFonts w:ascii="Calibri" w:eastAsia="Calibri" w:hAnsi="Calibri" w:cs="Calibri"/>
                    <w:b/>
                    <w:bCs/>
                    <w:sz w:val="32"/>
                    <w:szCs w:val="32"/>
                  </w:rPr>
                  <w:t>Quantity of ERs allocated to the Uncertainty Buffer:</w:t>
                </w:r>
              </w:p>
            </w:sdtContent>
          </w:sdt>
        </w:tc>
        <w:tc>
          <w:tcPr>
            <w:tcW w:w="4768" w:type="dxa"/>
          </w:tcPr>
          <w:sdt>
            <w:sdtPr>
              <w:tag w:val="goog_rdk_8"/>
              <w:id w:val="552459961"/>
            </w:sdtPr>
            <w:sdtEndPr/>
            <w:sdtContent>
              <w:p w14:paraId="0000000F" w14:textId="0C05E864" w:rsidR="003C3090" w:rsidRPr="004548CA" w:rsidRDefault="0091030B" w:rsidP="004548CA">
                <w:pPr>
                  <w:spacing w:before="120" w:line="259" w:lineRule="auto"/>
                </w:pPr>
                <w:sdt>
                  <w:sdtPr>
                    <w:tag w:val="goog_rdk_6"/>
                    <w:id w:val="98528272"/>
                    <w:showingPlcHdr/>
                  </w:sdtPr>
                  <w:sdtEndPr/>
                  <w:sdtContent>
                    <w:r w:rsidR="004548CA">
                      <w:t xml:space="preserve">     </w:t>
                    </w:r>
                  </w:sdtContent>
                </w:sdt>
                <w:sdt>
                  <w:sdtPr>
                    <w:tag w:val="goog_rdk_7"/>
                    <w:id w:val="-553879285"/>
                  </w:sdtPr>
                  <w:sdtEndPr/>
                  <w:sdtContent>
                    <w:r w:rsidR="007A67C5">
                      <w:rPr>
                        <w:rFonts w:ascii="Calibri" w:eastAsia="Calibri" w:hAnsi="Calibri" w:cs="Calibri"/>
                        <w:sz w:val="22"/>
                        <w:szCs w:val="22"/>
                      </w:rPr>
                      <w:t>412,171</w:t>
                    </w:r>
                  </w:sdtContent>
                </w:sdt>
              </w:p>
            </w:sdtContent>
          </w:sdt>
        </w:tc>
      </w:tr>
      <w:tr w:rsidR="003C3090" w14:paraId="5A9EDF51" w14:textId="77777777">
        <w:tc>
          <w:tcPr>
            <w:tcW w:w="4712" w:type="dxa"/>
            <w:shd w:val="clear" w:color="auto" w:fill="BFD495"/>
          </w:tcPr>
          <w:p w14:paraId="00000010" w14:textId="77777777" w:rsidR="003C3090" w:rsidRDefault="007A67C5">
            <w:pPr>
              <w:spacing w:before="120"/>
              <w:rPr>
                <w:rFonts w:ascii="Calibri" w:eastAsia="Calibri" w:hAnsi="Calibri" w:cs="Calibri"/>
                <w:b/>
                <w:bCs/>
                <w:sz w:val="32"/>
                <w:szCs w:val="32"/>
              </w:rPr>
            </w:pPr>
            <w:r>
              <w:rPr>
                <w:rFonts w:ascii="Calibri" w:eastAsia="Calibri" w:hAnsi="Calibri" w:cs="Calibri"/>
                <w:b/>
                <w:bCs/>
                <w:sz w:val="32"/>
                <w:szCs w:val="32"/>
              </w:rPr>
              <w:t>Quantity of ERs allocated to the Pooled Reversal Buffer:</w:t>
            </w:r>
          </w:p>
        </w:tc>
        <w:tc>
          <w:tcPr>
            <w:tcW w:w="4768" w:type="dxa"/>
          </w:tcPr>
          <w:sdt>
            <w:sdtPr>
              <w:tag w:val="goog_rdk_12"/>
              <w:id w:val="-308208871"/>
            </w:sdtPr>
            <w:sdtEndPr/>
            <w:sdtContent>
              <w:p w14:paraId="00000011" w14:textId="59B10211" w:rsidR="003C3090" w:rsidRPr="004548CA" w:rsidRDefault="0091030B" w:rsidP="004548CA">
                <w:pPr>
                  <w:spacing w:before="120" w:line="259" w:lineRule="auto"/>
                </w:pPr>
                <w:sdt>
                  <w:sdtPr>
                    <w:tag w:val="goog_rdk_10"/>
                    <w:id w:val="-420859371"/>
                    <w:showingPlcHdr/>
                  </w:sdtPr>
                  <w:sdtEndPr/>
                  <w:sdtContent>
                    <w:r w:rsidR="004548CA">
                      <w:t xml:space="preserve">     </w:t>
                    </w:r>
                  </w:sdtContent>
                </w:sdt>
                <w:sdt>
                  <w:sdtPr>
                    <w:tag w:val="goog_rdk_11"/>
                    <w:id w:val="-1681882837"/>
                  </w:sdtPr>
                  <w:sdtEndPr/>
                  <w:sdtContent>
                    <w:r w:rsidR="007A67C5">
                      <w:rPr>
                        <w:rFonts w:ascii="Calibri" w:eastAsia="Calibri" w:hAnsi="Calibri" w:cs="Calibri"/>
                        <w:sz w:val="22"/>
                        <w:szCs w:val="22"/>
                      </w:rPr>
                      <w:t>483,616</w:t>
                    </w:r>
                  </w:sdtContent>
                </w:sdt>
                <w:r w:rsidR="007A67C5">
                  <w:rPr>
                    <w:rFonts w:ascii="Calibri" w:eastAsia="Calibri" w:hAnsi="Calibri" w:cs="Calibri"/>
                    <w:sz w:val="22"/>
                    <w:szCs w:val="22"/>
                  </w:rPr>
                  <w:t xml:space="preserve"> </w:t>
                </w:r>
              </w:p>
            </w:sdtContent>
          </w:sdt>
        </w:tc>
      </w:tr>
      <w:tr w:rsidR="003C3090" w14:paraId="1BEA153F" w14:textId="77777777">
        <w:tc>
          <w:tcPr>
            <w:tcW w:w="4712" w:type="dxa"/>
            <w:shd w:val="clear" w:color="auto" w:fill="BFD495"/>
          </w:tcPr>
          <w:p w14:paraId="00000012" w14:textId="77777777" w:rsidR="003C3090" w:rsidRDefault="007A67C5">
            <w:pPr>
              <w:rPr>
                <w:rFonts w:ascii="Calibri" w:eastAsia="Calibri" w:hAnsi="Calibri" w:cs="Calibri"/>
                <w:b/>
                <w:bCs/>
                <w:sz w:val="32"/>
                <w:szCs w:val="32"/>
              </w:rPr>
            </w:pPr>
            <w:r>
              <w:rPr>
                <w:rFonts w:ascii="Calibri" w:eastAsia="Calibri" w:hAnsi="Calibri" w:cs="Calibri"/>
                <w:b/>
                <w:bCs/>
                <w:sz w:val="32"/>
                <w:szCs w:val="32"/>
              </w:rPr>
              <w:t xml:space="preserve">Number of FCPF ERs from enhanced Removals through afforestation/reforestation (A/R) </w:t>
            </w:r>
          </w:p>
        </w:tc>
        <w:tc>
          <w:tcPr>
            <w:tcW w:w="4768" w:type="dxa"/>
          </w:tcPr>
          <w:p w14:paraId="00000013" w14:textId="76A939CA" w:rsidR="003C3090" w:rsidRDefault="0091030B">
            <w:pPr>
              <w:spacing w:before="120"/>
              <w:rPr>
                <w:rFonts w:ascii="Calibri" w:eastAsia="Calibri" w:hAnsi="Calibri" w:cs="Calibri"/>
                <w:sz w:val="22"/>
                <w:szCs w:val="22"/>
              </w:rPr>
            </w:pPr>
            <w:sdt>
              <w:sdtPr>
                <w:tag w:val="goog_rdk_14"/>
                <w:id w:val="-1244353073"/>
                <w:showingPlcHdr/>
              </w:sdtPr>
              <w:sdtEndPr/>
              <w:sdtContent>
                <w:r w:rsidR="004548CA">
                  <w:t xml:space="preserve">     </w:t>
                </w:r>
              </w:sdtContent>
            </w:sdt>
            <w:sdt>
              <w:sdtPr>
                <w:tag w:val="goog_rdk_15"/>
                <w:id w:val="290560270"/>
              </w:sdtPr>
              <w:sdtEndPr/>
              <w:sdtContent>
                <w:r w:rsidR="007A67C5">
                  <w:rPr>
                    <w:rFonts w:ascii="Calibri" w:eastAsia="Calibri" w:hAnsi="Calibri" w:cs="Calibri"/>
                    <w:sz w:val="22"/>
                    <w:szCs w:val="22"/>
                  </w:rPr>
                  <w:t xml:space="preserve"> NA</w:t>
                </w:r>
              </w:sdtContent>
            </w:sdt>
          </w:p>
        </w:tc>
      </w:tr>
      <w:tr w:rsidR="003C3090" w14:paraId="7E3DDE29" w14:textId="77777777">
        <w:tc>
          <w:tcPr>
            <w:tcW w:w="4712" w:type="dxa"/>
            <w:shd w:val="clear" w:color="auto" w:fill="BFD495"/>
          </w:tcPr>
          <w:sdt>
            <w:sdtPr>
              <w:tag w:val="goog_rdk_16"/>
              <w:id w:val="-217363469"/>
            </w:sdtPr>
            <w:sdtEndPr/>
            <w:sdtContent>
              <w:p w14:paraId="00000014" w14:textId="77777777" w:rsidR="003C3090" w:rsidRPr="004548CA" w:rsidRDefault="007A67C5" w:rsidP="004548CA">
                <w:pPr>
                  <w:spacing w:before="120" w:line="259" w:lineRule="auto"/>
                </w:pPr>
                <w:r>
                  <w:rPr>
                    <w:rFonts w:ascii="Calibri" w:eastAsia="Calibri" w:hAnsi="Calibri" w:cs="Calibri"/>
                    <w:b/>
                    <w:bCs/>
                    <w:sz w:val="32"/>
                    <w:szCs w:val="32"/>
                  </w:rPr>
                  <w:t xml:space="preserve">Date of Submission:  </w:t>
                </w:r>
              </w:p>
            </w:sdtContent>
          </w:sdt>
        </w:tc>
        <w:tc>
          <w:tcPr>
            <w:tcW w:w="4768" w:type="dxa"/>
          </w:tcPr>
          <w:p w14:paraId="00000015" w14:textId="77777777" w:rsidR="003C3090" w:rsidRDefault="007A67C5">
            <w:pPr>
              <w:spacing w:before="120"/>
              <w:rPr>
                <w:rFonts w:ascii="Calibri" w:eastAsia="Calibri" w:hAnsi="Calibri" w:cs="Calibri"/>
                <w:sz w:val="22"/>
                <w:szCs w:val="22"/>
              </w:rPr>
            </w:pPr>
            <w:r>
              <w:rPr>
                <w:rFonts w:ascii="Calibri" w:eastAsia="Calibri" w:hAnsi="Calibri" w:cs="Calibri"/>
                <w:sz w:val="22"/>
                <w:szCs w:val="22"/>
              </w:rPr>
              <w:t>03-04-2026</w:t>
            </w:r>
          </w:p>
        </w:tc>
      </w:tr>
      <w:tr w:rsidR="003C3090" w14:paraId="2680C7A7" w14:textId="77777777">
        <w:tc>
          <w:tcPr>
            <w:tcW w:w="4712" w:type="dxa"/>
            <w:shd w:val="clear" w:color="auto" w:fill="BFD495"/>
          </w:tcPr>
          <w:p w14:paraId="00000016" w14:textId="77777777" w:rsidR="003C3090" w:rsidRDefault="007A67C5">
            <w:pPr>
              <w:spacing w:before="120"/>
              <w:rPr>
                <w:rFonts w:ascii="Calibri" w:eastAsia="Calibri" w:hAnsi="Calibri" w:cs="Calibri"/>
                <w:b/>
                <w:bCs/>
                <w:sz w:val="32"/>
                <w:szCs w:val="32"/>
              </w:rPr>
            </w:pPr>
            <w:r>
              <w:rPr>
                <w:rFonts w:ascii="Calibri" w:eastAsia="Calibri" w:hAnsi="Calibri" w:cs="Calibri"/>
                <w:b/>
                <w:bCs/>
                <w:sz w:val="32"/>
                <w:szCs w:val="32"/>
              </w:rPr>
              <w:t>Version</w:t>
            </w:r>
          </w:p>
        </w:tc>
        <w:tc>
          <w:tcPr>
            <w:tcW w:w="4768" w:type="dxa"/>
          </w:tcPr>
          <w:p w14:paraId="00000017" w14:textId="77777777" w:rsidR="003C3090" w:rsidRDefault="007A67C5">
            <w:pPr>
              <w:spacing w:before="120"/>
              <w:rPr>
                <w:rFonts w:ascii="Calibri" w:eastAsia="Calibri" w:hAnsi="Calibri" w:cs="Calibri"/>
                <w:sz w:val="22"/>
                <w:szCs w:val="22"/>
              </w:rPr>
            </w:pPr>
            <w:r>
              <w:rPr>
                <w:rFonts w:ascii="Calibri" w:eastAsia="Calibri" w:hAnsi="Calibri" w:cs="Calibri"/>
                <w:sz w:val="22"/>
                <w:szCs w:val="22"/>
              </w:rPr>
              <w:t>1.0</w:t>
            </w:r>
          </w:p>
        </w:tc>
      </w:tr>
    </w:tbl>
    <w:p w14:paraId="00000018" w14:textId="77777777" w:rsidR="003C3090" w:rsidRDefault="003C3090">
      <w:pPr>
        <w:spacing w:before="120"/>
        <w:ind w:left="360"/>
        <w:rPr>
          <w:sz w:val="22"/>
          <w:szCs w:val="22"/>
        </w:rPr>
      </w:pPr>
    </w:p>
    <w:p w14:paraId="00000019" w14:textId="77777777" w:rsidR="003C3090" w:rsidRDefault="003C3090">
      <w:pPr>
        <w:jc w:val="center"/>
      </w:pPr>
    </w:p>
    <w:p w14:paraId="0000001A" w14:textId="77777777" w:rsidR="003C3090" w:rsidRDefault="003C3090">
      <w:pPr>
        <w:jc w:val="center"/>
      </w:pPr>
    </w:p>
    <w:p w14:paraId="0000001B" w14:textId="77777777" w:rsidR="003C3090" w:rsidRDefault="003C3090"/>
    <w:p w14:paraId="0000001C" w14:textId="77777777" w:rsidR="003C3090" w:rsidRDefault="003C3090"/>
    <w:tbl>
      <w:tblPr>
        <w:tblStyle w:val="a0"/>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3090" w14:paraId="357815C7" w14:textId="77777777">
        <w:tc>
          <w:tcPr>
            <w:tcW w:w="9350" w:type="dxa"/>
            <w:shd w:val="clear" w:color="auto" w:fill="A6A6A6"/>
          </w:tcPr>
          <w:p w14:paraId="0000001D" w14:textId="77777777" w:rsidR="003C3090" w:rsidRDefault="007A67C5">
            <w:pPr>
              <w:jc w:val="center"/>
              <w:rPr>
                <w:rFonts w:ascii="Calibri" w:eastAsia="Calibri" w:hAnsi="Calibri" w:cs="Calibri"/>
                <w:b/>
                <w:bCs/>
              </w:rPr>
            </w:pPr>
            <w:r>
              <w:rPr>
                <w:rFonts w:ascii="Calibri" w:eastAsia="Calibri" w:hAnsi="Calibri" w:cs="Calibri"/>
                <w:b/>
                <w:bCs/>
              </w:rPr>
              <w:t>WORLD BANK DISCLAIMER</w:t>
            </w:r>
          </w:p>
          <w:p w14:paraId="0000001E" w14:textId="77777777" w:rsidR="003C3090" w:rsidRDefault="007A67C5">
            <w:pPr>
              <w:rPr>
                <w:rFonts w:ascii="Calibri" w:eastAsia="Calibri" w:hAnsi="Calibri" w:cs="Calibri"/>
              </w:rPr>
            </w:pPr>
            <w:r>
              <w:rPr>
                <w:rFonts w:ascii="Calibri" w:eastAsia="Calibri" w:hAnsi="Calibri" w:cs="Calibri"/>
              </w:rPr>
              <w:t xml:space="preserve">The boundaries, colors, denominations, and other information shown on any map in ER-MR does not imply on the part of the World Bank any legal judgment on the legal status of the territory or the endorsement or acceptance of such boundaries. </w:t>
            </w:r>
          </w:p>
          <w:p w14:paraId="0000001F" w14:textId="77777777" w:rsidR="003C3090" w:rsidRDefault="003C3090">
            <w:pPr>
              <w:rPr>
                <w:rFonts w:ascii="Calibri" w:eastAsia="Calibri" w:hAnsi="Calibri" w:cs="Calibri"/>
              </w:rPr>
            </w:pPr>
          </w:p>
          <w:p w14:paraId="00000020" w14:textId="77777777" w:rsidR="003C3090" w:rsidRDefault="007A67C5">
            <w:pPr>
              <w:rPr>
                <w:rFonts w:ascii="Calibri" w:eastAsia="Calibri" w:hAnsi="Calibri" w:cs="Calibri"/>
              </w:rPr>
            </w:pPr>
            <w:r>
              <w:rPr>
                <w:rFonts w:ascii="Calibri" w:eastAsia="Calibri" w:hAnsi="Calibri" w:cs="Calibri"/>
              </w:rPr>
              <w:t>The Facility Management Team and the REDD Country Participant shall make this document publicly available, in accordance with the World Bank Access to Information Policy and the FCPF Disclosure Guidance.</w:t>
            </w:r>
          </w:p>
        </w:tc>
      </w:tr>
    </w:tbl>
    <w:p w14:paraId="00000021" w14:textId="77777777" w:rsidR="003C3090" w:rsidRDefault="003C3090">
      <w:pPr>
        <w:rPr>
          <w:b/>
          <w:bCs/>
          <w:smallCaps/>
          <w:sz w:val="28"/>
          <w:szCs w:val="28"/>
        </w:rPr>
      </w:pPr>
    </w:p>
    <w:p w14:paraId="00000022" w14:textId="77777777" w:rsidR="003C3090" w:rsidRDefault="007A67C5">
      <w:pPr>
        <w:rPr>
          <w:b/>
          <w:bCs/>
          <w:smallCaps/>
          <w:sz w:val="28"/>
          <w:szCs w:val="28"/>
        </w:rPr>
      </w:pPr>
      <w:r>
        <w:br w:type="page"/>
      </w:r>
    </w:p>
    <w:p w14:paraId="00000023" w14:textId="77777777" w:rsidR="003C3090" w:rsidRDefault="007A67C5">
      <w:pPr>
        <w:rPr>
          <w:b/>
          <w:bCs/>
          <w:color w:val="000000"/>
          <w:sz w:val="22"/>
          <w:szCs w:val="22"/>
        </w:rPr>
      </w:pPr>
      <w:r>
        <w:rPr>
          <w:b/>
          <w:bCs/>
          <w:color w:val="000000"/>
          <w:sz w:val="22"/>
          <w:szCs w:val="22"/>
        </w:rPr>
        <w:lastRenderedPageBreak/>
        <w:t>Purpose of the ER-MR</w:t>
      </w:r>
    </w:p>
    <w:p w14:paraId="00000024" w14:textId="77777777" w:rsidR="003C3090" w:rsidRDefault="007A67C5">
      <w:pPr>
        <w:rPr>
          <w:color w:val="000000"/>
          <w:sz w:val="22"/>
          <w:szCs w:val="22"/>
        </w:rPr>
      </w:pPr>
      <w:r>
        <w:rPr>
          <w:color w:val="000000"/>
          <w:sz w:val="22"/>
          <w:szCs w:val="22"/>
        </w:rPr>
        <w:t>ER Programs that have been included in the portfolio of the FCPF Carbon Fund shall implement the ER Program and report on performance, in particular ERs generated. By completing and submitting the ER Monitoring Report, a REDD Country Participant or its authorized entity officially reports on its performance to the Carbon Fund.</w:t>
      </w:r>
    </w:p>
    <w:p w14:paraId="00000025" w14:textId="77777777" w:rsidR="003C3090" w:rsidRDefault="007A67C5">
      <w:pPr>
        <w:rPr>
          <w:color w:val="000000"/>
          <w:sz w:val="22"/>
          <w:szCs w:val="22"/>
        </w:rPr>
      </w:pPr>
      <w:r>
        <w:rPr>
          <w:color w:val="000000"/>
          <w:sz w:val="22"/>
          <w:szCs w:val="22"/>
        </w:rPr>
        <w:t>The FCPF Glossary of Terms provides definitions of specific terms used in the Methodological Framework, Buffer Guidelines and other requirements. Unless otherwise defined in this ER-MR template, any capitalized term used in this ER-MR template shall have the same meaning ascribed to such term in the FCPF Glossary of Terms.</w:t>
      </w:r>
    </w:p>
    <w:p w14:paraId="00000026" w14:textId="77777777" w:rsidR="003C3090" w:rsidRDefault="007A67C5">
      <w:pPr>
        <w:rPr>
          <w:b/>
          <w:bCs/>
          <w:color w:val="000000"/>
          <w:sz w:val="22"/>
          <w:szCs w:val="22"/>
        </w:rPr>
      </w:pPr>
      <w:r>
        <w:rPr>
          <w:b/>
          <w:bCs/>
          <w:color w:val="000000"/>
          <w:sz w:val="22"/>
          <w:szCs w:val="22"/>
        </w:rPr>
        <w:t>Guidance on completing the ER-MR</w:t>
      </w:r>
    </w:p>
    <w:p w14:paraId="00000027" w14:textId="77777777" w:rsidR="003C3090" w:rsidRDefault="007A67C5">
      <w:pPr>
        <w:rPr>
          <w:color w:val="000000"/>
          <w:sz w:val="22"/>
          <w:szCs w:val="22"/>
        </w:rPr>
      </w:pPr>
      <w:r>
        <w:rPr>
          <w:color w:val="000000"/>
          <w:sz w:val="22"/>
          <w:szCs w:val="22"/>
        </w:rPr>
        <w:t xml:space="preserve">All sections of the ER-MR shall be completed. If sections of the ER-MR are not applicable, explicitly state that the section is “Intentionally left blank” and provide an explanation why this section is not applicable. </w:t>
      </w:r>
    </w:p>
    <w:p w14:paraId="00000028" w14:textId="77777777" w:rsidR="003C3090" w:rsidRDefault="007A67C5">
      <w:pPr>
        <w:rPr>
          <w:color w:val="000000"/>
          <w:sz w:val="22"/>
          <w:szCs w:val="22"/>
        </w:rPr>
      </w:pPr>
      <w:r>
        <w:rPr>
          <w:color w:val="000000"/>
          <w:sz w:val="22"/>
          <w:szCs w:val="22"/>
          <w:highlight w:val="white"/>
        </w:rPr>
        <w:t>All instructional text, including this section, must be deleted before submitting the final ER-MR to the FCPF Facility Management Team. Failure to remove instructions may result in a request for resubmission.  </w:t>
      </w:r>
    </w:p>
    <w:p w14:paraId="00000029" w14:textId="77777777" w:rsidR="003C3090" w:rsidRDefault="007A67C5">
      <w:pPr>
        <w:rPr>
          <w:color w:val="000000"/>
          <w:sz w:val="22"/>
          <w:szCs w:val="22"/>
        </w:rPr>
      </w:pPr>
      <w:r>
        <w:rPr>
          <w:color w:val="000000"/>
          <w:sz w:val="22"/>
          <w:szCs w:val="22"/>
        </w:rPr>
        <w:t>Font of the body text shall be Calibri 10 black regular (non-italic) font.</w:t>
      </w:r>
    </w:p>
    <w:p w14:paraId="0000002A" w14:textId="77777777" w:rsidR="003C3090" w:rsidRDefault="007A67C5">
      <w:pPr>
        <w:rPr>
          <w:color w:val="000000"/>
          <w:sz w:val="22"/>
          <w:szCs w:val="22"/>
        </w:rPr>
      </w:pPr>
      <w:r>
        <w:rPr>
          <w:color w:val="000000"/>
          <w:sz w:val="22"/>
          <w:szCs w:val="22"/>
        </w:rPr>
        <w:t>Provide definitions (for those not already defined within the FCPF Glossary of Terms) of key terms that are used and use these key terms</w:t>
      </w:r>
      <w:r>
        <w:rPr>
          <w:b/>
          <w:bCs/>
          <w:smallCaps/>
          <w:color w:val="000000"/>
          <w:sz w:val="22"/>
          <w:szCs w:val="22"/>
        </w:rPr>
        <w:t xml:space="preserve"> </w:t>
      </w:r>
      <w:r>
        <w:rPr>
          <w:color w:val="000000"/>
          <w:sz w:val="22"/>
          <w:szCs w:val="22"/>
        </w:rPr>
        <w:t xml:space="preserve">and their variables consistently, using the same abbreviations, formats, subscripts, etc. If the ER–MR contains equations, please number all equations and define all variables used in these equations, with units indicated. </w:t>
      </w:r>
    </w:p>
    <w:p w14:paraId="0000002B" w14:textId="77777777" w:rsidR="003C3090" w:rsidRDefault="007A67C5">
      <w:pPr>
        <w:rPr>
          <w:sz w:val="22"/>
          <w:szCs w:val="22"/>
        </w:rPr>
      </w:pPr>
      <w:r>
        <w:rPr>
          <w:color w:val="000000"/>
          <w:sz w:val="22"/>
          <w:szCs w:val="22"/>
        </w:rPr>
        <w:t xml:space="preserve">The presentation of values in the ER-MR, including those used for the calculation of Emission Reductions, should be in international standard format e.g., 1,000 representing one thousand and 1.0 representing one. Please use units defined and/or mentioned by the International System Units (SI units – refer to </w:t>
      </w:r>
      <w:hyperlink r:id="rId12">
        <w:r>
          <w:rPr>
            <w:color w:val="0000FF"/>
            <w:sz w:val="22"/>
            <w:szCs w:val="22"/>
            <w:u w:val="single"/>
          </w:rPr>
          <w:t>http://www.bipm.fr/enus/3_SI/si.html</w:t>
        </w:r>
      </w:hyperlink>
      <w:r>
        <w:rPr>
          <w:color w:val="000000"/>
          <w:sz w:val="22"/>
          <w:szCs w:val="22"/>
        </w:rPr>
        <w:t>) unless the MF or the IPCC Guidelines indicate otherwise (e.g., tons vs Mg).</w:t>
      </w:r>
    </w:p>
    <w:p w14:paraId="0000002C" w14:textId="77777777" w:rsidR="003C3090" w:rsidRDefault="007A67C5">
      <w:pPr>
        <w:rPr>
          <w:color w:val="000000"/>
          <w:sz w:val="22"/>
          <w:szCs w:val="22"/>
        </w:rPr>
      </w:pPr>
      <w:r>
        <w:rPr>
          <w:color w:val="000000"/>
          <w:sz w:val="22"/>
          <w:szCs w:val="22"/>
        </w:rPr>
        <w:t xml:space="preserve">REDD Country Participants should note that if the Reporting Period does not coincide with the beginning and end of a natural year, it shall apply the Guidelines on the application of the MF Number 3 on reporting periods. In this case, net ERs shall be estimated for the Monitoring </w:t>
      </w:r>
      <w:proofErr w:type="gramStart"/>
      <w:r>
        <w:rPr>
          <w:color w:val="000000"/>
          <w:sz w:val="22"/>
          <w:szCs w:val="22"/>
        </w:rPr>
        <w:t>Period</w:t>
      </w:r>
      <w:proofErr w:type="gramEnd"/>
      <w:r>
        <w:rPr>
          <w:color w:val="000000"/>
          <w:sz w:val="22"/>
          <w:szCs w:val="22"/>
        </w:rPr>
        <w:t xml:space="preserve"> and they shall be allocated to the Reporting Period pro-rata on the number of months. In the </w:t>
      </w:r>
      <w:proofErr w:type="gramStart"/>
      <w:r>
        <w:rPr>
          <w:color w:val="000000"/>
          <w:sz w:val="22"/>
          <w:szCs w:val="22"/>
        </w:rPr>
        <w:t>template</w:t>
      </w:r>
      <w:proofErr w:type="gramEnd"/>
      <w:r>
        <w:rPr>
          <w:color w:val="000000"/>
          <w:sz w:val="22"/>
          <w:szCs w:val="22"/>
        </w:rPr>
        <w:t xml:space="preserve"> Monitoring Report refers to the period used for monitoring ERs, while Reporting Period refers to the period defined in the ERPA and for which ERs are paid for.</w:t>
      </w:r>
    </w:p>
    <w:p w14:paraId="0000002D" w14:textId="77777777" w:rsidR="003C3090" w:rsidRDefault="007A67C5">
      <w:pPr>
        <w:rPr>
          <w:color w:val="000000"/>
          <w:sz w:val="22"/>
          <w:szCs w:val="22"/>
        </w:rPr>
      </w:pPr>
      <w:r>
        <w:rPr>
          <w:color w:val="000000"/>
          <w:sz w:val="22"/>
          <w:szCs w:val="22"/>
        </w:rPr>
        <w:t xml:space="preserve">REDD Country Participants should also note that if Technical Corrections to the Reference Level (RL) have been applied in accordance with the Guidelines on the application of the methodological framework number 2 on technical corrections, then the technically corrected RL shall be reported in Annex 4 and will be subject to Validation by the Validation and Verification Body. </w:t>
      </w:r>
    </w:p>
    <w:p w14:paraId="0000002E" w14:textId="77777777" w:rsidR="003C3090" w:rsidRDefault="007A67C5">
      <w:pPr>
        <w:spacing w:after="160" w:line="259" w:lineRule="auto"/>
        <w:rPr>
          <w:b/>
          <w:bCs/>
          <w:smallCaps/>
          <w:sz w:val="28"/>
          <w:szCs w:val="28"/>
        </w:rPr>
      </w:pPr>
      <w:r>
        <w:br w:type="page"/>
      </w:r>
    </w:p>
    <w:p w14:paraId="0000002F" w14:textId="77777777" w:rsidR="003C3090" w:rsidRDefault="003C3090">
      <w:pPr>
        <w:rPr>
          <w:b/>
          <w:bCs/>
          <w:smallCaps/>
          <w:sz w:val="28"/>
          <w:szCs w:val="28"/>
        </w:rPr>
      </w:pPr>
    </w:p>
    <w:p w14:paraId="00000030" w14:textId="77777777" w:rsidR="003C3090" w:rsidRDefault="007A67C5">
      <w:pPr>
        <w:keepNext/>
        <w:keepLines/>
        <w:pBdr>
          <w:top w:val="nil"/>
          <w:left w:val="nil"/>
          <w:bottom w:val="nil"/>
          <w:right w:val="nil"/>
          <w:between w:val="nil"/>
        </w:pBdr>
        <w:spacing w:before="240" w:line="259" w:lineRule="auto"/>
        <w:ind w:left="72" w:hanging="432"/>
        <w:jc w:val="left"/>
        <w:rPr>
          <w:color w:val="2F5496"/>
          <w:sz w:val="32"/>
          <w:szCs w:val="32"/>
        </w:rPr>
      </w:pPr>
      <w:r>
        <w:rPr>
          <w:color w:val="2F5496"/>
          <w:sz w:val="32"/>
          <w:szCs w:val="32"/>
        </w:rPr>
        <w:t>Table of Contents</w:t>
      </w:r>
    </w:p>
    <w:sdt>
      <w:sdtPr>
        <w:rPr>
          <w:szCs w:val="20"/>
        </w:rPr>
        <w:id w:val="415775953"/>
        <w:docPartObj>
          <w:docPartGallery w:val="Table of Contents"/>
          <w:docPartUnique/>
        </w:docPartObj>
      </w:sdtPr>
      <w:sdtEndPr/>
      <w:sdtContent>
        <w:p w14:paraId="0AA03EEA" w14:textId="51F8BFDC" w:rsidR="009D5C2F" w:rsidRDefault="007A67C5">
          <w:pPr>
            <w:pStyle w:val="TOC1"/>
            <w:tabs>
              <w:tab w:val="left" w:pos="480"/>
              <w:tab w:val="right" w:pos="9350"/>
            </w:tabs>
            <w:rPr>
              <w:noProof/>
            </w:rPr>
          </w:pPr>
          <w:r>
            <w:fldChar w:fldCharType="begin"/>
          </w:r>
          <w:r>
            <w:instrText xml:space="preserve"> TOC \h \u \z \t "Heading 1,1,Heading 2,2,Heading 3,3,"</w:instrText>
          </w:r>
          <w:r>
            <w:fldChar w:fldCharType="separate"/>
          </w:r>
          <w:hyperlink w:anchor="_Toc234590397" w:history="1">
            <w:r w:rsidR="009D5C2F" w:rsidRPr="00CE18D6">
              <w:rPr>
                <w:rStyle w:val="Hyperlink"/>
                <w:noProof/>
              </w:rPr>
              <w:t>1</w:t>
            </w:r>
            <w:r w:rsidR="009D5C2F">
              <w:rPr>
                <w:noProof/>
              </w:rPr>
              <w:tab/>
            </w:r>
            <w:r w:rsidR="009D5C2F" w:rsidRPr="00CE18D6">
              <w:rPr>
                <w:rStyle w:val="Hyperlink"/>
                <w:noProof/>
              </w:rPr>
              <w:t>Implementation and operation of the ER Program during the Reporting Period</w:t>
            </w:r>
            <w:r w:rsidR="009D5C2F">
              <w:rPr>
                <w:noProof/>
                <w:webHidden/>
              </w:rPr>
              <w:tab/>
            </w:r>
            <w:r w:rsidR="009D5C2F">
              <w:rPr>
                <w:noProof/>
                <w:webHidden/>
              </w:rPr>
              <w:fldChar w:fldCharType="begin"/>
            </w:r>
            <w:r w:rsidR="009D5C2F">
              <w:rPr>
                <w:noProof/>
                <w:webHidden/>
              </w:rPr>
              <w:instrText xml:space="preserve"> PAGEREF _Toc234590397 \h </w:instrText>
            </w:r>
            <w:r w:rsidR="009D5C2F">
              <w:rPr>
                <w:noProof/>
                <w:webHidden/>
              </w:rPr>
            </w:r>
            <w:r w:rsidR="009D5C2F">
              <w:rPr>
                <w:noProof/>
                <w:webHidden/>
              </w:rPr>
              <w:fldChar w:fldCharType="separate"/>
            </w:r>
            <w:r w:rsidR="009D5C2F">
              <w:rPr>
                <w:noProof/>
                <w:webHidden/>
              </w:rPr>
              <w:t>10</w:t>
            </w:r>
            <w:r w:rsidR="009D5C2F">
              <w:rPr>
                <w:noProof/>
                <w:webHidden/>
              </w:rPr>
              <w:fldChar w:fldCharType="end"/>
            </w:r>
          </w:hyperlink>
        </w:p>
        <w:p w14:paraId="409A405E" w14:textId="4D256BFB" w:rsidR="009D5C2F" w:rsidRDefault="009D5C2F">
          <w:pPr>
            <w:pStyle w:val="TOC2"/>
            <w:tabs>
              <w:tab w:val="left" w:pos="960"/>
              <w:tab w:val="right" w:pos="9350"/>
            </w:tabs>
            <w:rPr>
              <w:noProof/>
            </w:rPr>
          </w:pPr>
          <w:hyperlink w:anchor="_Toc234590398" w:history="1">
            <w:r w:rsidRPr="00CE18D6">
              <w:rPr>
                <w:rStyle w:val="Hyperlink"/>
                <w:noProof/>
              </w:rPr>
              <w:t>1.1</w:t>
            </w:r>
            <w:r>
              <w:rPr>
                <w:noProof/>
              </w:rPr>
              <w:tab/>
            </w:r>
            <w:r w:rsidRPr="00CE18D6">
              <w:rPr>
                <w:rStyle w:val="Hyperlink"/>
                <w:noProof/>
              </w:rPr>
              <w:t>Implementation status of the ER Program and changes compared to the ER-PD</w:t>
            </w:r>
            <w:r>
              <w:rPr>
                <w:noProof/>
                <w:webHidden/>
              </w:rPr>
              <w:tab/>
            </w:r>
            <w:r>
              <w:rPr>
                <w:noProof/>
                <w:webHidden/>
              </w:rPr>
              <w:fldChar w:fldCharType="begin"/>
            </w:r>
            <w:r>
              <w:rPr>
                <w:noProof/>
                <w:webHidden/>
              </w:rPr>
              <w:instrText xml:space="preserve"> PAGEREF _Toc234590398 \h </w:instrText>
            </w:r>
            <w:r>
              <w:rPr>
                <w:noProof/>
                <w:webHidden/>
              </w:rPr>
            </w:r>
            <w:r>
              <w:rPr>
                <w:noProof/>
                <w:webHidden/>
              </w:rPr>
              <w:fldChar w:fldCharType="separate"/>
            </w:r>
            <w:r>
              <w:rPr>
                <w:noProof/>
                <w:webHidden/>
              </w:rPr>
              <w:t>10</w:t>
            </w:r>
            <w:r>
              <w:rPr>
                <w:noProof/>
                <w:webHidden/>
              </w:rPr>
              <w:fldChar w:fldCharType="end"/>
            </w:r>
          </w:hyperlink>
        </w:p>
        <w:p w14:paraId="78A43A2D" w14:textId="0330418D" w:rsidR="009D5C2F" w:rsidRDefault="009D5C2F">
          <w:pPr>
            <w:pStyle w:val="TOC2"/>
            <w:tabs>
              <w:tab w:val="left" w:pos="960"/>
              <w:tab w:val="right" w:pos="9350"/>
            </w:tabs>
            <w:rPr>
              <w:noProof/>
            </w:rPr>
          </w:pPr>
          <w:hyperlink w:anchor="_Toc234590399" w:history="1">
            <w:r w:rsidRPr="00CE18D6">
              <w:rPr>
                <w:rStyle w:val="Hyperlink"/>
                <w:noProof/>
              </w:rPr>
              <w:t>1.2</w:t>
            </w:r>
            <w:r>
              <w:rPr>
                <w:noProof/>
              </w:rPr>
              <w:tab/>
            </w:r>
            <w:r w:rsidRPr="00CE18D6">
              <w:rPr>
                <w:rStyle w:val="Hyperlink"/>
                <w:noProof/>
              </w:rPr>
              <w:t>Update on major drivers and lessons learned</w:t>
            </w:r>
            <w:r>
              <w:rPr>
                <w:noProof/>
                <w:webHidden/>
              </w:rPr>
              <w:tab/>
            </w:r>
            <w:r>
              <w:rPr>
                <w:noProof/>
                <w:webHidden/>
              </w:rPr>
              <w:fldChar w:fldCharType="begin"/>
            </w:r>
            <w:r>
              <w:rPr>
                <w:noProof/>
                <w:webHidden/>
              </w:rPr>
              <w:instrText xml:space="preserve"> PAGEREF _Toc234590399 \h </w:instrText>
            </w:r>
            <w:r>
              <w:rPr>
                <w:noProof/>
                <w:webHidden/>
              </w:rPr>
            </w:r>
            <w:r>
              <w:rPr>
                <w:noProof/>
                <w:webHidden/>
              </w:rPr>
              <w:fldChar w:fldCharType="separate"/>
            </w:r>
            <w:r>
              <w:rPr>
                <w:noProof/>
                <w:webHidden/>
              </w:rPr>
              <w:t>23</w:t>
            </w:r>
            <w:r>
              <w:rPr>
                <w:noProof/>
                <w:webHidden/>
              </w:rPr>
              <w:fldChar w:fldCharType="end"/>
            </w:r>
          </w:hyperlink>
        </w:p>
        <w:p w14:paraId="4F58BCFE" w14:textId="1C7EC98E" w:rsidR="009D5C2F" w:rsidRDefault="009D5C2F">
          <w:pPr>
            <w:pStyle w:val="TOC2"/>
            <w:tabs>
              <w:tab w:val="left" w:pos="960"/>
              <w:tab w:val="right" w:pos="9350"/>
            </w:tabs>
            <w:rPr>
              <w:noProof/>
            </w:rPr>
          </w:pPr>
          <w:hyperlink w:anchor="_Toc234590400" w:history="1">
            <w:r w:rsidRPr="00CE18D6">
              <w:rPr>
                <w:rStyle w:val="Hyperlink"/>
                <w:noProof/>
              </w:rPr>
              <w:t>1.3</w:t>
            </w:r>
            <w:r>
              <w:rPr>
                <w:noProof/>
              </w:rPr>
              <w:tab/>
            </w:r>
            <w:r w:rsidRPr="00CE18D6">
              <w:rPr>
                <w:rStyle w:val="Hyperlink"/>
                <w:noProof/>
              </w:rPr>
              <w:t>Methodological deviations</w:t>
            </w:r>
            <w:r>
              <w:rPr>
                <w:noProof/>
                <w:webHidden/>
              </w:rPr>
              <w:tab/>
            </w:r>
            <w:r>
              <w:rPr>
                <w:noProof/>
                <w:webHidden/>
              </w:rPr>
              <w:fldChar w:fldCharType="begin"/>
            </w:r>
            <w:r>
              <w:rPr>
                <w:noProof/>
                <w:webHidden/>
              </w:rPr>
              <w:instrText xml:space="preserve"> PAGEREF _Toc234590400 \h </w:instrText>
            </w:r>
            <w:r>
              <w:rPr>
                <w:noProof/>
                <w:webHidden/>
              </w:rPr>
            </w:r>
            <w:r>
              <w:rPr>
                <w:noProof/>
                <w:webHidden/>
              </w:rPr>
              <w:fldChar w:fldCharType="separate"/>
            </w:r>
            <w:r>
              <w:rPr>
                <w:noProof/>
                <w:webHidden/>
              </w:rPr>
              <w:t>25</w:t>
            </w:r>
            <w:r>
              <w:rPr>
                <w:noProof/>
                <w:webHidden/>
              </w:rPr>
              <w:fldChar w:fldCharType="end"/>
            </w:r>
          </w:hyperlink>
        </w:p>
        <w:p w14:paraId="1A5744CD" w14:textId="7751812A" w:rsidR="009D5C2F" w:rsidRDefault="009D5C2F">
          <w:pPr>
            <w:pStyle w:val="TOC1"/>
            <w:tabs>
              <w:tab w:val="left" w:pos="480"/>
              <w:tab w:val="right" w:pos="9350"/>
            </w:tabs>
            <w:rPr>
              <w:noProof/>
            </w:rPr>
          </w:pPr>
          <w:hyperlink w:anchor="_Toc234590401" w:history="1">
            <w:r w:rsidRPr="00CE18D6">
              <w:rPr>
                <w:rStyle w:val="Hyperlink"/>
                <w:noProof/>
              </w:rPr>
              <w:t>2</w:t>
            </w:r>
            <w:r>
              <w:rPr>
                <w:noProof/>
              </w:rPr>
              <w:tab/>
            </w:r>
            <w:r w:rsidRPr="00CE18D6">
              <w:rPr>
                <w:rStyle w:val="Hyperlink"/>
                <w:noProof/>
              </w:rPr>
              <w:t>System for measurement, monitoring and reporting emissions and removals occurring within the monitoring period</w:t>
            </w:r>
            <w:r>
              <w:rPr>
                <w:noProof/>
                <w:webHidden/>
              </w:rPr>
              <w:tab/>
            </w:r>
            <w:r>
              <w:rPr>
                <w:noProof/>
                <w:webHidden/>
              </w:rPr>
              <w:fldChar w:fldCharType="begin"/>
            </w:r>
            <w:r>
              <w:rPr>
                <w:noProof/>
                <w:webHidden/>
              </w:rPr>
              <w:instrText xml:space="preserve"> PAGEREF _Toc234590401 \h </w:instrText>
            </w:r>
            <w:r>
              <w:rPr>
                <w:noProof/>
                <w:webHidden/>
              </w:rPr>
            </w:r>
            <w:r>
              <w:rPr>
                <w:noProof/>
                <w:webHidden/>
              </w:rPr>
              <w:fldChar w:fldCharType="separate"/>
            </w:r>
            <w:r>
              <w:rPr>
                <w:noProof/>
                <w:webHidden/>
              </w:rPr>
              <w:t>26</w:t>
            </w:r>
            <w:r>
              <w:rPr>
                <w:noProof/>
                <w:webHidden/>
              </w:rPr>
              <w:fldChar w:fldCharType="end"/>
            </w:r>
          </w:hyperlink>
        </w:p>
        <w:p w14:paraId="20F72EDD" w14:textId="67C05126" w:rsidR="009D5C2F" w:rsidRDefault="009D5C2F">
          <w:pPr>
            <w:pStyle w:val="TOC2"/>
            <w:tabs>
              <w:tab w:val="left" w:pos="960"/>
              <w:tab w:val="right" w:pos="9350"/>
            </w:tabs>
            <w:rPr>
              <w:noProof/>
            </w:rPr>
          </w:pPr>
          <w:hyperlink w:anchor="_Toc234590402" w:history="1">
            <w:r w:rsidRPr="00CE18D6">
              <w:rPr>
                <w:rStyle w:val="Hyperlink"/>
                <w:noProof/>
              </w:rPr>
              <w:t>2.1</w:t>
            </w:r>
            <w:r>
              <w:rPr>
                <w:noProof/>
              </w:rPr>
              <w:tab/>
            </w:r>
            <w:r w:rsidRPr="00CE18D6">
              <w:rPr>
                <w:rStyle w:val="Hyperlink"/>
                <w:noProof/>
              </w:rPr>
              <w:t>Forest Monitoring System</w:t>
            </w:r>
            <w:r>
              <w:rPr>
                <w:noProof/>
                <w:webHidden/>
              </w:rPr>
              <w:tab/>
            </w:r>
            <w:r>
              <w:rPr>
                <w:noProof/>
                <w:webHidden/>
              </w:rPr>
              <w:fldChar w:fldCharType="begin"/>
            </w:r>
            <w:r>
              <w:rPr>
                <w:noProof/>
                <w:webHidden/>
              </w:rPr>
              <w:instrText xml:space="preserve"> PAGEREF _Toc234590402 \h </w:instrText>
            </w:r>
            <w:r>
              <w:rPr>
                <w:noProof/>
                <w:webHidden/>
              </w:rPr>
            </w:r>
            <w:r>
              <w:rPr>
                <w:noProof/>
                <w:webHidden/>
              </w:rPr>
              <w:fldChar w:fldCharType="separate"/>
            </w:r>
            <w:r>
              <w:rPr>
                <w:noProof/>
                <w:webHidden/>
              </w:rPr>
              <w:t>26</w:t>
            </w:r>
            <w:r>
              <w:rPr>
                <w:noProof/>
                <w:webHidden/>
              </w:rPr>
              <w:fldChar w:fldCharType="end"/>
            </w:r>
          </w:hyperlink>
        </w:p>
        <w:p w14:paraId="45CD8537" w14:textId="13CEF26A" w:rsidR="009D5C2F" w:rsidRDefault="009D5C2F">
          <w:pPr>
            <w:pStyle w:val="TOC2"/>
            <w:tabs>
              <w:tab w:val="left" w:pos="960"/>
              <w:tab w:val="right" w:pos="9350"/>
            </w:tabs>
            <w:rPr>
              <w:noProof/>
            </w:rPr>
          </w:pPr>
          <w:hyperlink w:anchor="_Toc234590403" w:history="1">
            <w:r w:rsidRPr="00CE18D6">
              <w:rPr>
                <w:rStyle w:val="Hyperlink"/>
                <w:noProof/>
              </w:rPr>
              <w:t>2.2</w:t>
            </w:r>
            <w:r>
              <w:rPr>
                <w:noProof/>
              </w:rPr>
              <w:tab/>
            </w:r>
            <w:r w:rsidRPr="00CE18D6">
              <w:rPr>
                <w:rStyle w:val="Hyperlink"/>
                <w:noProof/>
              </w:rPr>
              <w:t>Updates to the monitoring approach</w:t>
            </w:r>
            <w:r>
              <w:rPr>
                <w:noProof/>
                <w:webHidden/>
              </w:rPr>
              <w:tab/>
            </w:r>
            <w:r>
              <w:rPr>
                <w:noProof/>
                <w:webHidden/>
              </w:rPr>
              <w:fldChar w:fldCharType="begin"/>
            </w:r>
            <w:r>
              <w:rPr>
                <w:noProof/>
                <w:webHidden/>
              </w:rPr>
              <w:instrText xml:space="preserve"> PAGEREF _Toc234590403 \h </w:instrText>
            </w:r>
            <w:r>
              <w:rPr>
                <w:noProof/>
                <w:webHidden/>
              </w:rPr>
            </w:r>
            <w:r>
              <w:rPr>
                <w:noProof/>
                <w:webHidden/>
              </w:rPr>
              <w:fldChar w:fldCharType="separate"/>
            </w:r>
            <w:r>
              <w:rPr>
                <w:noProof/>
                <w:webHidden/>
              </w:rPr>
              <w:t>30</w:t>
            </w:r>
            <w:r>
              <w:rPr>
                <w:noProof/>
                <w:webHidden/>
              </w:rPr>
              <w:fldChar w:fldCharType="end"/>
            </w:r>
          </w:hyperlink>
        </w:p>
        <w:p w14:paraId="787C59E8" w14:textId="1AE0A9CB" w:rsidR="009D5C2F" w:rsidRDefault="009D5C2F">
          <w:pPr>
            <w:pStyle w:val="TOC2"/>
            <w:tabs>
              <w:tab w:val="left" w:pos="960"/>
              <w:tab w:val="right" w:pos="9350"/>
            </w:tabs>
            <w:rPr>
              <w:noProof/>
            </w:rPr>
          </w:pPr>
          <w:hyperlink w:anchor="_Toc234590404" w:history="1">
            <w:r w:rsidRPr="00CE18D6">
              <w:rPr>
                <w:rStyle w:val="Hyperlink"/>
                <w:noProof/>
              </w:rPr>
              <w:t>2.3</w:t>
            </w:r>
            <w:r>
              <w:rPr>
                <w:noProof/>
              </w:rPr>
              <w:tab/>
            </w:r>
            <w:r w:rsidRPr="00CE18D6">
              <w:rPr>
                <w:rStyle w:val="Hyperlink"/>
                <w:noProof/>
              </w:rPr>
              <w:t>Measurement, monitoring and reporting approach</w:t>
            </w:r>
            <w:r>
              <w:rPr>
                <w:noProof/>
                <w:webHidden/>
              </w:rPr>
              <w:tab/>
            </w:r>
            <w:r>
              <w:rPr>
                <w:noProof/>
                <w:webHidden/>
              </w:rPr>
              <w:fldChar w:fldCharType="begin"/>
            </w:r>
            <w:r>
              <w:rPr>
                <w:noProof/>
                <w:webHidden/>
              </w:rPr>
              <w:instrText xml:space="preserve"> PAGEREF _Toc234590404 \h </w:instrText>
            </w:r>
            <w:r>
              <w:rPr>
                <w:noProof/>
                <w:webHidden/>
              </w:rPr>
            </w:r>
            <w:r>
              <w:rPr>
                <w:noProof/>
                <w:webHidden/>
              </w:rPr>
              <w:fldChar w:fldCharType="separate"/>
            </w:r>
            <w:r>
              <w:rPr>
                <w:noProof/>
                <w:webHidden/>
              </w:rPr>
              <w:t>31</w:t>
            </w:r>
            <w:r>
              <w:rPr>
                <w:noProof/>
                <w:webHidden/>
              </w:rPr>
              <w:fldChar w:fldCharType="end"/>
            </w:r>
          </w:hyperlink>
        </w:p>
        <w:p w14:paraId="55920BB2" w14:textId="70F31450" w:rsidR="009D5C2F" w:rsidRDefault="009D5C2F">
          <w:pPr>
            <w:pStyle w:val="TOC3"/>
            <w:tabs>
              <w:tab w:val="left" w:pos="1440"/>
              <w:tab w:val="right" w:pos="9350"/>
            </w:tabs>
            <w:rPr>
              <w:noProof/>
            </w:rPr>
          </w:pPr>
          <w:hyperlink w:anchor="_Toc234590405" w:history="1">
            <w:r w:rsidRPr="00CE18D6">
              <w:rPr>
                <w:rStyle w:val="Hyperlink"/>
                <w:noProof/>
              </w:rPr>
              <w:t>2.3.1</w:t>
            </w:r>
            <w:r>
              <w:rPr>
                <w:noProof/>
              </w:rPr>
              <w:tab/>
            </w:r>
            <w:r w:rsidRPr="00CE18D6">
              <w:rPr>
                <w:rStyle w:val="Hyperlink"/>
                <w:noProof/>
              </w:rPr>
              <w:t>Line Diagram</w:t>
            </w:r>
            <w:r>
              <w:rPr>
                <w:noProof/>
                <w:webHidden/>
              </w:rPr>
              <w:tab/>
            </w:r>
            <w:r>
              <w:rPr>
                <w:noProof/>
                <w:webHidden/>
              </w:rPr>
              <w:fldChar w:fldCharType="begin"/>
            </w:r>
            <w:r>
              <w:rPr>
                <w:noProof/>
                <w:webHidden/>
              </w:rPr>
              <w:instrText xml:space="preserve"> PAGEREF _Toc234590405 \h </w:instrText>
            </w:r>
            <w:r>
              <w:rPr>
                <w:noProof/>
                <w:webHidden/>
              </w:rPr>
            </w:r>
            <w:r>
              <w:rPr>
                <w:noProof/>
                <w:webHidden/>
              </w:rPr>
              <w:fldChar w:fldCharType="separate"/>
            </w:r>
            <w:r>
              <w:rPr>
                <w:noProof/>
                <w:webHidden/>
              </w:rPr>
              <w:t>41</w:t>
            </w:r>
            <w:r>
              <w:rPr>
                <w:noProof/>
                <w:webHidden/>
              </w:rPr>
              <w:fldChar w:fldCharType="end"/>
            </w:r>
          </w:hyperlink>
        </w:p>
        <w:p w14:paraId="5ED79397" w14:textId="377D54DD" w:rsidR="009D5C2F" w:rsidRDefault="009D5C2F">
          <w:pPr>
            <w:pStyle w:val="TOC3"/>
            <w:tabs>
              <w:tab w:val="left" w:pos="1440"/>
              <w:tab w:val="right" w:pos="9350"/>
            </w:tabs>
            <w:rPr>
              <w:noProof/>
            </w:rPr>
          </w:pPr>
          <w:hyperlink w:anchor="_Toc234590406" w:history="1">
            <w:r w:rsidRPr="00CE18D6">
              <w:rPr>
                <w:rStyle w:val="Hyperlink"/>
                <w:noProof/>
              </w:rPr>
              <w:t>2.3.2</w:t>
            </w:r>
            <w:r>
              <w:rPr>
                <w:noProof/>
              </w:rPr>
              <w:tab/>
            </w:r>
            <w:r w:rsidRPr="00CE18D6">
              <w:rPr>
                <w:rStyle w:val="Hyperlink"/>
                <w:noProof/>
              </w:rPr>
              <w:t>Calculation</w:t>
            </w:r>
            <w:r>
              <w:rPr>
                <w:noProof/>
                <w:webHidden/>
              </w:rPr>
              <w:tab/>
            </w:r>
            <w:r>
              <w:rPr>
                <w:noProof/>
                <w:webHidden/>
              </w:rPr>
              <w:fldChar w:fldCharType="begin"/>
            </w:r>
            <w:r>
              <w:rPr>
                <w:noProof/>
                <w:webHidden/>
              </w:rPr>
              <w:instrText xml:space="preserve"> PAGEREF _Toc234590406 \h </w:instrText>
            </w:r>
            <w:r>
              <w:rPr>
                <w:noProof/>
                <w:webHidden/>
              </w:rPr>
            </w:r>
            <w:r>
              <w:rPr>
                <w:noProof/>
                <w:webHidden/>
              </w:rPr>
              <w:fldChar w:fldCharType="separate"/>
            </w:r>
            <w:r>
              <w:rPr>
                <w:noProof/>
                <w:webHidden/>
              </w:rPr>
              <w:t>41</w:t>
            </w:r>
            <w:r>
              <w:rPr>
                <w:noProof/>
                <w:webHidden/>
              </w:rPr>
              <w:fldChar w:fldCharType="end"/>
            </w:r>
          </w:hyperlink>
        </w:p>
        <w:p w14:paraId="0F45DF3A" w14:textId="126FC442" w:rsidR="009D5C2F" w:rsidRDefault="009D5C2F">
          <w:pPr>
            <w:pStyle w:val="TOC1"/>
            <w:tabs>
              <w:tab w:val="left" w:pos="400"/>
              <w:tab w:val="right" w:pos="9350"/>
            </w:tabs>
            <w:rPr>
              <w:noProof/>
            </w:rPr>
          </w:pPr>
          <w:hyperlink w:anchor="_Toc234590407" w:history="1">
            <w:r w:rsidRPr="00CE18D6">
              <w:rPr>
                <w:rStyle w:val="Hyperlink"/>
                <w:noProof/>
              </w:rPr>
              <w:t>3</w:t>
            </w:r>
            <w:r>
              <w:rPr>
                <w:noProof/>
              </w:rPr>
              <w:tab/>
            </w:r>
            <w:r w:rsidRPr="00CE18D6">
              <w:rPr>
                <w:rStyle w:val="Hyperlink"/>
                <w:noProof/>
              </w:rPr>
              <w:t>Data and parameters</w:t>
            </w:r>
            <w:r>
              <w:rPr>
                <w:noProof/>
                <w:webHidden/>
              </w:rPr>
              <w:tab/>
            </w:r>
            <w:r>
              <w:rPr>
                <w:noProof/>
                <w:webHidden/>
              </w:rPr>
              <w:fldChar w:fldCharType="begin"/>
            </w:r>
            <w:r>
              <w:rPr>
                <w:noProof/>
                <w:webHidden/>
              </w:rPr>
              <w:instrText xml:space="preserve"> PAGEREF _Toc234590407 \h </w:instrText>
            </w:r>
            <w:r>
              <w:rPr>
                <w:noProof/>
                <w:webHidden/>
              </w:rPr>
            </w:r>
            <w:r>
              <w:rPr>
                <w:noProof/>
                <w:webHidden/>
              </w:rPr>
              <w:fldChar w:fldCharType="separate"/>
            </w:r>
            <w:r>
              <w:rPr>
                <w:noProof/>
                <w:webHidden/>
              </w:rPr>
              <w:t>49</w:t>
            </w:r>
            <w:r>
              <w:rPr>
                <w:noProof/>
                <w:webHidden/>
              </w:rPr>
              <w:fldChar w:fldCharType="end"/>
            </w:r>
          </w:hyperlink>
        </w:p>
        <w:p w14:paraId="06915F9C" w14:textId="0509E023" w:rsidR="009D5C2F" w:rsidRDefault="009D5C2F">
          <w:pPr>
            <w:pStyle w:val="TOC2"/>
            <w:tabs>
              <w:tab w:val="left" w:pos="960"/>
              <w:tab w:val="right" w:pos="9350"/>
            </w:tabs>
            <w:rPr>
              <w:noProof/>
            </w:rPr>
          </w:pPr>
          <w:hyperlink w:anchor="_Toc234590408" w:history="1">
            <w:r w:rsidRPr="00CE18D6">
              <w:rPr>
                <w:rStyle w:val="Hyperlink"/>
                <w:noProof/>
              </w:rPr>
              <w:t>3.1</w:t>
            </w:r>
            <w:r>
              <w:rPr>
                <w:noProof/>
              </w:rPr>
              <w:tab/>
            </w:r>
            <w:r w:rsidRPr="00CE18D6">
              <w:rPr>
                <w:rStyle w:val="Hyperlink"/>
                <w:noProof/>
              </w:rPr>
              <w:t>Fixed Data and Parameters</w:t>
            </w:r>
            <w:r>
              <w:rPr>
                <w:noProof/>
                <w:webHidden/>
              </w:rPr>
              <w:tab/>
            </w:r>
            <w:r>
              <w:rPr>
                <w:noProof/>
                <w:webHidden/>
              </w:rPr>
              <w:fldChar w:fldCharType="begin"/>
            </w:r>
            <w:r>
              <w:rPr>
                <w:noProof/>
                <w:webHidden/>
              </w:rPr>
              <w:instrText xml:space="preserve"> PAGEREF _Toc234590408 \h </w:instrText>
            </w:r>
            <w:r>
              <w:rPr>
                <w:noProof/>
                <w:webHidden/>
              </w:rPr>
            </w:r>
            <w:r>
              <w:rPr>
                <w:noProof/>
                <w:webHidden/>
              </w:rPr>
              <w:fldChar w:fldCharType="separate"/>
            </w:r>
            <w:r>
              <w:rPr>
                <w:noProof/>
                <w:webHidden/>
              </w:rPr>
              <w:t>49</w:t>
            </w:r>
            <w:r>
              <w:rPr>
                <w:noProof/>
                <w:webHidden/>
              </w:rPr>
              <w:fldChar w:fldCharType="end"/>
            </w:r>
          </w:hyperlink>
        </w:p>
        <w:p w14:paraId="120D853E" w14:textId="79F38FFA" w:rsidR="009D5C2F" w:rsidRDefault="009D5C2F">
          <w:pPr>
            <w:pStyle w:val="TOC2"/>
            <w:tabs>
              <w:tab w:val="left" w:pos="960"/>
              <w:tab w:val="right" w:pos="9350"/>
            </w:tabs>
            <w:rPr>
              <w:noProof/>
            </w:rPr>
          </w:pPr>
          <w:hyperlink w:anchor="_Toc234590409" w:history="1">
            <w:r w:rsidRPr="00CE18D6">
              <w:rPr>
                <w:rStyle w:val="Hyperlink"/>
                <w:noProof/>
              </w:rPr>
              <w:t>3.2</w:t>
            </w:r>
            <w:r>
              <w:rPr>
                <w:noProof/>
              </w:rPr>
              <w:tab/>
            </w:r>
            <w:r w:rsidRPr="00CE18D6">
              <w:rPr>
                <w:rStyle w:val="Hyperlink"/>
                <w:noProof/>
              </w:rPr>
              <w:t>Monitored Data and Parameters</w:t>
            </w:r>
            <w:r>
              <w:rPr>
                <w:noProof/>
                <w:webHidden/>
              </w:rPr>
              <w:tab/>
            </w:r>
            <w:r>
              <w:rPr>
                <w:noProof/>
                <w:webHidden/>
              </w:rPr>
              <w:fldChar w:fldCharType="begin"/>
            </w:r>
            <w:r>
              <w:rPr>
                <w:noProof/>
                <w:webHidden/>
              </w:rPr>
              <w:instrText xml:space="preserve"> PAGEREF _Toc234590409 \h </w:instrText>
            </w:r>
            <w:r>
              <w:rPr>
                <w:noProof/>
                <w:webHidden/>
              </w:rPr>
            </w:r>
            <w:r>
              <w:rPr>
                <w:noProof/>
                <w:webHidden/>
              </w:rPr>
              <w:fldChar w:fldCharType="separate"/>
            </w:r>
            <w:r>
              <w:rPr>
                <w:noProof/>
                <w:webHidden/>
              </w:rPr>
              <w:t>67</w:t>
            </w:r>
            <w:r>
              <w:rPr>
                <w:noProof/>
                <w:webHidden/>
              </w:rPr>
              <w:fldChar w:fldCharType="end"/>
            </w:r>
          </w:hyperlink>
        </w:p>
        <w:p w14:paraId="2BBD5D63" w14:textId="3C5C9408" w:rsidR="009D5C2F" w:rsidRDefault="009D5C2F">
          <w:pPr>
            <w:pStyle w:val="TOC1"/>
            <w:tabs>
              <w:tab w:val="left" w:pos="400"/>
              <w:tab w:val="right" w:pos="9350"/>
            </w:tabs>
            <w:rPr>
              <w:noProof/>
            </w:rPr>
          </w:pPr>
          <w:hyperlink w:anchor="_Toc234590410" w:history="1">
            <w:r w:rsidRPr="00CE18D6">
              <w:rPr>
                <w:rStyle w:val="Hyperlink"/>
                <w:noProof/>
              </w:rPr>
              <w:t>4</w:t>
            </w:r>
            <w:r>
              <w:rPr>
                <w:noProof/>
              </w:rPr>
              <w:tab/>
            </w:r>
            <w:r w:rsidRPr="00CE18D6">
              <w:rPr>
                <w:rStyle w:val="Hyperlink"/>
                <w:noProof/>
              </w:rPr>
              <w:t>Quantification of Emission Reductions</w:t>
            </w:r>
            <w:r>
              <w:rPr>
                <w:noProof/>
                <w:webHidden/>
              </w:rPr>
              <w:tab/>
            </w:r>
            <w:r>
              <w:rPr>
                <w:noProof/>
                <w:webHidden/>
              </w:rPr>
              <w:fldChar w:fldCharType="begin"/>
            </w:r>
            <w:r>
              <w:rPr>
                <w:noProof/>
                <w:webHidden/>
              </w:rPr>
              <w:instrText xml:space="preserve"> PAGEREF _Toc234590410 \h </w:instrText>
            </w:r>
            <w:r>
              <w:rPr>
                <w:noProof/>
                <w:webHidden/>
              </w:rPr>
            </w:r>
            <w:r>
              <w:rPr>
                <w:noProof/>
                <w:webHidden/>
              </w:rPr>
              <w:fldChar w:fldCharType="separate"/>
            </w:r>
            <w:r>
              <w:rPr>
                <w:noProof/>
                <w:webHidden/>
              </w:rPr>
              <w:t>73</w:t>
            </w:r>
            <w:r>
              <w:rPr>
                <w:noProof/>
                <w:webHidden/>
              </w:rPr>
              <w:fldChar w:fldCharType="end"/>
            </w:r>
          </w:hyperlink>
        </w:p>
        <w:p w14:paraId="1AB46BD8" w14:textId="2FE316D8" w:rsidR="009D5C2F" w:rsidRDefault="009D5C2F">
          <w:pPr>
            <w:pStyle w:val="TOC2"/>
            <w:tabs>
              <w:tab w:val="left" w:pos="960"/>
              <w:tab w:val="right" w:pos="9350"/>
            </w:tabs>
            <w:rPr>
              <w:noProof/>
            </w:rPr>
          </w:pPr>
          <w:hyperlink w:anchor="_Toc234590411" w:history="1">
            <w:r w:rsidRPr="00CE18D6">
              <w:rPr>
                <w:rStyle w:val="Hyperlink"/>
                <w:noProof/>
              </w:rPr>
              <w:t>4.1</w:t>
            </w:r>
            <w:r>
              <w:rPr>
                <w:noProof/>
              </w:rPr>
              <w:tab/>
            </w:r>
            <w:r w:rsidRPr="00CE18D6">
              <w:rPr>
                <w:rStyle w:val="Hyperlink"/>
                <w:noProof/>
              </w:rPr>
              <w:t>ER Program Reference level for the Monitoring / Reporting Period covered in this report</w:t>
            </w:r>
            <w:r>
              <w:rPr>
                <w:noProof/>
                <w:webHidden/>
              </w:rPr>
              <w:tab/>
            </w:r>
            <w:r>
              <w:rPr>
                <w:noProof/>
                <w:webHidden/>
              </w:rPr>
              <w:fldChar w:fldCharType="begin"/>
            </w:r>
            <w:r>
              <w:rPr>
                <w:noProof/>
                <w:webHidden/>
              </w:rPr>
              <w:instrText xml:space="preserve"> PAGEREF _Toc234590411 \h </w:instrText>
            </w:r>
            <w:r>
              <w:rPr>
                <w:noProof/>
                <w:webHidden/>
              </w:rPr>
            </w:r>
            <w:r>
              <w:rPr>
                <w:noProof/>
                <w:webHidden/>
              </w:rPr>
              <w:fldChar w:fldCharType="separate"/>
            </w:r>
            <w:r>
              <w:rPr>
                <w:noProof/>
                <w:webHidden/>
              </w:rPr>
              <w:t>73</w:t>
            </w:r>
            <w:r>
              <w:rPr>
                <w:noProof/>
                <w:webHidden/>
              </w:rPr>
              <w:fldChar w:fldCharType="end"/>
            </w:r>
          </w:hyperlink>
        </w:p>
        <w:p w14:paraId="1699FEE2" w14:textId="58834759" w:rsidR="009D5C2F" w:rsidRDefault="009D5C2F">
          <w:pPr>
            <w:pStyle w:val="TOC2"/>
            <w:tabs>
              <w:tab w:val="left" w:pos="960"/>
              <w:tab w:val="right" w:pos="9350"/>
            </w:tabs>
            <w:rPr>
              <w:noProof/>
            </w:rPr>
          </w:pPr>
          <w:hyperlink w:anchor="_Toc234590412" w:history="1">
            <w:r w:rsidRPr="00CE18D6">
              <w:rPr>
                <w:rStyle w:val="Hyperlink"/>
                <w:noProof/>
              </w:rPr>
              <w:t>4.2</w:t>
            </w:r>
            <w:r>
              <w:rPr>
                <w:noProof/>
              </w:rPr>
              <w:tab/>
            </w:r>
            <w:r w:rsidRPr="00CE18D6">
              <w:rPr>
                <w:rStyle w:val="Hyperlink"/>
                <w:noProof/>
              </w:rPr>
              <w:t>Estimation of Emissions by Sources and Removals by Sinks included in the ER Program’s scope</w:t>
            </w:r>
            <w:r>
              <w:rPr>
                <w:noProof/>
                <w:webHidden/>
              </w:rPr>
              <w:tab/>
            </w:r>
            <w:r>
              <w:rPr>
                <w:noProof/>
                <w:webHidden/>
              </w:rPr>
              <w:fldChar w:fldCharType="begin"/>
            </w:r>
            <w:r>
              <w:rPr>
                <w:noProof/>
                <w:webHidden/>
              </w:rPr>
              <w:instrText xml:space="preserve"> PAGEREF _Toc234590412 \h </w:instrText>
            </w:r>
            <w:r>
              <w:rPr>
                <w:noProof/>
                <w:webHidden/>
              </w:rPr>
            </w:r>
            <w:r>
              <w:rPr>
                <w:noProof/>
                <w:webHidden/>
              </w:rPr>
              <w:fldChar w:fldCharType="separate"/>
            </w:r>
            <w:r>
              <w:rPr>
                <w:noProof/>
                <w:webHidden/>
              </w:rPr>
              <w:t>73</w:t>
            </w:r>
            <w:r>
              <w:rPr>
                <w:noProof/>
                <w:webHidden/>
              </w:rPr>
              <w:fldChar w:fldCharType="end"/>
            </w:r>
          </w:hyperlink>
        </w:p>
        <w:p w14:paraId="2CD3ED88" w14:textId="3C651F70" w:rsidR="009D5C2F" w:rsidRDefault="009D5C2F">
          <w:pPr>
            <w:pStyle w:val="TOC2"/>
            <w:tabs>
              <w:tab w:val="left" w:pos="960"/>
              <w:tab w:val="right" w:pos="9350"/>
            </w:tabs>
            <w:rPr>
              <w:noProof/>
            </w:rPr>
          </w:pPr>
          <w:hyperlink w:anchor="_Toc234590413" w:history="1">
            <w:r w:rsidRPr="00CE18D6">
              <w:rPr>
                <w:rStyle w:val="Hyperlink"/>
                <w:noProof/>
              </w:rPr>
              <w:t>4.3</w:t>
            </w:r>
            <w:r>
              <w:rPr>
                <w:noProof/>
              </w:rPr>
              <w:tab/>
            </w:r>
            <w:r w:rsidRPr="00CE18D6">
              <w:rPr>
                <w:rStyle w:val="Hyperlink"/>
                <w:noProof/>
              </w:rPr>
              <w:t>Calculation of Emission Reductions</w:t>
            </w:r>
            <w:r>
              <w:rPr>
                <w:noProof/>
                <w:webHidden/>
              </w:rPr>
              <w:tab/>
            </w:r>
            <w:r>
              <w:rPr>
                <w:noProof/>
                <w:webHidden/>
              </w:rPr>
              <w:fldChar w:fldCharType="begin"/>
            </w:r>
            <w:r>
              <w:rPr>
                <w:noProof/>
                <w:webHidden/>
              </w:rPr>
              <w:instrText xml:space="preserve"> PAGEREF _Toc234590413 \h </w:instrText>
            </w:r>
            <w:r>
              <w:rPr>
                <w:noProof/>
                <w:webHidden/>
              </w:rPr>
            </w:r>
            <w:r>
              <w:rPr>
                <w:noProof/>
                <w:webHidden/>
              </w:rPr>
              <w:fldChar w:fldCharType="separate"/>
            </w:r>
            <w:r>
              <w:rPr>
                <w:noProof/>
                <w:webHidden/>
              </w:rPr>
              <w:t>74</w:t>
            </w:r>
            <w:r>
              <w:rPr>
                <w:noProof/>
                <w:webHidden/>
              </w:rPr>
              <w:fldChar w:fldCharType="end"/>
            </w:r>
          </w:hyperlink>
        </w:p>
        <w:p w14:paraId="594C548B" w14:textId="0F759B01" w:rsidR="009D5C2F" w:rsidRDefault="009D5C2F">
          <w:pPr>
            <w:pStyle w:val="TOC2"/>
            <w:tabs>
              <w:tab w:val="left" w:pos="960"/>
              <w:tab w:val="right" w:pos="9350"/>
            </w:tabs>
            <w:rPr>
              <w:noProof/>
            </w:rPr>
          </w:pPr>
          <w:hyperlink w:anchor="_Toc234590414" w:history="1">
            <w:r w:rsidRPr="00CE18D6">
              <w:rPr>
                <w:rStyle w:val="Hyperlink"/>
                <w:noProof/>
              </w:rPr>
              <w:t>4.4</w:t>
            </w:r>
            <w:r>
              <w:rPr>
                <w:noProof/>
              </w:rPr>
              <w:tab/>
            </w:r>
            <w:r w:rsidRPr="00CE18D6">
              <w:rPr>
                <w:rStyle w:val="Hyperlink"/>
                <w:noProof/>
              </w:rPr>
              <w:t xml:space="preserve">  Identification, assessment and addressing sources of Uncertainty</w:t>
            </w:r>
            <w:r>
              <w:rPr>
                <w:noProof/>
                <w:webHidden/>
              </w:rPr>
              <w:tab/>
            </w:r>
            <w:r>
              <w:rPr>
                <w:noProof/>
                <w:webHidden/>
              </w:rPr>
              <w:fldChar w:fldCharType="begin"/>
            </w:r>
            <w:r>
              <w:rPr>
                <w:noProof/>
                <w:webHidden/>
              </w:rPr>
              <w:instrText xml:space="preserve"> PAGEREF _Toc234590414 \h </w:instrText>
            </w:r>
            <w:r>
              <w:rPr>
                <w:noProof/>
                <w:webHidden/>
              </w:rPr>
            </w:r>
            <w:r>
              <w:rPr>
                <w:noProof/>
                <w:webHidden/>
              </w:rPr>
              <w:fldChar w:fldCharType="separate"/>
            </w:r>
            <w:r>
              <w:rPr>
                <w:noProof/>
                <w:webHidden/>
              </w:rPr>
              <w:t>79</w:t>
            </w:r>
            <w:r>
              <w:rPr>
                <w:noProof/>
                <w:webHidden/>
              </w:rPr>
              <w:fldChar w:fldCharType="end"/>
            </w:r>
          </w:hyperlink>
        </w:p>
        <w:p w14:paraId="6054460A" w14:textId="7149C37E" w:rsidR="009D5C2F" w:rsidRDefault="009D5C2F">
          <w:pPr>
            <w:pStyle w:val="TOC2"/>
            <w:tabs>
              <w:tab w:val="left" w:pos="960"/>
              <w:tab w:val="right" w:pos="9350"/>
            </w:tabs>
            <w:rPr>
              <w:noProof/>
            </w:rPr>
          </w:pPr>
          <w:hyperlink w:anchor="_Toc234590415" w:history="1">
            <w:r w:rsidRPr="00CE18D6">
              <w:rPr>
                <w:rStyle w:val="Hyperlink"/>
                <w:noProof/>
              </w:rPr>
              <w:t>4.5</w:t>
            </w:r>
            <w:r>
              <w:rPr>
                <w:noProof/>
              </w:rPr>
              <w:tab/>
            </w:r>
            <w:r w:rsidRPr="00CE18D6">
              <w:rPr>
                <w:rStyle w:val="Hyperlink"/>
                <w:noProof/>
              </w:rPr>
              <w:t>Uncertainty of the estimate of Emission Reductions</w:t>
            </w:r>
            <w:r>
              <w:rPr>
                <w:noProof/>
                <w:webHidden/>
              </w:rPr>
              <w:tab/>
            </w:r>
            <w:r>
              <w:rPr>
                <w:noProof/>
                <w:webHidden/>
              </w:rPr>
              <w:fldChar w:fldCharType="begin"/>
            </w:r>
            <w:r>
              <w:rPr>
                <w:noProof/>
                <w:webHidden/>
              </w:rPr>
              <w:instrText xml:space="preserve"> PAGEREF _Toc234590415 \h </w:instrText>
            </w:r>
            <w:r>
              <w:rPr>
                <w:noProof/>
                <w:webHidden/>
              </w:rPr>
            </w:r>
            <w:r>
              <w:rPr>
                <w:noProof/>
                <w:webHidden/>
              </w:rPr>
              <w:fldChar w:fldCharType="separate"/>
            </w:r>
            <w:r>
              <w:rPr>
                <w:noProof/>
                <w:webHidden/>
              </w:rPr>
              <w:t>90</w:t>
            </w:r>
            <w:r>
              <w:rPr>
                <w:noProof/>
                <w:webHidden/>
              </w:rPr>
              <w:fldChar w:fldCharType="end"/>
            </w:r>
          </w:hyperlink>
        </w:p>
        <w:p w14:paraId="1C0FDCE7" w14:textId="145C1406" w:rsidR="009D5C2F" w:rsidRDefault="009D5C2F">
          <w:pPr>
            <w:pStyle w:val="TOC3"/>
            <w:tabs>
              <w:tab w:val="right" w:pos="9350"/>
            </w:tabs>
            <w:rPr>
              <w:noProof/>
            </w:rPr>
          </w:pPr>
          <w:hyperlink w:anchor="_Toc234590416" w:history="1">
            <w:r w:rsidRPr="00CE18D6">
              <w:rPr>
                <w:rStyle w:val="Hyperlink"/>
                <w:noProof/>
              </w:rPr>
              <w:t>Parameters and assumptions used in the Monte Carlo method</w:t>
            </w:r>
            <w:r>
              <w:rPr>
                <w:noProof/>
                <w:webHidden/>
              </w:rPr>
              <w:tab/>
            </w:r>
            <w:r>
              <w:rPr>
                <w:noProof/>
                <w:webHidden/>
              </w:rPr>
              <w:fldChar w:fldCharType="begin"/>
            </w:r>
            <w:r>
              <w:rPr>
                <w:noProof/>
                <w:webHidden/>
              </w:rPr>
              <w:instrText xml:space="preserve"> PAGEREF _Toc234590416 \h </w:instrText>
            </w:r>
            <w:r>
              <w:rPr>
                <w:noProof/>
                <w:webHidden/>
              </w:rPr>
            </w:r>
            <w:r>
              <w:rPr>
                <w:noProof/>
                <w:webHidden/>
              </w:rPr>
              <w:fldChar w:fldCharType="separate"/>
            </w:r>
            <w:r>
              <w:rPr>
                <w:noProof/>
                <w:webHidden/>
              </w:rPr>
              <w:t>90</w:t>
            </w:r>
            <w:r>
              <w:rPr>
                <w:noProof/>
                <w:webHidden/>
              </w:rPr>
              <w:fldChar w:fldCharType="end"/>
            </w:r>
          </w:hyperlink>
        </w:p>
        <w:p w14:paraId="279A59A5" w14:textId="580FD9DD" w:rsidR="009D5C2F" w:rsidRDefault="009D5C2F">
          <w:pPr>
            <w:pStyle w:val="TOC3"/>
            <w:tabs>
              <w:tab w:val="right" w:pos="9350"/>
            </w:tabs>
            <w:rPr>
              <w:noProof/>
            </w:rPr>
          </w:pPr>
          <w:hyperlink w:anchor="_Toc234590417" w:history="1">
            <w:r w:rsidRPr="00CE18D6">
              <w:rPr>
                <w:rStyle w:val="Hyperlink"/>
                <w:noProof/>
              </w:rPr>
              <w:t>Quantification of the Uncertainty of the estimate of Emission Reductions</w:t>
            </w:r>
            <w:r>
              <w:rPr>
                <w:noProof/>
                <w:webHidden/>
              </w:rPr>
              <w:tab/>
            </w:r>
            <w:r>
              <w:rPr>
                <w:noProof/>
                <w:webHidden/>
              </w:rPr>
              <w:fldChar w:fldCharType="begin"/>
            </w:r>
            <w:r>
              <w:rPr>
                <w:noProof/>
                <w:webHidden/>
              </w:rPr>
              <w:instrText xml:space="preserve"> PAGEREF _Toc234590417 \h </w:instrText>
            </w:r>
            <w:r>
              <w:rPr>
                <w:noProof/>
                <w:webHidden/>
              </w:rPr>
            </w:r>
            <w:r>
              <w:rPr>
                <w:noProof/>
                <w:webHidden/>
              </w:rPr>
              <w:fldChar w:fldCharType="separate"/>
            </w:r>
            <w:r>
              <w:rPr>
                <w:noProof/>
                <w:webHidden/>
              </w:rPr>
              <w:t>93</w:t>
            </w:r>
            <w:r>
              <w:rPr>
                <w:noProof/>
                <w:webHidden/>
              </w:rPr>
              <w:fldChar w:fldCharType="end"/>
            </w:r>
          </w:hyperlink>
        </w:p>
        <w:p w14:paraId="676DCC9B" w14:textId="0F125595" w:rsidR="009D5C2F" w:rsidRDefault="009D5C2F">
          <w:pPr>
            <w:pStyle w:val="TOC2"/>
            <w:tabs>
              <w:tab w:val="left" w:pos="960"/>
              <w:tab w:val="right" w:pos="9350"/>
            </w:tabs>
            <w:rPr>
              <w:noProof/>
            </w:rPr>
          </w:pPr>
          <w:hyperlink w:anchor="_Toc234590418" w:history="1">
            <w:r w:rsidRPr="00CE18D6">
              <w:rPr>
                <w:rStyle w:val="Hyperlink"/>
                <w:noProof/>
              </w:rPr>
              <w:t>4.6</w:t>
            </w:r>
            <w:r>
              <w:rPr>
                <w:noProof/>
              </w:rPr>
              <w:tab/>
            </w:r>
            <w:r w:rsidRPr="00CE18D6">
              <w:rPr>
                <w:rStyle w:val="Hyperlink"/>
                <w:noProof/>
              </w:rPr>
              <w:t>Sensitivity analysis and identification of areas of improvement of MRV system</w:t>
            </w:r>
            <w:r>
              <w:rPr>
                <w:noProof/>
                <w:webHidden/>
              </w:rPr>
              <w:tab/>
            </w:r>
            <w:r>
              <w:rPr>
                <w:noProof/>
                <w:webHidden/>
              </w:rPr>
              <w:fldChar w:fldCharType="begin"/>
            </w:r>
            <w:r>
              <w:rPr>
                <w:noProof/>
                <w:webHidden/>
              </w:rPr>
              <w:instrText xml:space="preserve"> PAGEREF _Toc234590418 \h </w:instrText>
            </w:r>
            <w:r>
              <w:rPr>
                <w:noProof/>
                <w:webHidden/>
              </w:rPr>
            </w:r>
            <w:r>
              <w:rPr>
                <w:noProof/>
                <w:webHidden/>
              </w:rPr>
              <w:fldChar w:fldCharType="separate"/>
            </w:r>
            <w:r>
              <w:rPr>
                <w:noProof/>
                <w:webHidden/>
              </w:rPr>
              <w:t>93</w:t>
            </w:r>
            <w:r>
              <w:rPr>
                <w:noProof/>
                <w:webHidden/>
              </w:rPr>
              <w:fldChar w:fldCharType="end"/>
            </w:r>
          </w:hyperlink>
        </w:p>
        <w:p w14:paraId="7A4F42F4" w14:textId="71F96065" w:rsidR="009D5C2F" w:rsidRDefault="009D5C2F">
          <w:pPr>
            <w:pStyle w:val="TOC1"/>
            <w:tabs>
              <w:tab w:val="left" w:pos="400"/>
              <w:tab w:val="right" w:pos="9350"/>
            </w:tabs>
            <w:rPr>
              <w:noProof/>
            </w:rPr>
          </w:pPr>
          <w:hyperlink w:anchor="_Toc234590419" w:history="1">
            <w:r w:rsidRPr="00CE18D6">
              <w:rPr>
                <w:rStyle w:val="Hyperlink"/>
                <w:noProof/>
              </w:rPr>
              <w:t>5</w:t>
            </w:r>
            <w:r>
              <w:rPr>
                <w:noProof/>
              </w:rPr>
              <w:tab/>
            </w:r>
            <w:r w:rsidRPr="00CE18D6">
              <w:rPr>
                <w:rStyle w:val="Hyperlink"/>
                <w:noProof/>
              </w:rPr>
              <w:t>Transfer of Title to ERs</w:t>
            </w:r>
            <w:r>
              <w:rPr>
                <w:noProof/>
                <w:webHidden/>
              </w:rPr>
              <w:tab/>
            </w:r>
            <w:r>
              <w:rPr>
                <w:noProof/>
                <w:webHidden/>
              </w:rPr>
              <w:fldChar w:fldCharType="begin"/>
            </w:r>
            <w:r>
              <w:rPr>
                <w:noProof/>
                <w:webHidden/>
              </w:rPr>
              <w:instrText xml:space="preserve"> PAGEREF _Toc234590419 \h </w:instrText>
            </w:r>
            <w:r>
              <w:rPr>
                <w:noProof/>
                <w:webHidden/>
              </w:rPr>
            </w:r>
            <w:r>
              <w:rPr>
                <w:noProof/>
                <w:webHidden/>
              </w:rPr>
              <w:fldChar w:fldCharType="separate"/>
            </w:r>
            <w:r>
              <w:rPr>
                <w:noProof/>
                <w:webHidden/>
              </w:rPr>
              <w:t>96</w:t>
            </w:r>
            <w:r>
              <w:rPr>
                <w:noProof/>
                <w:webHidden/>
              </w:rPr>
              <w:fldChar w:fldCharType="end"/>
            </w:r>
          </w:hyperlink>
        </w:p>
        <w:p w14:paraId="4DC87304" w14:textId="561ACB3C" w:rsidR="009D5C2F" w:rsidRDefault="009D5C2F">
          <w:pPr>
            <w:pStyle w:val="TOC2"/>
            <w:tabs>
              <w:tab w:val="left" w:pos="960"/>
              <w:tab w:val="right" w:pos="9350"/>
            </w:tabs>
            <w:rPr>
              <w:noProof/>
            </w:rPr>
          </w:pPr>
          <w:hyperlink w:anchor="_Toc234590420" w:history="1">
            <w:r w:rsidRPr="00CE18D6">
              <w:rPr>
                <w:rStyle w:val="Hyperlink"/>
                <w:noProof/>
              </w:rPr>
              <w:t>5.1</w:t>
            </w:r>
            <w:r>
              <w:rPr>
                <w:noProof/>
              </w:rPr>
              <w:tab/>
            </w:r>
            <w:r w:rsidRPr="00CE18D6">
              <w:rPr>
                <w:rStyle w:val="Hyperlink"/>
                <w:noProof/>
              </w:rPr>
              <w:t>Ability to transfer title</w:t>
            </w:r>
            <w:r>
              <w:rPr>
                <w:noProof/>
                <w:webHidden/>
              </w:rPr>
              <w:tab/>
            </w:r>
            <w:r>
              <w:rPr>
                <w:noProof/>
                <w:webHidden/>
              </w:rPr>
              <w:fldChar w:fldCharType="begin"/>
            </w:r>
            <w:r>
              <w:rPr>
                <w:noProof/>
                <w:webHidden/>
              </w:rPr>
              <w:instrText xml:space="preserve"> PAGEREF _Toc234590420 \h </w:instrText>
            </w:r>
            <w:r>
              <w:rPr>
                <w:noProof/>
                <w:webHidden/>
              </w:rPr>
            </w:r>
            <w:r>
              <w:rPr>
                <w:noProof/>
                <w:webHidden/>
              </w:rPr>
              <w:fldChar w:fldCharType="separate"/>
            </w:r>
            <w:r>
              <w:rPr>
                <w:noProof/>
                <w:webHidden/>
              </w:rPr>
              <w:t>96</w:t>
            </w:r>
            <w:r>
              <w:rPr>
                <w:noProof/>
                <w:webHidden/>
              </w:rPr>
              <w:fldChar w:fldCharType="end"/>
            </w:r>
          </w:hyperlink>
        </w:p>
        <w:p w14:paraId="1DF13B58" w14:textId="0B817360" w:rsidR="009D5C2F" w:rsidRDefault="009D5C2F">
          <w:pPr>
            <w:pStyle w:val="TOC2"/>
            <w:tabs>
              <w:tab w:val="left" w:pos="960"/>
              <w:tab w:val="right" w:pos="9350"/>
            </w:tabs>
            <w:rPr>
              <w:noProof/>
            </w:rPr>
          </w:pPr>
          <w:hyperlink w:anchor="_Toc234590421" w:history="1">
            <w:r w:rsidRPr="00CE18D6">
              <w:rPr>
                <w:rStyle w:val="Hyperlink"/>
                <w:noProof/>
              </w:rPr>
              <w:t>5.2</w:t>
            </w:r>
            <w:r>
              <w:rPr>
                <w:noProof/>
              </w:rPr>
              <w:tab/>
            </w:r>
            <w:r w:rsidRPr="00CE18D6">
              <w:rPr>
                <w:rStyle w:val="Hyperlink"/>
                <w:noProof/>
              </w:rPr>
              <w:t>Implementation and operation of Program and Projects Data Management System</w:t>
            </w:r>
            <w:r>
              <w:rPr>
                <w:noProof/>
                <w:webHidden/>
              </w:rPr>
              <w:tab/>
            </w:r>
            <w:r>
              <w:rPr>
                <w:noProof/>
                <w:webHidden/>
              </w:rPr>
              <w:fldChar w:fldCharType="begin"/>
            </w:r>
            <w:r>
              <w:rPr>
                <w:noProof/>
                <w:webHidden/>
              </w:rPr>
              <w:instrText xml:space="preserve"> PAGEREF _Toc234590421 \h </w:instrText>
            </w:r>
            <w:r>
              <w:rPr>
                <w:noProof/>
                <w:webHidden/>
              </w:rPr>
            </w:r>
            <w:r>
              <w:rPr>
                <w:noProof/>
                <w:webHidden/>
              </w:rPr>
              <w:fldChar w:fldCharType="separate"/>
            </w:r>
            <w:r>
              <w:rPr>
                <w:noProof/>
                <w:webHidden/>
              </w:rPr>
              <w:t>98</w:t>
            </w:r>
            <w:r>
              <w:rPr>
                <w:noProof/>
                <w:webHidden/>
              </w:rPr>
              <w:fldChar w:fldCharType="end"/>
            </w:r>
          </w:hyperlink>
        </w:p>
        <w:p w14:paraId="4A7E5F1B" w14:textId="63A815DF" w:rsidR="009D5C2F" w:rsidRDefault="009D5C2F">
          <w:pPr>
            <w:pStyle w:val="TOC2"/>
            <w:tabs>
              <w:tab w:val="left" w:pos="960"/>
              <w:tab w:val="right" w:pos="9350"/>
            </w:tabs>
            <w:rPr>
              <w:noProof/>
            </w:rPr>
          </w:pPr>
          <w:hyperlink w:anchor="_Toc234590422" w:history="1">
            <w:r w:rsidRPr="00CE18D6">
              <w:rPr>
                <w:rStyle w:val="Hyperlink"/>
                <w:noProof/>
              </w:rPr>
              <w:t>5.3</w:t>
            </w:r>
            <w:r>
              <w:rPr>
                <w:noProof/>
              </w:rPr>
              <w:tab/>
            </w:r>
            <w:r w:rsidRPr="00CE18D6">
              <w:rPr>
                <w:rStyle w:val="Hyperlink"/>
                <w:noProof/>
              </w:rPr>
              <w:t>Implementation and operation of ER Transaction Registry</w:t>
            </w:r>
            <w:r>
              <w:rPr>
                <w:noProof/>
                <w:webHidden/>
              </w:rPr>
              <w:tab/>
            </w:r>
            <w:r>
              <w:rPr>
                <w:noProof/>
                <w:webHidden/>
              </w:rPr>
              <w:fldChar w:fldCharType="begin"/>
            </w:r>
            <w:r>
              <w:rPr>
                <w:noProof/>
                <w:webHidden/>
              </w:rPr>
              <w:instrText xml:space="preserve"> PAGEREF _Toc234590422 \h </w:instrText>
            </w:r>
            <w:r>
              <w:rPr>
                <w:noProof/>
                <w:webHidden/>
              </w:rPr>
            </w:r>
            <w:r>
              <w:rPr>
                <w:noProof/>
                <w:webHidden/>
              </w:rPr>
              <w:fldChar w:fldCharType="separate"/>
            </w:r>
            <w:r>
              <w:rPr>
                <w:noProof/>
                <w:webHidden/>
              </w:rPr>
              <w:t>99</w:t>
            </w:r>
            <w:r>
              <w:rPr>
                <w:noProof/>
                <w:webHidden/>
              </w:rPr>
              <w:fldChar w:fldCharType="end"/>
            </w:r>
          </w:hyperlink>
        </w:p>
        <w:p w14:paraId="6D137B3A" w14:textId="5B821142" w:rsidR="009D5C2F" w:rsidRDefault="009D5C2F">
          <w:pPr>
            <w:pStyle w:val="TOC2"/>
            <w:tabs>
              <w:tab w:val="left" w:pos="960"/>
              <w:tab w:val="right" w:pos="9350"/>
            </w:tabs>
            <w:rPr>
              <w:noProof/>
            </w:rPr>
          </w:pPr>
          <w:hyperlink w:anchor="_Toc234590423" w:history="1">
            <w:r w:rsidRPr="00CE18D6">
              <w:rPr>
                <w:rStyle w:val="Hyperlink"/>
                <w:noProof/>
              </w:rPr>
              <w:t>5.4</w:t>
            </w:r>
            <w:r>
              <w:rPr>
                <w:noProof/>
              </w:rPr>
              <w:tab/>
            </w:r>
            <w:r w:rsidRPr="00CE18D6">
              <w:rPr>
                <w:rStyle w:val="Hyperlink"/>
                <w:noProof/>
              </w:rPr>
              <w:t>ERs transferred to other entities or other schemes</w:t>
            </w:r>
            <w:r>
              <w:rPr>
                <w:noProof/>
                <w:webHidden/>
              </w:rPr>
              <w:tab/>
            </w:r>
            <w:r>
              <w:rPr>
                <w:noProof/>
                <w:webHidden/>
              </w:rPr>
              <w:fldChar w:fldCharType="begin"/>
            </w:r>
            <w:r>
              <w:rPr>
                <w:noProof/>
                <w:webHidden/>
              </w:rPr>
              <w:instrText xml:space="preserve"> PAGEREF _Toc234590423 \h </w:instrText>
            </w:r>
            <w:r>
              <w:rPr>
                <w:noProof/>
                <w:webHidden/>
              </w:rPr>
            </w:r>
            <w:r>
              <w:rPr>
                <w:noProof/>
                <w:webHidden/>
              </w:rPr>
              <w:fldChar w:fldCharType="separate"/>
            </w:r>
            <w:r>
              <w:rPr>
                <w:noProof/>
                <w:webHidden/>
              </w:rPr>
              <w:t>100</w:t>
            </w:r>
            <w:r>
              <w:rPr>
                <w:noProof/>
                <w:webHidden/>
              </w:rPr>
              <w:fldChar w:fldCharType="end"/>
            </w:r>
          </w:hyperlink>
        </w:p>
        <w:p w14:paraId="1F6B59E8" w14:textId="655F1519" w:rsidR="009D5C2F" w:rsidRDefault="009D5C2F">
          <w:pPr>
            <w:pStyle w:val="TOC1"/>
            <w:tabs>
              <w:tab w:val="left" w:pos="400"/>
              <w:tab w:val="right" w:pos="9350"/>
            </w:tabs>
            <w:rPr>
              <w:noProof/>
            </w:rPr>
          </w:pPr>
          <w:hyperlink w:anchor="_Toc234590424" w:history="1">
            <w:r w:rsidRPr="00CE18D6">
              <w:rPr>
                <w:rStyle w:val="Hyperlink"/>
                <w:noProof/>
              </w:rPr>
              <w:t>6</w:t>
            </w:r>
            <w:r>
              <w:rPr>
                <w:noProof/>
              </w:rPr>
              <w:tab/>
            </w:r>
            <w:r w:rsidRPr="00CE18D6">
              <w:rPr>
                <w:rStyle w:val="Hyperlink"/>
                <w:noProof/>
              </w:rPr>
              <w:t>Reversals</w:t>
            </w:r>
            <w:r>
              <w:rPr>
                <w:noProof/>
                <w:webHidden/>
              </w:rPr>
              <w:tab/>
            </w:r>
            <w:r>
              <w:rPr>
                <w:noProof/>
                <w:webHidden/>
              </w:rPr>
              <w:fldChar w:fldCharType="begin"/>
            </w:r>
            <w:r>
              <w:rPr>
                <w:noProof/>
                <w:webHidden/>
              </w:rPr>
              <w:instrText xml:space="preserve"> PAGEREF _Toc234590424 \h </w:instrText>
            </w:r>
            <w:r>
              <w:rPr>
                <w:noProof/>
                <w:webHidden/>
              </w:rPr>
            </w:r>
            <w:r>
              <w:rPr>
                <w:noProof/>
                <w:webHidden/>
              </w:rPr>
              <w:fldChar w:fldCharType="separate"/>
            </w:r>
            <w:r>
              <w:rPr>
                <w:noProof/>
                <w:webHidden/>
              </w:rPr>
              <w:t>105</w:t>
            </w:r>
            <w:r>
              <w:rPr>
                <w:noProof/>
                <w:webHidden/>
              </w:rPr>
              <w:fldChar w:fldCharType="end"/>
            </w:r>
          </w:hyperlink>
        </w:p>
        <w:p w14:paraId="7464DA3E" w14:textId="5FFD95B8" w:rsidR="009D5C2F" w:rsidRDefault="009D5C2F">
          <w:pPr>
            <w:pStyle w:val="TOC2"/>
            <w:tabs>
              <w:tab w:val="left" w:pos="960"/>
              <w:tab w:val="right" w:pos="9350"/>
            </w:tabs>
            <w:rPr>
              <w:noProof/>
            </w:rPr>
          </w:pPr>
          <w:hyperlink w:anchor="_Toc234590425" w:history="1">
            <w:r w:rsidRPr="00CE18D6">
              <w:rPr>
                <w:rStyle w:val="Hyperlink"/>
                <w:noProof/>
              </w:rPr>
              <w:t>6.1</w:t>
            </w:r>
            <w:r>
              <w:rPr>
                <w:noProof/>
              </w:rPr>
              <w:tab/>
            </w:r>
            <w:r w:rsidRPr="00CE18D6">
              <w:rPr>
                <w:rStyle w:val="Hyperlink"/>
                <w:noProof/>
              </w:rPr>
              <w:t xml:space="preserve">Occurrence of major events or changes in ER Program circumstances that might have led to the Reversals during the Reporting Period compared to the previous Reporting Period(s     </w:t>
            </w:r>
            <w:r>
              <w:rPr>
                <w:noProof/>
                <w:webHidden/>
              </w:rPr>
              <w:tab/>
            </w:r>
            <w:r>
              <w:rPr>
                <w:noProof/>
                <w:webHidden/>
              </w:rPr>
              <w:fldChar w:fldCharType="begin"/>
            </w:r>
            <w:r>
              <w:rPr>
                <w:noProof/>
                <w:webHidden/>
              </w:rPr>
              <w:instrText xml:space="preserve"> PAGEREF _Toc234590425 \h </w:instrText>
            </w:r>
            <w:r>
              <w:rPr>
                <w:noProof/>
                <w:webHidden/>
              </w:rPr>
            </w:r>
            <w:r>
              <w:rPr>
                <w:noProof/>
                <w:webHidden/>
              </w:rPr>
              <w:fldChar w:fldCharType="separate"/>
            </w:r>
            <w:r>
              <w:rPr>
                <w:noProof/>
                <w:webHidden/>
              </w:rPr>
              <w:t>105</w:t>
            </w:r>
            <w:r>
              <w:rPr>
                <w:noProof/>
                <w:webHidden/>
              </w:rPr>
              <w:fldChar w:fldCharType="end"/>
            </w:r>
          </w:hyperlink>
        </w:p>
        <w:p w14:paraId="5C1568DE" w14:textId="3A2CD669" w:rsidR="009D5C2F" w:rsidRDefault="009D5C2F">
          <w:pPr>
            <w:pStyle w:val="TOC2"/>
            <w:tabs>
              <w:tab w:val="left" w:pos="960"/>
              <w:tab w:val="right" w:pos="9350"/>
            </w:tabs>
            <w:rPr>
              <w:noProof/>
            </w:rPr>
          </w:pPr>
          <w:hyperlink w:anchor="_Toc234590426" w:history="1">
            <w:r w:rsidRPr="00CE18D6">
              <w:rPr>
                <w:rStyle w:val="Hyperlink"/>
                <w:noProof/>
              </w:rPr>
              <w:t>6.2</w:t>
            </w:r>
            <w:r>
              <w:rPr>
                <w:noProof/>
              </w:rPr>
              <w:tab/>
            </w:r>
            <w:r w:rsidRPr="00CE18D6">
              <w:rPr>
                <w:rStyle w:val="Hyperlink"/>
                <w:noProof/>
              </w:rPr>
              <w:t>Quantification of Reversals during the Reporting Period</w:t>
            </w:r>
            <w:r>
              <w:rPr>
                <w:noProof/>
                <w:webHidden/>
              </w:rPr>
              <w:tab/>
            </w:r>
            <w:r>
              <w:rPr>
                <w:noProof/>
                <w:webHidden/>
              </w:rPr>
              <w:fldChar w:fldCharType="begin"/>
            </w:r>
            <w:r>
              <w:rPr>
                <w:noProof/>
                <w:webHidden/>
              </w:rPr>
              <w:instrText xml:space="preserve"> PAGEREF _Toc234590426 \h </w:instrText>
            </w:r>
            <w:r>
              <w:rPr>
                <w:noProof/>
                <w:webHidden/>
              </w:rPr>
            </w:r>
            <w:r>
              <w:rPr>
                <w:noProof/>
                <w:webHidden/>
              </w:rPr>
              <w:fldChar w:fldCharType="separate"/>
            </w:r>
            <w:r>
              <w:rPr>
                <w:noProof/>
                <w:webHidden/>
              </w:rPr>
              <w:t>105</w:t>
            </w:r>
            <w:r>
              <w:rPr>
                <w:noProof/>
                <w:webHidden/>
              </w:rPr>
              <w:fldChar w:fldCharType="end"/>
            </w:r>
          </w:hyperlink>
        </w:p>
        <w:p w14:paraId="3C64FFAA" w14:textId="20FC3DB7" w:rsidR="009D5C2F" w:rsidRDefault="009D5C2F">
          <w:pPr>
            <w:pStyle w:val="TOC2"/>
            <w:tabs>
              <w:tab w:val="left" w:pos="960"/>
              <w:tab w:val="right" w:pos="9350"/>
            </w:tabs>
            <w:rPr>
              <w:noProof/>
            </w:rPr>
          </w:pPr>
          <w:hyperlink w:anchor="_Toc234590427" w:history="1">
            <w:r w:rsidRPr="00CE18D6">
              <w:rPr>
                <w:rStyle w:val="Hyperlink"/>
                <w:noProof/>
              </w:rPr>
              <w:t>6.3</w:t>
            </w:r>
            <w:r>
              <w:rPr>
                <w:noProof/>
              </w:rPr>
              <w:tab/>
            </w:r>
            <w:r w:rsidRPr="00CE18D6">
              <w:rPr>
                <w:rStyle w:val="Hyperlink"/>
                <w:noProof/>
              </w:rPr>
              <w:t>Quantification of Pooled Reversal Buffer replenishments</w:t>
            </w:r>
            <w:r>
              <w:rPr>
                <w:noProof/>
                <w:webHidden/>
              </w:rPr>
              <w:tab/>
            </w:r>
            <w:r>
              <w:rPr>
                <w:noProof/>
                <w:webHidden/>
              </w:rPr>
              <w:fldChar w:fldCharType="begin"/>
            </w:r>
            <w:r>
              <w:rPr>
                <w:noProof/>
                <w:webHidden/>
              </w:rPr>
              <w:instrText xml:space="preserve"> PAGEREF _Toc234590427 \h </w:instrText>
            </w:r>
            <w:r>
              <w:rPr>
                <w:noProof/>
                <w:webHidden/>
              </w:rPr>
            </w:r>
            <w:r>
              <w:rPr>
                <w:noProof/>
                <w:webHidden/>
              </w:rPr>
              <w:fldChar w:fldCharType="separate"/>
            </w:r>
            <w:r>
              <w:rPr>
                <w:noProof/>
                <w:webHidden/>
              </w:rPr>
              <w:t>106</w:t>
            </w:r>
            <w:r>
              <w:rPr>
                <w:noProof/>
                <w:webHidden/>
              </w:rPr>
              <w:fldChar w:fldCharType="end"/>
            </w:r>
          </w:hyperlink>
        </w:p>
        <w:p w14:paraId="09B0EFA2" w14:textId="141C9B02" w:rsidR="009D5C2F" w:rsidRDefault="009D5C2F">
          <w:pPr>
            <w:pStyle w:val="TOC2"/>
            <w:tabs>
              <w:tab w:val="left" w:pos="960"/>
              <w:tab w:val="right" w:pos="9350"/>
            </w:tabs>
            <w:rPr>
              <w:noProof/>
            </w:rPr>
          </w:pPr>
          <w:hyperlink w:anchor="_Toc234590428" w:history="1">
            <w:r w:rsidRPr="00CE18D6">
              <w:rPr>
                <w:rStyle w:val="Hyperlink"/>
                <w:noProof/>
              </w:rPr>
              <w:t>6.4</w:t>
            </w:r>
            <w:r>
              <w:rPr>
                <w:noProof/>
              </w:rPr>
              <w:tab/>
            </w:r>
            <w:r w:rsidRPr="00CE18D6">
              <w:rPr>
                <w:rStyle w:val="Hyperlink"/>
                <w:noProof/>
              </w:rPr>
              <w:t>Reversal Risk assessment</w:t>
            </w:r>
            <w:r>
              <w:rPr>
                <w:noProof/>
                <w:webHidden/>
              </w:rPr>
              <w:tab/>
            </w:r>
            <w:r>
              <w:rPr>
                <w:noProof/>
                <w:webHidden/>
              </w:rPr>
              <w:fldChar w:fldCharType="begin"/>
            </w:r>
            <w:r>
              <w:rPr>
                <w:noProof/>
                <w:webHidden/>
              </w:rPr>
              <w:instrText xml:space="preserve"> PAGEREF _Toc234590428 \h </w:instrText>
            </w:r>
            <w:r>
              <w:rPr>
                <w:noProof/>
                <w:webHidden/>
              </w:rPr>
            </w:r>
            <w:r>
              <w:rPr>
                <w:noProof/>
                <w:webHidden/>
              </w:rPr>
              <w:fldChar w:fldCharType="separate"/>
            </w:r>
            <w:r>
              <w:rPr>
                <w:noProof/>
                <w:webHidden/>
              </w:rPr>
              <w:t>107</w:t>
            </w:r>
            <w:r>
              <w:rPr>
                <w:noProof/>
                <w:webHidden/>
              </w:rPr>
              <w:fldChar w:fldCharType="end"/>
            </w:r>
          </w:hyperlink>
        </w:p>
        <w:p w14:paraId="63E5C948" w14:textId="6D0B1488" w:rsidR="009D5C2F" w:rsidRDefault="009D5C2F">
          <w:pPr>
            <w:pStyle w:val="TOC1"/>
            <w:tabs>
              <w:tab w:val="left" w:pos="400"/>
              <w:tab w:val="right" w:pos="9350"/>
            </w:tabs>
            <w:rPr>
              <w:noProof/>
            </w:rPr>
          </w:pPr>
          <w:hyperlink w:anchor="_Toc234590429" w:history="1">
            <w:r w:rsidRPr="00CE18D6">
              <w:rPr>
                <w:rStyle w:val="Hyperlink"/>
                <w:noProof/>
              </w:rPr>
              <w:t>7</w:t>
            </w:r>
            <w:r>
              <w:rPr>
                <w:noProof/>
              </w:rPr>
              <w:tab/>
            </w:r>
            <w:r w:rsidRPr="00CE18D6">
              <w:rPr>
                <w:rStyle w:val="Hyperlink"/>
                <w:noProof/>
              </w:rPr>
              <w:t>Emission Reductions available for transfer to the Carbon Fund</w:t>
            </w:r>
            <w:r>
              <w:rPr>
                <w:noProof/>
                <w:webHidden/>
              </w:rPr>
              <w:tab/>
            </w:r>
            <w:r>
              <w:rPr>
                <w:noProof/>
                <w:webHidden/>
              </w:rPr>
              <w:fldChar w:fldCharType="begin"/>
            </w:r>
            <w:r>
              <w:rPr>
                <w:noProof/>
                <w:webHidden/>
              </w:rPr>
              <w:instrText xml:space="preserve"> PAGEREF _Toc234590429 \h </w:instrText>
            </w:r>
            <w:r>
              <w:rPr>
                <w:noProof/>
                <w:webHidden/>
              </w:rPr>
            </w:r>
            <w:r>
              <w:rPr>
                <w:noProof/>
                <w:webHidden/>
              </w:rPr>
              <w:fldChar w:fldCharType="separate"/>
            </w:r>
            <w:r>
              <w:rPr>
                <w:noProof/>
                <w:webHidden/>
              </w:rPr>
              <w:t>111</w:t>
            </w:r>
            <w:r>
              <w:rPr>
                <w:noProof/>
                <w:webHidden/>
              </w:rPr>
              <w:fldChar w:fldCharType="end"/>
            </w:r>
          </w:hyperlink>
        </w:p>
        <w:p w14:paraId="0167A82D" w14:textId="1F77E225" w:rsidR="009D5C2F" w:rsidRDefault="009D5C2F">
          <w:pPr>
            <w:pStyle w:val="TOC1"/>
            <w:tabs>
              <w:tab w:val="right" w:pos="9350"/>
            </w:tabs>
            <w:rPr>
              <w:noProof/>
            </w:rPr>
          </w:pPr>
          <w:hyperlink w:anchor="_Toc234590430" w:history="1">
            <w:r w:rsidRPr="00CE18D6">
              <w:rPr>
                <w:rStyle w:val="Hyperlink"/>
                <w:noProof/>
              </w:rPr>
              <w:t>Annex 2: Information on the implementation of the Benefit-Sharing Plan</w:t>
            </w:r>
            <w:r>
              <w:rPr>
                <w:noProof/>
                <w:webHidden/>
              </w:rPr>
              <w:tab/>
            </w:r>
            <w:r>
              <w:rPr>
                <w:noProof/>
                <w:webHidden/>
              </w:rPr>
              <w:fldChar w:fldCharType="begin"/>
            </w:r>
            <w:r>
              <w:rPr>
                <w:noProof/>
                <w:webHidden/>
              </w:rPr>
              <w:instrText xml:space="preserve"> PAGEREF _Toc234590430 \h </w:instrText>
            </w:r>
            <w:r>
              <w:rPr>
                <w:noProof/>
                <w:webHidden/>
              </w:rPr>
            </w:r>
            <w:r>
              <w:rPr>
                <w:noProof/>
                <w:webHidden/>
              </w:rPr>
              <w:fldChar w:fldCharType="separate"/>
            </w:r>
            <w:r>
              <w:rPr>
                <w:noProof/>
                <w:webHidden/>
              </w:rPr>
              <w:t>113</w:t>
            </w:r>
            <w:r>
              <w:rPr>
                <w:noProof/>
                <w:webHidden/>
              </w:rPr>
              <w:fldChar w:fldCharType="end"/>
            </w:r>
          </w:hyperlink>
        </w:p>
        <w:p w14:paraId="00AB71BC" w14:textId="7FA7EB5E" w:rsidR="009D5C2F" w:rsidRDefault="009D5C2F">
          <w:pPr>
            <w:pStyle w:val="TOC1"/>
            <w:tabs>
              <w:tab w:val="right" w:pos="9350"/>
            </w:tabs>
            <w:rPr>
              <w:noProof/>
            </w:rPr>
          </w:pPr>
          <w:hyperlink w:anchor="_Toc234590431" w:history="1">
            <w:r w:rsidRPr="00CE18D6">
              <w:rPr>
                <w:rStyle w:val="Hyperlink"/>
                <w:noProof/>
              </w:rPr>
              <w:t>Annex 3: Information on the generation and/or enhancement of priority Non-Carbon Benefits</w:t>
            </w:r>
            <w:r>
              <w:rPr>
                <w:noProof/>
                <w:webHidden/>
              </w:rPr>
              <w:tab/>
            </w:r>
            <w:r>
              <w:rPr>
                <w:noProof/>
                <w:webHidden/>
              </w:rPr>
              <w:fldChar w:fldCharType="begin"/>
            </w:r>
            <w:r>
              <w:rPr>
                <w:noProof/>
                <w:webHidden/>
              </w:rPr>
              <w:instrText xml:space="preserve"> PAGEREF _Toc234590431 \h </w:instrText>
            </w:r>
            <w:r>
              <w:rPr>
                <w:noProof/>
                <w:webHidden/>
              </w:rPr>
            </w:r>
            <w:r>
              <w:rPr>
                <w:noProof/>
                <w:webHidden/>
              </w:rPr>
              <w:fldChar w:fldCharType="separate"/>
            </w:r>
            <w:r>
              <w:rPr>
                <w:noProof/>
                <w:webHidden/>
              </w:rPr>
              <w:t>119</w:t>
            </w:r>
            <w:r>
              <w:rPr>
                <w:noProof/>
                <w:webHidden/>
              </w:rPr>
              <w:fldChar w:fldCharType="end"/>
            </w:r>
          </w:hyperlink>
        </w:p>
        <w:p w14:paraId="4C36F34B" w14:textId="03E49458" w:rsidR="009D5C2F" w:rsidRDefault="009D5C2F">
          <w:pPr>
            <w:pStyle w:val="TOC1"/>
            <w:tabs>
              <w:tab w:val="right" w:pos="9350"/>
            </w:tabs>
            <w:rPr>
              <w:noProof/>
            </w:rPr>
          </w:pPr>
          <w:hyperlink w:anchor="_Toc234590432" w:history="1">
            <w:r w:rsidRPr="00CE18D6">
              <w:rPr>
                <w:rStyle w:val="Hyperlink"/>
                <w:noProof/>
              </w:rPr>
              <w:t>Annex 5: DETAILED DESCRIPTION of the application of the Reversal risk assessment tool</w:t>
            </w:r>
            <w:r>
              <w:rPr>
                <w:noProof/>
                <w:webHidden/>
              </w:rPr>
              <w:tab/>
            </w:r>
            <w:r>
              <w:rPr>
                <w:noProof/>
                <w:webHidden/>
              </w:rPr>
              <w:fldChar w:fldCharType="begin"/>
            </w:r>
            <w:r>
              <w:rPr>
                <w:noProof/>
                <w:webHidden/>
              </w:rPr>
              <w:instrText xml:space="preserve"> PAGEREF _Toc234590432 \h </w:instrText>
            </w:r>
            <w:r>
              <w:rPr>
                <w:noProof/>
                <w:webHidden/>
              </w:rPr>
            </w:r>
            <w:r>
              <w:rPr>
                <w:noProof/>
                <w:webHidden/>
              </w:rPr>
              <w:fldChar w:fldCharType="separate"/>
            </w:r>
            <w:r>
              <w:rPr>
                <w:noProof/>
                <w:webHidden/>
              </w:rPr>
              <w:t>123</w:t>
            </w:r>
            <w:r>
              <w:rPr>
                <w:noProof/>
                <w:webHidden/>
              </w:rPr>
              <w:fldChar w:fldCharType="end"/>
            </w:r>
          </w:hyperlink>
        </w:p>
        <w:p w14:paraId="00000071" w14:textId="732059D9" w:rsidR="003C3090" w:rsidRDefault="007A67C5">
          <w:pPr>
            <w:rPr>
              <w:sz w:val="22"/>
              <w:szCs w:val="22"/>
            </w:rPr>
          </w:pPr>
          <w:r>
            <w:fldChar w:fldCharType="end"/>
          </w:r>
        </w:p>
      </w:sdtContent>
    </w:sdt>
    <w:p w14:paraId="00000072" w14:textId="77777777" w:rsidR="003C3090" w:rsidRDefault="003C3090">
      <w:pPr>
        <w:pStyle w:val="Heading1"/>
        <w:sectPr w:rsidR="003C3090">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pPr>
    </w:p>
    <w:p w14:paraId="00000073" w14:textId="77777777" w:rsidR="003C3090" w:rsidRDefault="007A67C5">
      <w:pPr>
        <w:spacing w:after="160" w:line="259" w:lineRule="auto"/>
        <w:rPr>
          <w:b/>
          <w:bCs/>
        </w:rPr>
      </w:pPr>
      <w:r>
        <w:br w:type="page"/>
      </w:r>
    </w:p>
    <w:p w14:paraId="00000074" w14:textId="77777777" w:rsidR="003C3090" w:rsidRDefault="003C3090">
      <w:pPr>
        <w:rPr>
          <w:b/>
          <w:bCs/>
        </w:rPr>
      </w:pPr>
    </w:p>
    <w:p w14:paraId="00000075" w14:textId="77777777" w:rsidR="003C3090" w:rsidRDefault="007A67C5">
      <w:pPr>
        <w:rPr>
          <w:b/>
          <w:bCs/>
        </w:rPr>
      </w:pPr>
      <w:r>
        <w:rPr>
          <w:b/>
          <w:bCs/>
        </w:rPr>
        <w:t xml:space="preserve">LIST OF ACRONYMS </w:t>
      </w:r>
    </w:p>
    <w:tbl>
      <w:tblPr>
        <w:tblStyle w:val="a1"/>
        <w:tblW w:w="8052" w:type="dxa"/>
        <w:jc w:val="center"/>
        <w:tblInd w:w="0" w:type="dxa"/>
        <w:tblLayout w:type="fixed"/>
        <w:tblLook w:val="0400" w:firstRow="0" w:lastRow="0" w:firstColumn="0" w:lastColumn="0" w:noHBand="0" w:noVBand="1"/>
      </w:tblPr>
      <w:tblGrid>
        <w:gridCol w:w="1146"/>
        <w:gridCol w:w="6906"/>
      </w:tblGrid>
      <w:tr w:rsidR="0094456F" w14:paraId="51F8AC68" w14:textId="77777777" w:rsidTr="00871D44">
        <w:trPr>
          <w:trHeight w:val="253"/>
          <w:jc w:val="center"/>
        </w:trPr>
        <w:tc>
          <w:tcPr>
            <w:tcW w:w="1146" w:type="dxa"/>
          </w:tcPr>
          <w:p w14:paraId="023C3659" w14:textId="77777777" w:rsidR="0094456F" w:rsidRDefault="0094456F" w:rsidP="0094456F">
            <w:pPr>
              <w:spacing w:line="259" w:lineRule="auto"/>
            </w:pPr>
            <w:r>
              <w:rPr>
                <w:color w:val="0D0D0D"/>
              </w:rPr>
              <w:t>ACOFUN</w:t>
            </w:r>
          </w:p>
        </w:tc>
        <w:tc>
          <w:tcPr>
            <w:tcW w:w="6906" w:type="dxa"/>
          </w:tcPr>
          <w:p w14:paraId="5AFDB43F" w14:textId="77777777" w:rsidR="0094456F" w:rsidRDefault="0094456F">
            <w:pPr>
              <w:spacing w:line="259" w:lineRule="auto"/>
            </w:pPr>
            <w:r>
              <w:t>Association of Collaborative Forest Users, Nepal</w:t>
            </w:r>
            <w:r>
              <w:rPr>
                <w:color w:val="0D0D0D"/>
              </w:rPr>
              <w:t xml:space="preserve">  </w:t>
            </w:r>
          </w:p>
        </w:tc>
      </w:tr>
      <w:tr w:rsidR="0094456F" w14:paraId="4C0B3B61" w14:textId="77777777" w:rsidTr="00871D44">
        <w:trPr>
          <w:trHeight w:val="253"/>
          <w:jc w:val="center"/>
        </w:trPr>
        <w:tc>
          <w:tcPr>
            <w:tcW w:w="1146" w:type="dxa"/>
          </w:tcPr>
          <w:p w14:paraId="4BFAE241" w14:textId="77777777" w:rsidR="0094456F" w:rsidRDefault="0094456F">
            <w:pPr>
              <w:spacing w:line="259" w:lineRule="auto"/>
            </w:pPr>
            <w:r>
              <w:t xml:space="preserve">AD </w:t>
            </w:r>
          </w:p>
        </w:tc>
        <w:tc>
          <w:tcPr>
            <w:tcW w:w="6906" w:type="dxa"/>
          </w:tcPr>
          <w:p w14:paraId="72C6B499" w14:textId="77777777" w:rsidR="0094456F" w:rsidRDefault="0094456F">
            <w:pPr>
              <w:spacing w:line="259" w:lineRule="auto"/>
            </w:pPr>
            <w:r>
              <w:t xml:space="preserve">Activity Data </w:t>
            </w:r>
          </w:p>
        </w:tc>
      </w:tr>
      <w:tr w:rsidR="0094456F" w14:paraId="24142310" w14:textId="77777777" w:rsidTr="00871D44">
        <w:trPr>
          <w:trHeight w:val="608"/>
          <w:jc w:val="center"/>
        </w:trPr>
        <w:tc>
          <w:tcPr>
            <w:tcW w:w="1146" w:type="dxa"/>
          </w:tcPr>
          <w:p w14:paraId="65F1E45C" w14:textId="77777777" w:rsidR="0094456F" w:rsidRDefault="0094456F">
            <w:pPr>
              <w:spacing w:after="42" w:line="259" w:lineRule="auto"/>
            </w:pPr>
            <w:r>
              <w:t xml:space="preserve">AEPC </w:t>
            </w:r>
          </w:p>
          <w:p w14:paraId="0BD27B63" w14:textId="77777777" w:rsidR="0094456F" w:rsidRDefault="0094456F">
            <w:pPr>
              <w:spacing w:line="259" w:lineRule="auto"/>
            </w:pPr>
            <w:r>
              <w:t xml:space="preserve">AFOLU </w:t>
            </w:r>
          </w:p>
        </w:tc>
        <w:tc>
          <w:tcPr>
            <w:tcW w:w="6906" w:type="dxa"/>
          </w:tcPr>
          <w:p w14:paraId="24D42FE7" w14:textId="77777777" w:rsidR="0094456F" w:rsidRDefault="0094456F">
            <w:pPr>
              <w:spacing w:after="42" w:line="259" w:lineRule="auto"/>
            </w:pPr>
            <w:r>
              <w:t xml:space="preserve">Alternative Energy Promotion Center </w:t>
            </w:r>
          </w:p>
          <w:p w14:paraId="7B3E6776" w14:textId="77777777" w:rsidR="0094456F" w:rsidRDefault="0094456F">
            <w:pPr>
              <w:spacing w:line="259" w:lineRule="auto"/>
            </w:pPr>
            <w:r>
              <w:t xml:space="preserve">Agriculture Forestry and Other Land Use </w:t>
            </w:r>
          </w:p>
        </w:tc>
      </w:tr>
      <w:tr w:rsidR="0094456F" w14:paraId="0DD1D02D" w14:textId="77777777" w:rsidTr="00871D44">
        <w:trPr>
          <w:trHeight w:val="305"/>
          <w:jc w:val="center"/>
        </w:trPr>
        <w:tc>
          <w:tcPr>
            <w:tcW w:w="1146" w:type="dxa"/>
          </w:tcPr>
          <w:p w14:paraId="3391E6C5" w14:textId="77777777" w:rsidR="0094456F" w:rsidRDefault="0094456F">
            <w:pPr>
              <w:spacing w:line="259" w:lineRule="auto"/>
            </w:pPr>
            <w:r>
              <w:t xml:space="preserve">AGB </w:t>
            </w:r>
          </w:p>
        </w:tc>
        <w:tc>
          <w:tcPr>
            <w:tcW w:w="6906" w:type="dxa"/>
          </w:tcPr>
          <w:p w14:paraId="7F4ED1C1" w14:textId="77777777" w:rsidR="0094456F" w:rsidRDefault="0094456F">
            <w:pPr>
              <w:spacing w:line="259" w:lineRule="auto"/>
            </w:pPr>
            <w:r>
              <w:t xml:space="preserve">Above-ground Biomass </w:t>
            </w:r>
          </w:p>
        </w:tc>
      </w:tr>
      <w:tr w:rsidR="0094456F" w14:paraId="52B8F356" w14:textId="77777777" w:rsidTr="00871D44">
        <w:trPr>
          <w:trHeight w:val="304"/>
          <w:jc w:val="center"/>
        </w:trPr>
        <w:tc>
          <w:tcPr>
            <w:tcW w:w="1146" w:type="dxa"/>
          </w:tcPr>
          <w:p w14:paraId="452C19F3" w14:textId="77777777" w:rsidR="0094456F" w:rsidRDefault="0094456F">
            <w:pPr>
              <w:spacing w:line="259" w:lineRule="auto"/>
            </w:pPr>
            <w:r>
              <w:t xml:space="preserve">BGB </w:t>
            </w:r>
          </w:p>
        </w:tc>
        <w:tc>
          <w:tcPr>
            <w:tcW w:w="6906" w:type="dxa"/>
          </w:tcPr>
          <w:p w14:paraId="47EC63AE" w14:textId="77777777" w:rsidR="0094456F" w:rsidRDefault="0094456F">
            <w:pPr>
              <w:spacing w:line="259" w:lineRule="auto"/>
            </w:pPr>
            <w:r>
              <w:t xml:space="preserve">Below-ground Biomass </w:t>
            </w:r>
          </w:p>
        </w:tc>
      </w:tr>
      <w:tr w:rsidR="0094456F" w14:paraId="197AC139" w14:textId="77777777" w:rsidTr="00871D44">
        <w:trPr>
          <w:trHeight w:val="304"/>
          <w:jc w:val="center"/>
        </w:trPr>
        <w:tc>
          <w:tcPr>
            <w:tcW w:w="1146" w:type="dxa"/>
          </w:tcPr>
          <w:p w14:paraId="1C5BFE04" w14:textId="77777777" w:rsidR="0094456F" w:rsidRDefault="0094456F">
            <w:pPr>
              <w:spacing w:line="259" w:lineRule="auto"/>
            </w:pPr>
            <w:r>
              <w:t xml:space="preserve">BSM </w:t>
            </w:r>
          </w:p>
        </w:tc>
        <w:tc>
          <w:tcPr>
            <w:tcW w:w="6906" w:type="dxa"/>
          </w:tcPr>
          <w:p w14:paraId="102C95C8" w14:textId="77777777" w:rsidR="0094456F" w:rsidRDefault="0094456F">
            <w:pPr>
              <w:spacing w:line="259" w:lineRule="auto"/>
            </w:pPr>
            <w:r>
              <w:t xml:space="preserve">Benefit Sharing Mechanism </w:t>
            </w:r>
          </w:p>
        </w:tc>
      </w:tr>
      <w:tr w:rsidR="0094456F" w14:paraId="3A49475C" w14:textId="77777777" w:rsidTr="00871D44">
        <w:trPr>
          <w:trHeight w:val="609"/>
          <w:jc w:val="center"/>
        </w:trPr>
        <w:tc>
          <w:tcPr>
            <w:tcW w:w="1146" w:type="dxa"/>
          </w:tcPr>
          <w:p w14:paraId="15535797" w14:textId="77777777" w:rsidR="0094456F" w:rsidRDefault="0094456F">
            <w:pPr>
              <w:spacing w:after="42" w:line="259" w:lineRule="auto"/>
            </w:pPr>
            <w:r>
              <w:t xml:space="preserve">BSP </w:t>
            </w:r>
          </w:p>
          <w:p w14:paraId="3953F1F4" w14:textId="77777777" w:rsidR="0094456F" w:rsidRDefault="0094456F">
            <w:pPr>
              <w:spacing w:line="259" w:lineRule="auto"/>
            </w:pPr>
            <w:r>
              <w:t xml:space="preserve">CA </w:t>
            </w:r>
          </w:p>
        </w:tc>
        <w:tc>
          <w:tcPr>
            <w:tcW w:w="6906" w:type="dxa"/>
          </w:tcPr>
          <w:p w14:paraId="6475FD06" w14:textId="77777777" w:rsidR="0094456F" w:rsidRDefault="0094456F">
            <w:pPr>
              <w:spacing w:after="42" w:line="259" w:lineRule="auto"/>
            </w:pPr>
            <w:r>
              <w:t xml:space="preserve">Benefit Sharing Plan </w:t>
            </w:r>
          </w:p>
          <w:p w14:paraId="1D78B1CA" w14:textId="77777777" w:rsidR="0094456F" w:rsidRDefault="0094456F">
            <w:pPr>
              <w:spacing w:line="259" w:lineRule="auto"/>
            </w:pPr>
            <w:r>
              <w:t xml:space="preserve">Conservation Area </w:t>
            </w:r>
          </w:p>
        </w:tc>
      </w:tr>
      <w:tr w:rsidR="0094456F" w14:paraId="5E79BCF3" w14:textId="77777777" w:rsidTr="00871D44">
        <w:trPr>
          <w:trHeight w:val="304"/>
          <w:jc w:val="center"/>
        </w:trPr>
        <w:tc>
          <w:tcPr>
            <w:tcW w:w="1146" w:type="dxa"/>
          </w:tcPr>
          <w:p w14:paraId="28435802" w14:textId="77777777" w:rsidR="0094456F" w:rsidRDefault="0094456F">
            <w:pPr>
              <w:spacing w:line="259" w:lineRule="auto"/>
            </w:pPr>
            <w:r>
              <w:t xml:space="preserve">CATS </w:t>
            </w:r>
          </w:p>
        </w:tc>
        <w:tc>
          <w:tcPr>
            <w:tcW w:w="6906" w:type="dxa"/>
          </w:tcPr>
          <w:p w14:paraId="3A94186C" w14:textId="77777777" w:rsidR="0094456F" w:rsidRDefault="0094456F">
            <w:pPr>
              <w:spacing w:line="259" w:lineRule="auto"/>
            </w:pPr>
            <w:r>
              <w:t xml:space="preserve">Carbon Assets Tracking System </w:t>
            </w:r>
          </w:p>
        </w:tc>
      </w:tr>
      <w:tr w:rsidR="0094456F" w14:paraId="20A3BA32" w14:textId="77777777" w:rsidTr="00871D44">
        <w:trPr>
          <w:trHeight w:val="913"/>
          <w:jc w:val="center"/>
        </w:trPr>
        <w:tc>
          <w:tcPr>
            <w:tcW w:w="1146" w:type="dxa"/>
          </w:tcPr>
          <w:p w14:paraId="7F52AEAF" w14:textId="77777777" w:rsidR="0094456F" w:rsidRDefault="0094456F">
            <w:pPr>
              <w:spacing w:after="42" w:line="259" w:lineRule="auto"/>
            </w:pPr>
            <w:r>
              <w:t xml:space="preserve">CBFM </w:t>
            </w:r>
          </w:p>
          <w:p w14:paraId="22046BCF" w14:textId="77777777" w:rsidR="0094456F" w:rsidRDefault="0094456F">
            <w:pPr>
              <w:spacing w:after="42" w:line="259" w:lineRule="auto"/>
            </w:pPr>
            <w:r>
              <w:t xml:space="preserve">CBO </w:t>
            </w:r>
          </w:p>
          <w:p w14:paraId="1EA89DD2" w14:textId="77777777" w:rsidR="0094456F" w:rsidRDefault="0094456F">
            <w:pPr>
              <w:spacing w:line="259" w:lineRule="auto"/>
            </w:pPr>
            <w:r>
              <w:t xml:space="preserve">CCBA </w:t>
            </w:r>
          </w:p>
        </w:tc>
        <w:tc>
          <w:tcPr>
            <w:tcW w:w="6906" w:type="dxa"/>
          </w:tcPr>
          <w:p w14:paraId="45BB4EEA" w14:textId="3DD030D3" w:rsidR="0094456F" w:rsidRDefault="007A67C5">
            <w:pPr>
              <w:spacing w:after="42" w:line="259" w:lineRule="auto"/>
            </w:pPr>
            <w:r>
              <w:t>Community Based F</w:t>
            </w:r>
            <w:r w:rsidR="0094456F">
              <w:t xml:space="preserve">orest </w:t>
            </w:r>
            <w:r>
              <w:t>M</w:t>
            </w:r>
            <w:r w:rsidR="0094456F">
              <w:t xml:space="preserve">anagement </w:t>
            </w:r>
          </w:p>
          <w:p w14:paraId="3DCF47BE" w14:textId="77777777" w:rsidR="0094456F" w:rsidRDefault="0094456F">
            <w:pPr>
              <w:spacing w:after="42" w:line="259" w:lineRule="auto"/>
            </w:pPr>
            <w:r>
              <w:t xml:space="preserve">Community Based Organization </w:t>
            </w:r>
          </w:p>
          <w:p w14:paraId="54000A9B" w14:textId="77777777" w:rsidR="0094456F" w:rsidRDefault="0094456F">
            <w:pPr>
              <w:spacing w:line="259" w:lineRule="auto"/>
            </w:pPr>
            <w:r>
              <w:t xml:space="preserve">Climate, Community and Biodiversity Alliance  </w:t>
            </w:r>
          </w:p>
        </w:tc>
      </w:tr>
      <w:tr w:rsidR="0094456F" w14:paraId="7B18654A" w14:textId="77777777" w:rsidTr="00871D44">
        <w:trPr>
          <w:trHeight w:val="304"/>
          <w:jc w:val="center"/>
        </w:trPr>
        <w:tc>
          <w:tcPr>
            <w:tcW w:w="1146" w:type="dxa"/>
          </w:tcPr>
          <w:p w14:paraId="442ADA7E" w14:textId="77777777" w:rsidR="0094456F" w:rsidRDefault="0094456F">
            <w:pPr>
              <w:spacing w:line="259" w:lineRule="auto"/>
            </w:pPr>
            <w:r>
              <w:t xml:space="preserve">CCDC-SMA </w:t>
            </w:r>
          </w:p>
        </w:tc>
        <w:tc>
          <w:tcPr>
            <w:tcW w:w="6906" w:type="dxa"/>
          </w:tcPr>
          <w:p w14:paraId="3B0CF4CE" w14:textId="77777777" w:rsidR="0094456F" w:rsidRDefault="0094456F">
            <w:pPr>
              <w:spacing w:line="259" w:lineRule="auto"/>
            </w:pPr>
            <w:r>
              <w:t xml:space="preserve">Continuous Change Detection and Classification – Spectral Mixture Analysis </w:t>
            </w:r>
          </w:p>
        </w:tc>
      </w:tr>
      <w:tr w:rsidR="0094456F" w14:paraId="3FF01A3E" w14:textId="77777777" w:rsidTr="00871D44">
        <w:trPr>
          <w:trHeight w:val="305"/>
          <w:jc w:val="center"/>
        </w:trPr>
        <w:tc>
          <w:tcPr>
            <w:tcW w:w="1146" w:type="dxa"/>
          </w:tcPr>
          <w:p w14:paraId="71F2BBA5" w14:textId="77777777" w:rsidR="0094456F" w:rsidRDefault="0094456F">
            <w:pPr>
              <w:spacing w:line="259" w:lineRule="auto"/>
            </w:pPr>
            <w:r>
              <w:t xml:space="preserve">CCSP </w:t>
            </w:r>
          </w:p>
        </w:tc>
        <w:tc>
          <w:tcPr>
            <w:tcW w:w="6906" w:type="dxa"/>
          </w:tcPr>
          <w:p w14:paraId="08159B36" w14:textId="77777777" w:rsidR="0094456F" w:rsidRDefault="0094456F">
            <w:pPr>
              <w:spacing w:line="259" w:lineRule="auto"/>
            </w:pPr>
            <w:r>
              <w:t xml:space="preserve">Concentric Circular Sample Plot </w:t>
            </w:r>
          </w:p>
        </w:tc>
      </w:tr>
      <w:tr w:rsidR="0094456F" w14:paraId="52A11E8C" w14:textId="77777777" w:rsidTr="00871D44">
        <w:trPr>
          <w:trHeight w:val="305"/>
          <w:jc w:val="center"/>
        </w:trPr>
        <w:tc>
          <w:tcPr>
            <w:tcW w:w="1146" w:type="dxa"/>
          </w:tcPr>
          <w:p w14:paraId="792B9C21" w14:textId="77777777" w:rsidR="0094456F" w:rsidRDefault="0094456F">
            <w:pPr>
              <w:spacing w:line="259" w:lineRule="auto"/>
            </w:pPr>
            <w:r>
              <w:t xml:space="preserve">CEO </w:t>
            </w:r>
          </w:p>
        </w:tc>
        <w:tc>
          <w:tcPr>
            <w:tcW w:w="6906" w:type="dxa"/>
          </w:tcPr>
          <w:p w14:paraId="19119580" w14:textId="77777777" w:rsidR="0094456F" w:rsidRDefault="0094456F">
            <w:pPr>
              <w:spacing w:line="259" w:lineRule="auto"/>
            </w:pPr>
            <w:r>
              <w:t xml:space="preserve">Collect Earth Online </w:t>
            </w:r>
          </w:p>
        </w:tc>
      </w:tr>
      <w:tr w:rsidR="0094456F" w14:paraId="2766E51A" w14:textId="77777777" w:rsidTr="00871D44">
        <w:trPr>
          <w:trHeight w:val="304"/>
          <w:jc w:val="center"/>
        </w:trPr>
        <w:tc>
          <w:tcPr>
            <w:tcW w:w="1146" w:type="dxa"/>
          </w:tcPr>
          <w:p w14:paraId="0A1DD2E7" w14:textId="77777777" w:rsidR="0094456F" w:rsidRDefault="0094456F">
            <w:pPr>
              <w:spacing w:line="259" w:lineRule="auto"/>
            </w:pPr>
            <w:r>
              <w:t xml:space="preserve">CF </w:t>
            </w:r>
          </w:p>
        </w:tc>
        <w:tc>
          <w:tcPr>
            <w:tcW w:w="6906" w:type="dxa"/>
          </w:tcPr>
          <w:p w14:paraId="3530ACEE" w14:textId="77777777" w:rsidR="0094456F" w:rsidRDefault="0094456F">
            <w:pPr>
              <w:spacing w:line="259" w:lineRule="auto"/>
            </w:pPr>
            <w:r>
              <w:t xml:space="preserve">Carbon Fund </w:t>
            </w:r>
          </w:p>
        </w:tc>
      </w:tr>
      <w:tr w:rsidR="0094456F" w14:paraId="41ADAB80" w14:textId="77777777" w:rsidTr="00871D44">
        <w:trPr>
          <w:trHeight w:val="304"/>
          <w:jc w:val="center"/>
        </w:trPr>
        <w:tc>
          <w:tcPr>
            <w:tcW w:w="1146" w:type="dxa"/>
          </w:tcPr>
          <w:p w14:paraId="316FEA97" w14:textId="77777777" w:rsidR="0094456F" w:rsidRDefault="0094456F">
            <w:pPr>
              <w:spacing w:line="259" w:lineRule="auto"/>
            </w:pPr>
            <w:r>
              <w:t xml:space="preserve">CFUG </w:t>
            </w:r>
          </w:p>
        </w:tc>
        <w:tc>
          <w:tcPr>
            <w:tcW w:w="6906" w:type="dxa"/>
          </w:tcPr>
          <w:p w14:paraId="2D877C06" w14:textId="64F2EAE7" w:rsidR="0094456F" w:rsidRDefault="007A67C5" w:rsidP="007A67C5">
            <w:pPr>
              <w:spacing w:line="259" w:lineRule="auto"/>
            </w:pPr>
            <w:r>
              <w:t>Community Forest U</w:t>
            </w:r>
            <w:r w:rsidR="0094456F">
              <w:t xml:space="preserve">ser </w:t>
            </w:r>
            <w:r>
              <w:t>G</w:t>
            </w:r>
            <w:r w:rsidR="0094456F">
              <w:t xml:space="preserve">roup </w:t>
            </w:r>
          </w:p>
        </w:tc>
      </w:tr>
      <w:tr w:rsidR="0094456F" w14:paraId="32B527B3" w14:textId="77777777" w:rsidTr="00871D44">
        <w:trPr>
          <w:trHeight w:val="305"/>
          <w:jc w:val="center"/>
        </w:trPr>
        <w:tc>
          <w:tcPr>
            <w:tcW w:w="1146" w:type="dxa"/>
          </w:tcPr>
          <w:p w14:paraId="3E99259E" w14:textId="77777777" w:rsidR="0094456F" w:rsidRDefault="0094456F">
            <w:pPr>
              <w:spacing w:line="259" w:lineRule="auto"/>
            </w:pPr>
            <w:r>
              <w:t xml:space="preserve">CI </w:t>
            </w:r>
          </w:p>
        </w:tc>
        <w:tc>
          <w:tcPr>
            <w:tcW w:w="6906" w:type="dxa"/>
          </w:tcPr>
          <w:p w14:paraId="1444E941" w14:textId="1C89789D" w:rsidR="0094456F" w:rsidRDefault="007A67C5" w:rsidP="007A67C5">
            <w:pPr>
              <w:spacing w:line="259" w:lineRule="auto"/>
            </w:pPr>
            <w:r>
              <w:t>Confidence I</w:t>
            </w:r>
            <w:r w:rsidR="0094456F">
              <w:t xml:space="preserve">nterval </w:t>
            </w:r>
          </w:p>
        </w:tc>
      </w:tr>
      <w:tr w:rsidR="0094456F" w14:paraId="1CFB41B4" w14:textId="77777777" w:rsidTr="00871D44">
        <w:trPr>
          <w:trHeight w:val="304"/>
          <w:jc w:val="center"/>
        </w:trPr>
        <w:tc>
          <w:tcPr>
            <w:tcW w:w="1146" w:type="dxa"/>
          </w:tcPr>
          <w:p w14:paraId="6AC0C3A2" w14:textId="77777777" w:rsidR="0094456F" w:rsidRDefault="0094456F">
            <w:pPr>
              <w:spacing w:line="259" w:lineRule="auto"/>
            </w:pPr>
            <w:r>
              <w:t xml:space="preserve">CODED </w:t>
            </w:r>
          </w:p>
        </w:tc>
        <w:tc>
          <w:tcPr>
            <w:tcW w:w="6906" w:type="dxa"/>
          </w:tcPr>
          <w:p w14:paraId="001E143E" w14:textId="77777777" w:rsidR="0094456F" w:rsidRDefault="0094456F">
            <w:pPr>
              <w:spacing w:line="259" w:lineRule="auto"/>
            </w:pPr>
            <w:r>
              <w:t xml:space="preserve">Continuous Degradation Detection </w:t>
            </w:r>
          </w:p>
        </w:tc>
      </w:tr>
      <w:tr w:rsidR="0094456F" w14:paraId="0D9C2C09" w14:textId="77777777" w:rsidTr="00871D44">
        <w:trPr>
          <w:trHeight w:val="304"/>
          <w:jc w:val="center"/>
        </w:trPr>
        <w:tc>
          <w:tcPr>
            <w:tcW w:w="1146" w:type="dxa"/>
          </w:tcPr>
          <w:p w14:paraId="6E144C30" w14:textId="77777777" w:rsidR="0094456F" w:rsidRDefault="0094456F">
            <w:pPr>
              <w:spacing w:line="259" w:lineRule="auto"/>
            </w:pPr>
            <w:r>
              <w:t xml:space="preserve">CSO </w:t>
            </w:r>
          </w:p>
        </w:tc>
        <w:tc>
          <w:tcPr>
            <w:tcW w:w="6906" w:type="dxa"/>
          </w:tcPr>
          <w:p w14:paraId="1BBBC5B3" w14:textId="77777777" w:rsidR="0094456F" w:rsidRDefault="0094456F">
            <w:pPr>
              <w:spacing w:line="259" w:lineRule="auto"/>
            </w:pPr>
            <w:r>
              <w:t xml:space="preserve">Civil Society Organization </w:t>
            </w:r>
          </w:p>
        </w:tc>
      </w:tr>
      <w:tr w:rsidR="0094456F" w14:paraId="7F9750AD" w14:textId="77777777" w:rsidTr="00871D44">
        <w:trPr>
          <w:trHeight w:val="305"/>
          <w:jc w:val="center"/>
        </w:trPr>
        <w:tc>
          <w:tcPr>
            <w:tcW w:w="1146" w:type="dxa"/>
          </w:tcPr>
          <w:p w14:paraId="3B521E1A" w14:textId="77777777" w:rsidR="0094456F" w:rsidRDefault="0094456F">
            <w:pPr>
              <w:spacing w:line="259" w:lineRule="auto"/>
            </w:pPr>
            <w:proofErr w:type="spellStart"/>
            <w:r>
              <w:t>dbh</w:t>
            </w:r>
            <w:proofErr w:type="spellEnd"/>
            <w:r>
              <w:t xml:space="preserve"> </w:t>
            </w:r>
          </w:p>
        </w:tc>
        <w:tc>
          <w:tcPr>
            <w:tcW w:w="6906" w:type="dxa"/>
          </w:tcPr>
          <w:p w14:paraId="58599433" w14:textId="0627B4A9" w:rsidR="0094456F" w:rsidRDefault="007A67C5">
            <w:pPr>
              <w:spacing w:line="259" w:lineRule="auto"/>
            </w:pPr>
            <w:r>
              <w:t>Diameter at Breast H</w:t>
            </w:r>
            <w:r w:rsidR="0094456F">
              <w:t xml:space="preserve">eight </w:t>
            </w:r>
          </w:p>
        </w:tc>
      </w:tr>
      <w:tr w:rsidR="0094456F" w14:paraId="1167AE1D" w14:textId="77777777" w:rsidTr="00871D44">
        <w:trPr>
          <w:trHeight w:val="305"/>
          <w:jc w:val="center"/>
        </w:trPr>
        <w:tc>
          <w:tcPr>
            <w:tcW w:w="1146" w:type="dxa"/>
          </w:tcPr>
          <w:p w14:paraId="6AFEE91E" w14:textId="77777777" w:rsidR="0094456F" w:rsidRDefault="0094456F">
            <w:pPr>
              <w:spacing w:line="259" w:lineRule="auto"/>
            </w:pPr>
            <w:r>
              <w:t xml:space="preserve">DFMP </w:t>
            </w:r>
          </w:p>
        </w:tc>
        <w:tc>
          <w:tcPr>
            <w:tcW w:w="6906" w:type="dxa"/>
          </w:tcPr>
          <w:p w14:paraId="50420FDF" w14:textId="77777777" w:rsidR="0094456F" w:rsidRDefault="0094456F">
            <w:pPr>
              <w:spacing w:line="259" w:lineRule="auto"/>
            </w:pPr>
            <w:r>
              <w:t xml:space="preserve">District Forest Management Plan </w:t>
            </w:r>
          </w:p>
        </w:tc>
      </w:tr>
      <w:tr w:rsidR="0094456F" w14:paraId="48C36880" w14:textId="77777777" w:rsidTr="00871D44">
        <w:trPr>
          <w:trHeight w:val="304"/>
          <w:jc w:val="center"/>
        </w:trPr>
        <w:tc>
          <w:tcPr>
            <w:tcW w:w="1146" w:type="dxa"/>
          </w:tcPr>
          <w:p w14:paraId="518F48AE" w14:textId="77777777" w:rsidR="0094456F" w:rsidRDefault="0094456F">
            <w:pPr>
              <w:spacing w:line="259" w:lineRule="auto"/>
            </w:pPr>
            <w:r>
              <w:t xml:space="preserve">DFO </w:t>
            </w:r>
          </w:p>
        </w:tc>
        <w:tc>
          <w:tcPr>
            <w:tcW w:w="6906" w:type="dxa"/>
          </w:tcPr>
          <w:p w14:paraId="00E41341" w14:textId="77777777" w:rsidR="0094456F" w:rsidRDefault="0094456F">
            <w:pPr>
              <w:spacing w:line="259" w:lineRule="auto"/>
            </w:pPr>
            <w:r>
              <w:t xml:space="preserve">Division Forest Office </w:t>
            </w:r>
          </w:p>
        </w:tc>
      </w:tr>
      <w:tr w:rsidR="0094456F" w14:paraId="61C554AB" w14:textId="77777777" w:rsidTr="00871D44">
        <w:trPr>
          <w:trHeight w:val="304"/>
          <w:jc w:val="center"/>
        </w:trPr>
        <w:tc>
          <w:tcPr>
            <w:tcW w:w="1146" w:type="dxa"/>
          </w:tcPr>
          <w:p w14:paraId="0B8CBFB6" w14:textId="77777777" w:rsidR="0094456F" w:rsidRDefault="0094456F">
            <w:pPr>
              <w:spacing w:line="259" w:lineRule="auto"/>
            </w:pPr>
            <w:r>
              <w:t xml:space="preserve">DFRS </w:t>
            </w:r>
          </w:p>
        </w:tc>
        <w:tc>
          <w:tcPr>
            <w:tcW w:w="6906" w:type="dxa"/>
          </w:tcPr>
          <w:p w14:paraId="31A35374" w14:textId="77777777" w:rsidR="0094456F" w:rsidRDefault="0094456F">
            <w:pPr>
              <w:spacing w:line="259" w:lineRule="auto"/>
            </w:pPr>
            <w:r>
              <w:t xml:space="preserve">Department of Forest Research and Survey </w:t>
            </w:r>
          </w:p>
        </w:tc>
      </w:tr>
      <w:tr w:rsidR="0094456F" w14:paraId="5317003F" w14:textId="77777777" w:rsidTr="00871D44">
        <w:trPr>
          <w:trHeight w:val="608"/>
          <w:jc w:val="center"/>
        </w:trPr>
        <w:tc>
          <w:tcPr>
            <w:tcW w:w="1146" w:type="dxa"/>
          </w:tcPr>
          <w:p w14:paraId="6A4E018E" w14:textId="77777777" w:rsidR="0094456F" w:rsidRDefault="0094456F">
            <w:pPr>
              <w:spacing w:after="42" w:line="259" w:lineRule="auto"/>
            </w:pPr>
            <w:r>
              <w:t xml:space="preserve">DNPWC </w:t>
            </w:r>
          </w:p>
          <w:p w14:paraId="4D9E91D5" w14:textId="77777777" w:rsidR="0094456F" w:rsidRDefault="0094456F">
            <w:pPr>
              <w:spacing w:line="259" w:lineRule="auto"/>
            </w:pPr>
            <w:r>
              <w:t xml:space="preserve">EF </w:t>
            </w:r>
          </w:p>
        </w:tc>
        <w:tc>
          <w:tcPr>
            <w:tcW w:w="6906" w:type="dxa"/>
          </w:tcPr>
          <w:p w14:paraId="574D6BC6" w14:textId="77777777" w:rsidR="0094456F" w:rsidRDefault="0094456F">
            <w:pPr>
              <w:spacing w:after="42" w:line="259" w:lineRule="auto"/>
            </w:pPr>
            <w:r>
              <w:t xml:space="preserve">Department of National Parks and Wildlife Conservation </w:t>
            </w:r>
          </w:p>
          <w:p w14:paraId="502C6B23" w14:textId="77777777" w:rsidR="0094456F" w:rsidRDefault="0094456F">
            <w:pPr>
              <w:spacing w:line="259" w:lineRule="auto"/>
            </w:pPr>
            <w:r>
              <w:t xml:space="preserve">Emission Factors </w:t>
            </w:r>
          </w:p>
        </w:tc>
      </w:tr>
      <w:tr w:rsidR="0094456F" w14:paraId="17A558E6" w14:textId="77777777" w:rsidTr="00871D44">
        <w:trPr>
          <w:trHeight w:val="304"/>
          <w:jc w:val="center"/>
        </w:trPr>
        <w:tc>
          <w:tcPr>
            <w:tcW w:w="1146" w:type="dxa"/>
          </w:tcPr>
          <w:p w14:paraId="34714542" w14:textId="77777777" w:rsidR="0094456F" w:rsidRDefault="0094456F">
            <w:pPr>
              <w:spacing w:line="259" w:lineRule="auto"/>
            </w:pPr>
            <w:r>
              <w:t xml:space="preserve">EIA </w:t>
            </w:r>
          </w:p>
        </w:tc>
        <w:tc>
          <w:tcPr>
            <w:tcW w:w="6906" w:type="dxa"/>
          </w:tcPr>
          <w:p w14:paraId="787ABCAE" w14:textId="3D8A9252" w:rsidR="0094456F" w:rsidRDefault="007A67C5">
            <w:pPr>
              <w:spacing w:line="259" w:lineRule="auto"/>
            </w:pPr>
            <w:r>
              <w:t>Environmental Impact A</w:t>
            </w:r>
            <w:r w:rsidR="0094456F">
              <w:t xml:space="preserve">ssessment </w:t>
            </w:r>
          </w:p>
        </w:tc>
      </w:tr>
      <w:tr w:rsidR="0094456F" w14:paraId="7C61A707" w14:textId="77777777" w:rsidTr="00871D44">
        <w:trPr>
          <w:trHeight w:val="305"/>
          <w:jc w:val="center"/>
        </w:trPr>
        <w:tc>
          <w:tcPr>
            <w:tcW w:w="1146" w:type="dxa"/>
          </w:tcPr>
          <w:p w14:paraId="3D50226E" w14:textId="77777777" w:rsidR="0094456F" w:rsidRDefault="0094456F">
            <w:pPr>
              <w:spacing w:line="259" w:lineRule="auto"/>
            </w:pPr>
            <w:r>
              <w:t xml:space="preserve">ER </w:t>
            </w:r>
          </w:p>
        </w:tc>
        <w:tc>
          <w:tcPr>
            <w:tcW w:w="6906" w:type="dxa"/>
          </w:tcPr>
          <w:p w14:paraId="4645BC9D" w14:textId="58A88681" w:rsidR="0094456F" w:rsidRDefault="007A67C5">
            <w:pPr>
              <w:spacing w:line="259" w:lineRule="auto"/>
            </w:pPr>
            <w:r>
              <w:t>Emission R</w:t>
            </w:r>
            <w:r w:rsidR="0094456F">
              <w:t xml:space="preserve">eduction </w:t>
            </w:r>
          </w:p>
        </w:tc>
      </w:tr>
      <w:tr w:rsidR="0094456F" w14:paraId="0E842C2A" w14:textId="77777777" w:rsidTr="00871D44">
        <w:trPr>
          <w:trHeight w:val="304"/>
          <w:jc w:val="center"/>
        </w:trPr>
        <w:tc>
          <w:tcPr>
            <w:tcW w:w="1146" w:type="dxa"/>
          </w:tcPr>
          <w:p w14:paraId="4951A922" w14:textId="77777777" w:rsidR="0094456F" w:rsidRDefault="0094456F">
            <w:pPr>
              <w:spacing w:line="259" w:lineRule="auto"/>
            </w:pPr>
            <w:r>
              <w:t xml:space="preserve">ERMR </w:t>
            </w:r>
          </w:p>
        </w:tc>
        <w:tc>
          <w:tcPr>
            <w:tcW w:w="6906" w:type="dxa"/>
          </w:tcPr>
          <w:p w14:paraId="5CD26547" w14:textId="77777777" w:rsidR="0094456F" w:rsidRDefault="0094456F">
            <w:pPr>
              <w:spacing w:line="259" w:lineRule="auto"/>
            </w:pPr>
            <w:r>
              <w:t xml:space="preserve">Emission Reduction Monitoring Report </w:t>
            </w:r>
          </w:p>
        </w:tc>
      </w:tr>
      <w:tr w:rsidR="0094456F" w14:paraId="7DE05E12" w14:textId="77777777" w:rsidTr="00871D44">
        <w:trPr>
          <w:trHeight w:val="305"/>
          <w:jc w:val="center"/>
        </w:trPr>
        <w:tc>
          <w:tcPr>
            <w:tcW w:w="1146" w:type="dxa"/>
          </w:tcPr>
          <w:p w14:paraId="7F9EF2CA" w14:textId="77777777" w:rsidR="0094456F" w:rsidRDefault="0094456F">
            <w:pPr>
              <w:spacing w:line="259" w:lineRule="auto"/>
            </w:pPr>
            <w:r>
              <w:t xml:space="preserve">ERPA </w:t>
            </w:r>
          </w:p>
        </w:tc>
        <w:tc>
          <w:tcPr>
            <w:tcW w:w="6906" w:type="dxa"/>
          </w:tcPr>
          <w:p w14:paraId="0FD51DAE" w14:textId="791D0441" w:rsidR="0094456F" w:rsidRDefault="0094456F" w:rsidP="007A67C5">
            <w:pPr>
              <w:spacing w:line="259" w:lineRule="auto"/>
            </w:pPr>
            <w:r>
              <w:t>Emission Reduction P</w:t>
            </w:r>
            <w:r w:rsidR="007A67C5">
              <w:t>ayment</w:t>
            </w:r>
            <w:r>
              <w:t xml:space="preserve"> Agreement </w:t>
            </w:r>
          </w:p>
        </w:tc>
      </w:tr>
      <w:tr w:rsidR="0094456F" w14:paraId="711C70F7" w14:textId="77777777" w:rsidTr="00871D44">
        <w:trPr>
          <w:trHeight w:val="304"/>
          <w:jc w:val="center"/>
        </w:trPr>
        <w:tc>
          <w:tcPr>
            <w:tcW w:w="1146" w:type="dxa"/>
          </w:tcPr>
          <w:p w14:paraId="2385CBC8" w14:textId="77777777" w:rsidR="0094456F" w:rsidRDefault="0094456F">
            <w:pPr>
              <w:spacing w:line="259" w:lineRule="auto"/>
            </w:pPr>
            <w:r>
              <w:t xml:space="preserve">ERPD </w:t>
            </w:r>
          </w:p>
        </w:tc>
        <w:tc>
          <w:tcPr>
            <w:tcW w:w="6906" w:type="dxa"/>
          </w:tcPr>
          <w:p w14:paraId="5EE77911" w14:textId="77777777" w:rsidR="0094456F" w:rsidRDefault="0094456F">
            <w:pPr>
              <w:spacing w:line="259" w:lineRule="auto"/>
            </w:pPr>
            <w:r>
              <w:t xml:space="preserve">Emission Reduction Program Document </w:t>
            </w:r>
          </w:p>
        </w:tc>
      </w:tr>
      <w:tr w:rsidR="0094456F" w14:paraId="2D7CCE09" w14:textId="77777777" w:rsidTr="00871D44">
        <w:trPr>
          <w:trHeight w:val="305"/>
          <w:jc w:val="center"/>
        </w:trPr>
        <w:tc>
          <w:tcPr>
            <w:tcW w:w="1146" w:type="dxa"/>
          </w:tcPr>
          <w:p w14:paraId="6B26B43B" w14:textId="77777777" w:rsidR="0094456F" w:rsidRDefault="0094456F">
            <w:pPr>
              <w:spacing w:line="259" w:lineRule="auto"/>
            </w:pPr>
            <w:r>
              <w:t xml:space="preserve">ESMF </w:t>
            </w:r>
          </w:p>
        </w:tc>
        <w:tc>
          <w:tcPr>
            <w:tcW w:w="6906" w:type="dxa"/>
          </w:tcPr>
          <w:p w14:paraId="46DD290E" w14:textId="77777777" w:rsidR="0094456F" w:rsidRDefault="0094456F">
            <w:pPr>
              <w:spacing w:line="259" w:lineRule="auto"/>
            </w:pPr>
            <w:r>
              <w:t xml:space="preserve">Environmental and Social Management Framework </w:t>
            </w:r>
          </w:p>
        </w:tc>
      </w:tr>
      <w:tr w:rsidR="0094456F" w14:paraId="234C4077" w14:textId="77777777" w:rsidTr="00871D44">
        <w:trPr>
          <w:trHeight w:val="305"/>
          <w:jc w:val="center"/>
        </w:trPr>
        <w:tc>
          <w:tcPr>
            <w:tcW w:w="1146" w:type="dxa"/>
          </w:tcPr>
          <w:p w14:paraId="27F901D8" w14:textId="77777777" w:rsidR="0094456F" w:rsidRDefault="0094456F">
            <w:pPr>
              <w:spacing w:line="259" w:lineRule="auto"/>
            </w:pPr>
            <w:r>
              <w:t xml:space="preserve">ESMP </w:t>
            </w:r>
          </w:p>
        </w:tc>
        <w:tc>
          <w:tcPr>
            <w:tcW w:w="6906" w:type="dxa"/>
          </w:tcPr>
          <w:p w14:paraId="16C87564" w14:textId="77777777" w:rsidR="0094456F" w:rsidRDefault="0094456F">
            <w:pPr>
              <w:spacing w:line="259" w:lineRule="auto"/>
            </w:pPr>
            <w:r>
              <w:t xml:space="preserve">Environmental and social management plan </w:t>
            </w:r>
          </w:p>
        </w:tc>
      </w:tr>
      <w:tr w:rsidR="0094456F" w14:paraId="1FE29A01" w14:textId="77777777" w:rsidTr="00871D44">
        <w:trPr>
          <w:trHeight w:val="304"/>
          <w:jc w:val="center"/>
        </w:trPr>
        <w:tc>
          <w:tcPr>
            <w:tcW w:w="1146" w:type="dxa"/>
          </w:tcPr>
          <w:p w14:paraId="3F51E57B" w14:textId="77777777" w:rsidR="0094456F" w:rsidRDefault="0094456F">
            <w:pPr>
              <w:spacing w:line="259" w:lineRule="auto"/>
            </w:pPr>
            <w:r>
              <w:t xml:space="preserve">FAO </w:t>
            </w:r>
          </w:p>
        </w:tc>
        <w:tc>
          <w:tcPr>
            <w:tcW w:w="6906" w:type="dxa"/>
          </w:tcPr>
          <w:p w14:paraId="43DD67C4" w14:textId="77777777" w:rsidR="0094456F" w:rsidRDefault="0094456F">
            <w:pPr>
              <w:spacing w:line="259" w:lineRule="auto"/>
            </w:pPr>
            <w:r>
              <w:t xml:space="preserve">Food and Agricultural Organization </w:t>
            </w:r>
          </w:p>
        </w:tc>
      </w:tr>
      <w:tr w:rsidR="0094456F" w14:paraId="04E20CA6" w14:textId="77777777" w:rsidTr="00871D44">
        <w:trPr>
          <w:trHeight w:val="304"/>
          <w:jc w:val="center"/>
        </w:trPr>
        <w:tc>
          <w:tcPr>
            <w:tcW w:w="1146" w:type="dxa"/>
          </w:tcPr>
          <w:p w14:paraId="533ADCFF" w14:textId="77777777" w:rsidR="0094456F" w:rsidRDefault="0094456F">
            <w:pPr>
              <w:spacing w:line="259" w:lineRule="auto"/>
            </w:pPr>
            <w:r>
              <w:lastRenderedPageBreak/>
              <w:t xml:space="preserve">FCPF </w:t>
            </w:r>
          </w:p>
        </w:tc>
        <w:tc>
          <w:tcPr>
            <w:tcW w:w="6906" w:type="dxa"/>
          </w:tcPr>
          <w:p w14:paraId="143D0B2A" w14:textId="77777777" w:rsidR="0094456F" w:rsidRDefault="0094456F">
            <w:pPr>
              <w:spacing w:line="259" w:lineRule="auto"/>
            </w:pPr>
            <w:r>
              <w:t xml:space="preserve">Forest Carbon Partnership Facility </w:t>
            </w:r>
          </w:p>
        </w:tc>
      </w:tr>
      <w:tr w:rsidR="0094456F" w14:paraId="7F18689E" w14:textId="77777777" w:rsidTr="00871D44">
        <w:trPr>
          <w:trHeight w:val="305"/>
          <w:jc w:val="center"/>
        </w:trPr>
        <w:tc>
          <w:tcPr>
            <w:tcW w:w="1146" w:type="dxa"/>
          </w:tcPr>
          <w:p w14:paraId="6F0BED3B" w14:textId="77777777" w:rsidR="0094456F" w:rsidRDefault="0094456F">
            <w:pPr>
              <w:spacing w:line="259" w:lineRule="auto"/>
            </w:pPr>
            <w:r>
              <w:t xml:space="preserve">FDF </w:t>
            </w:r>
          </w:p>
        </w:tc>
        <w:tc>
          <w:tcPr>
            <w:tcW w:w="6906" w:type="dxa"/>
          </w:tcPr>
          <w:p w14:paraId="3798E1BA" w14:textId="77777777" w:rsidR="0094456F" w:rsidRDefault="0094456F">
            <w:pPr>
              <w:spacing w:line="259" w:lineRule="auto"/>
            </w:pPr>
            <w:r>
              <w:t xml:space="preserve">Forest Development Fund </w:t>
            </w:r>
          </w:p>
        </w:tc>
      </w:tr>
      <w:tr w:rsidR="0094456F" w14:paraId="18D4996E" w14:textId="77777777" w:rsidTr="00871D44">
        <w:trPr>
          <w:trHeight w:val="577"/>
          <w:jc w:val="center"/>
        </w:trPr>
        <w:tc>
          <w:tcPr>
            <w:tcW w:w="1146" w:type="dxa"/>
          </w:tcPr>
          <w:p w14:paraId="6672839C" w14:textId="77777777" w:rsidR="0094456F" w:rsidRDefault="0094456F">
            <w:pPr>
              <w:spacing w:after="40" w:line="259" w:lineRule="auto"/>
            </w:pPr>
            <w:r>
              <w:t xml:space="preserve">FECOFUN </w:t>
            </w:r>
          </w:p>
          <w:p w14:paraId="48628C88" w14:textId="165A5F0D" w:rsidR="00871D44" w:rsidRDefault="00871D44">
            <w:pPr>
              <w:spacing w:line="259" w:lineRule="auto"/>
            </w:pPr>
            <w:proofErr w:type="spellStart"/>
            <w:r>
              <w:rPr>
                <w:color w:val="0D0D0D"/>
              </w:rPr>
              <w:t>FenFIT</w:t>
            </w:r>
            <w:proofErr w:type="spellEnd"/>
          </w:p>
          <w:p w14:paraId="522FEE6F" w14:textId="77777777" w:rsidR="0094456F" w:rsidRDefault="0094456F">
            <w:pPr>
              <w:spacing w:line="259" w:lineRule="auto"/>
            </w:pPr>
            <w:r>
              <w:t xml:space="preserve">FGRM </w:t>
            </w:r>
          </w:p>
        </w:tc>
        <w:tc>
          <w:tcPr>
            <w:tcW w:w="6906" w:type="dxa"/>
          </w:tcPr>
          <w:p w14:paraId="13DAEE58" w14:textId="77777777" w:rsidR="0094456F" w:rsidRDefault="0094456F">
            <w:pPr>
              <w:spacing w:after="40" w:line="259" w:lineRule="auto"/>
            </w:pPr>
            <w:r>
              <w:t xml:space="preserve">Federation of Community Forest Users, Nepal </w:t>
            </w:r>
          </w:p>
          <w:p w14:paraId="6B062941" w14:textId="77777777" w:rsidR="00871D44" w:rsidRDefault="00871D44" w:rsidP="00871D44">
            <w:pPr>
              <w:spacing w:after="40" w:line="259" w:lineRule="auto"/>
              <w:rPr>
                <w:color w:val="0D0D0D"/>
              </w:rPr>
            </w:pPr>
            <w:r>
              <w:rPr>
                <w:color w:val="0D0D0D"/>
              </w:rPr>
              <w:t xml:space="preserve">Federation of Forest Based Industry and Trade, Nepal </w:t>
            </w:r>
          </w:p>
          <w:p w14:paraId="50F66D86" w14:textId="66698AB0" w:rsidR="0094456F" w:rsidRDefault="0094456F" w:rsidP="00871D44">
            <w:pPr>
              <w:spacing w:after="40" w:line="259" w:lineRule="auto"/>
            </w:pPr>
            <w:r>
              <w:t xml:space="preserve">Feedback and Grievance Redress Mechanism </w:t>
            </w:r>
          </w:p>
        </w:tc>
      </w:tr>
      <w:tr w:rsidR="0094456F" w14:paraId="5F11A9A8" w14:textId="77777777" w:rsidTr="00871D44">
        <w:trPr>
          <w:trHeight w:val="303"/>
          <w:jc w:val="center"/>
        </w:trPr>
        <w:tc>
          <w:tcPr>
            <w:tcW w:w="1146" w:type="dxa"/>
          </w:tcPr>
          <w:p w14:paraId="2F0ECC15" w14:textId="77777777" w:rsidR="0094456F" w:rsidRDefault="0094456F">
            <w:pPr>
              <w:spacing w:line="259" w:lineRule="auto"/>
            </w:pPr>
            <w:r>
              <w:t xml:space="preserve">FMT </w:t>
            </w:r>
          </w:p>
        </w:tc>
        <w:tc>
          <w:tcPr>
            <w:tcW w:w="6906" w:type="dxa"/>
          </w:tcPr>
          <w:p w14:paraId="65B8012B" w14:textId="77777777" w:rsidR="0094456F" w:rsidRDefault="0094456F">
            <w:pPr>
              <w:spacing w:line="259" w:lineRule="auto"/>
            </w:pPr>
            <w:r>
              <w:t xml:space="preserve">Fund Management Team </w:t>
            </w:r>
          </w:p>
        </w:tc>
      </w:tr>
      <w:tr w:rsidR="0094456F" w14:paraId="1328B927" w14:textId="77777777" w:rsidTr="00871D44">
        <w:trPr>
          <w:trHeight w:val="332"/>
          <w:jc w:val="center"/>
        </w:trPr>
        <w:tc>
          <w:tcPr>
            <w:tcW w:w="1146" w:type="dxa"/>
          </w:tcPr>
          <w:p w14:paraId="43A68678" w14:textId="77777777" w:rsidR="0094456F" w:rsidRDefault="0094456F">
            <w:pPr>
              <w:spacing w:line="259" w:lineRule="auto"/>
            </w:pPr>
            <w:r>
              <w:t xml:space="preserve">FPIC </w:t>
            </w:r>
          </w:p>
        </w:tc>
        <w:tc>
          <w:tcPr>
            <w:tcW w:w="6906" w:type="dxa"/>
          </w:tcPr>
          <w:p w14:paraId="66818DC5" w14:textId="77777777" w:rsidR="0094456F" w:rsidRDefault="0094456F">
            <w:pPr>
              <w:spacing w:line="259" w:lineRule="auto"/>
            </w:pPr>
            <w:r>
              <w:t xml:space="preserve">Free, Prior and Informed Consent </w:t>
            </w:r>
          </w:p>
        </w:tc>
      </w:tr>
      <w:tr w:rsidR="0094456F" w14:paraId="0C065E3E" w14:textId="77777777" w:rsidTr="00871D44">
        <w:trPr>
          <w:trHeight w:val="254"/>
          <w:jc w:val="center"/>
        </w:trPr>
        <w:tc>
          <w:tcPr>
            <w:tcW w:w="1146" w:type="dxa"/>
          </w:tcPr>
          <w:p w14:paraId="1C53C6F1" w14:textId="77777777" w:rsidR="0094456F" w:rsidRDefault="0094456F">
            <w:pPr>
              <w:spacing w:line="259" w:lineRule="auto"/>
            </w:pPr>
            <w:r>
              <w:t xml:space="preserve">FRA </w:t>
            </w:r>
          </w:p>
        </w:tc>
        <w:tc>
          <w:tcPr>
            <w:tcW w:w="6906" w:type="dxa"/>
          </w:tcPr>
          <w:p w14:paraId="5503C0C0" w14:textId="77777777" w:rsidR="0094456F" w:rsidRDefault="0094456F">
            <w:pPr>
              <w:spacing w:line="259" w:lineRule="auto"/>
            </w:pPr>
            <w:r>
              <w:t xml:space="preserve">Forest Resource Assessment </w:t>
            </w:r>
          </w:p>
        </w:tc>
      </w:tr>
      <w:tr w:rsidR="0094456F" w14:paraId="542FED3E" w14:textId="77777777" w:rsidTr="00871D44">
        <w:trPr>
          <w:trHeight w:val="556"/>
          <w:jc w:val="center"/>
        </w:trPr>
        <w:tc>
          <w:tcPr>
            <w:tcW w:w="1146" w:type="dxa"/>
          </w:tcPr>
          <w:p w14:paraId="6B5A37DA" w14:textId="77777777" w:rsidR="0094456F" w:rsidRDefault="0094456F">
            <w:pPr>
              <w:spacing w:after="40" w:line="259" w:lineRule="auto"/>
            </w:pPr>
            <w:r>
              <w:t xml:space="preserve">FREL </w:t>
            </w:r>
          </w:p>
          <w:p w14:paraId="7F1DA366" w14:textId="77777777" w:rsidR="0094456F" w:rsidRDefault="0094456F">
            <w:pPr>
              <w:spacing w:line="259" w:lineRule="auto"/>
            </w:pPr>
            <w:r>
              <w:t xml:space="preserve">FRL </w:t>
            </w:r>
          </w:p>
        </w:tc>
        <w:tc>
          <w:tcPr>
            <w:tcW w:w="6906" w:type="dxa"/>
          </w:tcPr>
          <w:p w14:paraId="2F126DFA" w14:textId="77777777" w:rsidR="0094456F" w:rsidRDefault="0094456F">
            <w:pPr>
              <w:spacing w:after="40" w:line="259" w:lineRule="auto"/>
            </w:pPr>
            <w:r>
              <w:t xml:space="preserve">Forest reference Emission Level </w:t>
            </w:r>
          </w:p>
          <w:p w14:paraId="7111D547" w14:textId="77777777" w:rsidR="0094456F" w:rsidRDefault="0094456F">
            <w:pPr>
              <w:spacing w:line="259" w:lineRule="auto"/>
            </w:pPr>
            <w:r>
              <w:t xml:space="preserve">Forest Reference Level </w:t>
            </w:r>
          </w:p>
        </w:tc>
      </w:tr>
      <w:tr w:rsidR="0094456F" w14:paraId="7BB23C4D" w14:textId="77777777" w:rsidTr="00871D44">
        <w:trPr>
          <w:trHeight w:val="195"/>
          <w:jc w:val="center"/>
        </w:trPr>
        <w:tc>
          <w:tcPr>
            <w:tcW w:w="1146" w:type="dxa"/>
          </w:tcPr>
          <w:p w14:paraId="4DAD454E" w14:textId="77777777" w:rsidR="0094456F" w:rsidRDefault="0094456F">
            <w:pPr>
              <w:spacing w:line="259" w:lineRule="auto"/>
            </w:pPr>
            <w:r>
              <w:t xml:space="preserve">FRTC </w:t>
            </w:r>
          </w:p>
        </w:tc>
        <w:tc>
          <w:tcPr>
            <w:tcW w:w="6906" w:type="dxa"/>
          </w:tcPr>
          <w:p w14:paraId="0B489CC1" w14:textId="1DA54447" w:rsidR="0094456F" w:rsidRDefault="0094456F">
            <w:pPr>
              <w:spacing w:line="259" w:lineRule="auto"/>
            </w:pPr>
            <w:r>
              <w:t>Fo</w:t>
            </w:r>
            <w:r w:rsidR="007A67C5">
              <w:t>rest Research and Training Centre</w:t>
            </w:r>
          </w:p>
        </w:tc>
      </w:tr>
      <w:tr w:rsidR="0094456F" w14:paraId="4559ECC6" w14:textId="77777777" w:rsidTr="00871D44">
        <w:trPr>
          <w:trHeight w:val="608"/>
          <w:jc w:val="center"/>
        </w:trPr>
        <w:tc>
          <w:tcPr>
            <w:tcW w:w="1146" w:type="dxa"/>
          </w:tcPr>
          <w:p w14:paraId="7FC04BE8" w14:textId="77777777" w:rsidR="0094456F" w:rsidRDefault="0094456F">
            <w:pPr>
              <w:spacing w:after="42" w:line="259" w:lineRule="auto"/>
            </w:pPr>
            <w:r>
              <w:t xml:space="preserve">FSCMD </w:t>
            </w:r>
          </w:p>
          <w:p w14:paraId="0F2CFFBE" w14:textId="77777777" w:rsidR="0094456F" w:rsidRDefault="0094456F">
            <w:pPr>
              <w:spacing w:line="259" w:lineRule="auto"/>
            </w:pPr>
            <w:r>
              <w:t xml:space="preserve">FUG </w:t>
            </w:r>
          </w:p>
        </w:tc>
        <w:tc>
          <w:tcPr>
            <w:tcW w:w="6906" w:type="dxa"/>
          </w:tcPr>
          <w:p w14:paraId="4C5BC442" w14:textId="77777777" w:rsidR="0094456F" w:rsidRDefault="0094456F">
            <w:pPr>
              <w:spacing w:after="42" w:line="259" w:lineRule="auto"/>
            </w:pPr>
            <w:r>
              <w:t xml:space="preserve">Forest Survey and Carbon Monitoring Division </w:t>
            </w:r>
          </w:p>
          <w:p w14:paraId="77850691" w14:textId="77777777" w:rsidR="0094456F" w:rsidRDefault="0094456F">
            <w:pPr>
              <w:spacing w:line="259" w:lineRule="auto"/>
            </w:pPr>
            <w:r>
              <w:t xml:space="preserve">Forest User Group </w:t>
            </w:r>
          </w:p>
        </w:tc>
      </w:tr>
      <w:tr w:rsidR="0094456F" w14:paraId="3DF237CF" w14:textId="77777777" w:rsidTr="00871D44">
        <w:trPr>
          <w:trHeight w:val="608"/>
          <w:jc w:val="center"/>
        </w:trPr>
        <w:tc>
          <w:tcPr>
            <w:tcW w:w="1146" w:type="dxa"/>
          </w:tcPr>
          <w:p w14:paraId="25DD4AC3" w14:textId="77777777" w:rsidR="0094456F" w:rsidRDefault="0094456F">
            <w:pPr>
              <w:spacing w:after="42" w:line="259" w:lineRule="auto"/>
            </w:pPr>
            <w:r>
              <w:t xml:space="preserve">GEE </w:t>
            </w:r>
          </w:p>
          <w:p w14:paraId="3589E4B8" w14:textId="77777777" w:rsidR="0094456F" w:rsidRDefault="0094456F">
            <w:pPr>
              <w:spacing w:line="259" w:lineRule="auto"/>
            </w:pPr>
            <w:r>
              <w:t xml:space="preserve">GESI </w:t>
            </w:r>
          </w:p>
        </w:tc>
        <w:tc>
          <w:tcPr>
            <w:tcW w:w="6906" w:type="dxa"/>
          </w:tcPr>
          <w:p w14:paraId="0618446F" w14:textId="77777777" w:rsidR="0094456F" w:rsidRDefault="0094456F">
            <w:pPr>
              <w:spacing w:after="42" w:line="259" w:lineRule="auto"/>
            </w:pPr>
            <w:r>
              <w:t xml:space="preserve">Google Earth Engine </w:t>
            </w:r>
          </w:p>
          <w:p w14:paraId="6C0604C7" w14:textId="77777777" w:rsidR="0094456F" w:rsidRDefault="0094456F">
            <w:pPr>
              <w:spacing w:line="259" w:lineRule="auto"/>
            </w:pPr>
            <w:r>
              <w:t xml:space="preserve">Gender, Equality, and Social Inclusion </w:t>
            </w:r>
          </w:p>
        </w:tc>
      </w:tr>
      <w:tr w:rsidR="0094456F" w14:paraId="4981D63B" w14:textId="77777777" w:rsidTr="00871D44">
        <w:trPr>
          <w:trHeight w:val="305"/>
          <w:jc w:val="center"/>
        </w:trPr>
        <w:tc>
          <w:tcPr>
            <w:tcW w:w="1146" w:type="dxa"/>
          </w:tcPr>
          <w:p w14:paraId="1053E13C" w14:textId="77777777" w:rsidR="0094456F" w:rsidRDefault="0094456F">
            <w:pPr>
              <w:spacing w:line="259" w:lineRule="auto"/>
            </w:pPr>
            <w:r>
              <w:t xml:space="preserve">GFOI </w:t>
            </w:r>
          </w:p>
        </w:tc>
        <w:tc>
          <w:tcPr>
            <w:tcW w:w="6906" w:type="dxa"/>
          </w:tcPr>
          <w:p w14:paraId="7CF476E3" w14:textId="77777777" w:rsidR="0094456F" w:rsidRDefault="0094456F">
            <w:pPr>
              <w:spacing w:line="259" w:lineRule="auto"/>
            </w:pPr>
            <w:r>
              <w:t xml:space="preserve">Global Forest Observations Initiative </w:t>
            </w:r>
          </w:p>
        </w:tc>
      </w:tr>
      <w:tr w:rsidR="0094456F" w14:paraId="6087A92B" w14:textId="77777777" w:rsidTr="00871D44">
        <w:trPr>
          <w:trHeight w:val="304"/>
          <w:jc w:val="center"/>
        </w:trPr>
        <w:tc>
          <w:tcPr>
            <w:tcW w:w="1146" w:type="dxa"/>
          </w:tcPr>
          <w:p w14:paraId="15046157" w14:textId="77777777" w:rsidR="0094456F" w:rsidRDefault="0094456F">
            <w:pPr>
              <w:spacing w:line="259" w:lineRule="auto"/>
            </w:pPr>
            <w:r>
              <w:t xml:space="preserve">GHG </w:t>
            </w:r>
          </w:p>
        </w:tc>
        <w:tc>
          <w:tcPr>
            <w:tcW w:w="6906" w:type="dxa"/>
          </w:tcPr>
          <w:p w14:paraId="6416FA27" w14:textId="77777777" w:rsidR="0094456F" w:rsidRDefault="0094456F">
            <w:pPr>
              <w:spacing w:line="259" w:lineRule="auto"/>
            </w:pPr>
            <w:r>
              <w:t xml:space="preserve">Greenhouse Gases </w:t>
            </w:r>
          </w:p>
        </w:tc>
      </w:tr>
      <w:tr w:rsidR="0094456F" w14:paraId="6175C436" w14:textId="77777777" w:rsidTr="00871D44">
        <w:trPr>
          <w:trHeight w:val="305"/>
          <w:jc w:val="center"/>
        </w:trPr>
        <w:tc>
          <w:tcPr>
            <w:tcW w:w="1146" w:type="dxa"/>
          </w:tcPr>
          <w:p w14:paraId="4F71D241" w14:textId="77777777" w:rsidR="0094456F" w:rsidRDefault="0094456F">
            <w:pPr>
              <w:spacing w:line="259" w:lineRule="auto"/>
            </w:pPr>
            <w:proofErr w:type="spellStart"/>
            <w:r>
              <w:t>GoN</w:t>
            </w:r>
            <w:proofErr w:type="spellEnd"/>
            <w:r>
              <w:t xml:space="preserve"> </w:t>
            </w:r>
          </w:p>
        </w:tc>
        <w:tc>
          <w:tcPr>
            <w:tcW w:w="6906" w:type="dxa"/>
          </w:tcPr>
          <w:p w14:paraId="5C9BD636" w14:textId="77777777" w:rsidR="0094456F" w:rsidRDefault="0094456F">
            <w:pPr>
              <w:spacing w:line="259" w:lineRule="auto"/>
            </w:pPr>
            <w:r>
              <w:t xml:space="preserve">Government of Nepal </w:t>
            </w:r>
          </w:p>
        </w:tc>
      </w:tr>
      <w:tr w:rsidR="0094456F" w14:paraId="598ED90D" w14:textId="77777777" w:rsidTr="00871D44">
        <w:trPr>
          <w:trHeight w:val="304"/>
          <w:jc w:val="center"/>
        </w:trPr>
        <w:tc>
          <w:tcPr>
            <w:tcW w:w="1146" w:type="dxa"/>
          </w:tcPr>
          <w:p w14:paraId="7DF52959" w14:textId="77777777" w:rsidR="0094456F" w:rsidRDefault="0094456F">
            <w:pPr>
              <w:spacing w:line="259" w:lineRule="auto"/>
            </w:pPr>
            <w:r>
              <w:t xml:space="preserve">GRM </w:t>
            </w:r>
          </w:p>
        </w:tc>
        <w:tc>
          <w:tcPr>
            <w:tcW w:w="6906" w:type="dxa"/>
          </w:tcPr>
          <w:p w14:paraId="41404473" w14:textId="77777777" w:rsidR="0094456F" w:rsidRDefault="0094456F">
            <w:pPr>
              <w:spacing w:line="259" w:lineRule="auto"/>
            </w:pPr>
            <w:r>
              <w:t xml:space="preserve">Grievance redressal mechanism </w:t>
            </w:r>
          </w:p>
        </w:tc>
      </w:tr>
      <w:tr w:rsidR="0094456F" w14:paraId="601D2574" w14:textId="77777777" w:rsidTr="00871D44">
        <w:trPr>
          <w:trHeight w:val="304"/>
          <w:jc w:val="center"/>
        </w:trPr>
        <w:tc>
          <w:tcPr>
            <w:tcW w:w="1146" w:type="dxa"/>
          </w:tcPr>
          <w:p w14:paraId="5829A96E" w14:textId="77777777" w:rsidR="0094456F" w:rsidRDefault="0094456F">
            <w:pPr>
              <w:spacing w:line="259" w:lineRule="auto"/>
            </w:pPr>
            <w:r>
              <w:t xml:space="preserve">ha </w:t>
            </w:r>
          </w:p>
        </w:tc>
        <w:tc>
          <w:tcPr>
            <w:tcW w:w="6906" w:type="dxa"/>
          </w:tcPr>
          <w:p w14:paraId="5155B568" w14:textId="77777777" w:rsidR="0094456F" w:rsidRDefault="0094456F">
            <w:pPr>
              <w:spacing w:line="259" w:lineRule="auto"/>
            </w:pPr>
            <w:r>
              <w:t xml:space="preserve">hectares </w:t>
            </w:r>
          </w:p>
        </w:tc>
      </w:tr>
      <w:tr w:rsidR="0094456F" w14:paraId="205DB87F" w14:textId="77777777" w:rsidTr="00871D44">
        <w:trPr>
          <w:trHeight w:val="304"/>
          <w:jc w:val="center"/>
        </w:trPr>
        <w:tc>
          <w:tcPr>
            <w:tcW w:w="1146" w:type="dxa"/>
          </w:tcPr>
          <w:p w14:paraId="5932C8B4" w14:textId="77777777" w:rsidR="0094456F" w:rsidRDefault="0094456F">
            <w:pPr>
              <w:spacing w:line="259" w:lineRule="auto"/>
            </w:pPr>
            <w:r>
              <w:t xml:space="preserve">HR </w:t>
            </w:r>
          </w:p>
        </w:tc>
        <w:tc>
          <w:tcPr>
            <w:tcW w:w="6906" w:type="dxa"/>
          </w:tcPr>
          <w:p w14:paraId="0C4A7B02" w14:textId="77777777" w:rsidR="0094456F" w:rsidRDefault="0094456F">
            <w:pPr>
              <w:spacing w:line="259" w:lineRule="auto"/>
            </w:pPr>
            <w:r>
              <w:t xml:space="preserve">High Resolution </w:t>
            </w:r>
          </w:p>
        </w:tc>
      </w:tr>
      <w:tr w:rsidR="0094456F" w14:paraId="19B520C3" w14:textId="77777777" w:rsidTr="00871D44">
        <w:trPr>
          <w:trHeight w:val="305"/>
          <w:jc w:val="center"/>
        </w:trPr>
        <w:tc>
          <w:tcPr>
            <w:tcW w:w="1146" w:type="dxa"/>
          </w:tcPr>
          <w:p w14:paraId="467B9F87" w14:textId="77777777" w:rsidR="0094456F" w:rsidRDefault="0094456F">
            <w:pPr>
              <w:spacing w:line="259" w:lineRule="auto"/>
            </w:pPr>
            <w:r>
              <w:t xml:space="preserve">ICS </w:t>
            </w:r>
          </w:p>
        </w:tc>
        <w:tc>
          <w:tcPr>
            <w:tcW w:w="6906" w:type="dxa"/>
          </w:tcPr>
          <w:p w14:paraId="0FA3CB26" w14:textId="77777777" w:rsidR="0094456F" w:rsidRDefault="0094456F">
            <w:pPr>
              <w:spacing w:line="259" w:lineRule="auto"/>
            </w:pPr>
            <w:r>
              <w:t xml:space="preserve">Improved Cook Stove </w:t>
            </w:r>
          </w:p>
        </w:tc>
      </w:tr>
      <w:tr w:rsidR="0094456F" w14:paraId="0764777B" w14:textId="77777777" w:rsidTr="00871D44">
        <w:trPr>
          <w:trHeight w:val="305"/>
          <w:jc w:val="center"/>
        </w:trPr>
        <w:tc>
          <w:tcPr>
            <w:tcW w:w="1146" w:type="dxa"/>
          </w:tcPr>
          <w:p w14:paraId="54B695E8" w14:textId="77777777" w:rsidR="0094456F" w:rsidRDefault="0094456F">
            <w:pPr>
              <w:spacing w:line="259" w:lineRule="auto"/>
            </w:pPr>
            <w:r>
              <w:t xml:space="preserve">ID </w:t>
            </w:r>
          </w:p>
        </w:tc>
        <w:tc>
          <w:tcPr>
            <w:tcW w:w="6906" w:type="dxa"/>
          </w:tcPr>
          <w:p w14:paraId="7BA1C08A" w14:textId="77777777" w:rsidR="0094456F" w:rsidRDefault="0094456F">
            <w:pPr>
              <w:spacing w:line="259" w:lineRule="auto"/>
            </w:pPr>
            <w:r>
              <w:t xml:space="preserve">Inventory Design </w:t>
            </w:r>
          </w:p>
        </w:tc>
      </w:tr>
      <w:tr w:rsidR="0094456F" w14:paraId="522DFC93" w14:textId="77777777" w:rsidTr="00871D44">
        <w:trPr>
          <w:trHeight w:val="607"/>
          <w:jc w:val="center"/>
        </w:trPr>
        <w:tc>
          <w:tcPr>
            <w:tcW w:w="1146" w:type="dxa"/>
          </w:tcPr>
          <w:p w14:paraId="34485B36" w14:textId="77777777" w:rsidR="0094456F" w:rsidRDefault="0094456F">
            <w:pPr>
              <w:spacing w:after="40" w:line="259" w:lineRule="auto"/>
            </w:pPr>
            <w:r>
              <w:t xml:space="preserve">IEE </w:t>
            </w:r>
          </w:p>
          <w:p w14:paraId="56E002EE" w14:textId="77777777" w:rsidR="0094456F" w:rsidRDefault="0094456F">
            <w:pPr>
              <w:spacing w:line="259" w:lineRule="auto"/>
            </w:pPr>
            <w:r>
              <w:t xml:space="preserve">ILO </w:t>
            </w:r>
          </w:p>
        </w:tc>
        <w:tc>
          <w:tcPr>
            <w:tcW w:w="6906" w:type="dxa"/>
          </w:tcPr>
          <w:p w14:paraId="6ADD35E8" w14:textId="77777777" w:rsidR="0094456F" w:rsidRDefault="0094456F">
            <w:pPr>
              <w:spacing w:after="40" w:line="259" w:lineRule="auto"/>
            </w:pPr>
            <w:r>
              <w:t xml:space="preserve">Initial Environmental Examination </w:t>
            </w:r>
          </w:p>
          <w:p w14:paraId="4369F021" w14:textId="77777777" w:rsidR="0094456F" w:rsidRDefault="0094456F">
            <w:pPr>
              <w:spacing w:line="259" w:lineRule="auto"/>
            </w:pPr>
            <w:r>
              <w:t xml:space="preserve">International </w:t>
            </w:r>
            <w:proofErr w:type="spellStart"/>
            <w:r>
              <w:t>Labour</w:t>
            </w:r>
            <w:proofErr w:type="spellEnd"/>
            <w:r>
              <w:t xml:space="preserve"> Organization </w:t>
            </w:r>
          </w:p>
        </w:tc>
      </w:tr>
      <w:tr w:rsidR="0094456F" w14:paraId="7E87E8C4" w14:textId="77777777" w:rsidTr="00871D44">
        <w:trPr>
          <w:trHeight w:val="305"/>
          <w:jc w:val="center"/>
        </w:trPr>
        <w:tc>
          <w:tcPr>
            <w:tcW w:w="1146" w:type="dxa"/>
          </w:tcPr>
          <w:p w14:paraId="493F8465" w14:textId="77777777" w:rsidR="0094456F" w:rsidRDefault="0094456F">
            <w:pPr>
              <w:spacing w:line="259" w:lineRule="auto"/>
            </w:pPr>
            <w:r>
              <w:t xml:space="preserve">IP </w:t>
            </w:r>
          </w:p>
        </w:tc>
        <w:tc>
          <w:tcPr>
            <w:tcW w:w="6906" w:type="dxa"/>
          </w:tcPr>
          <w:p w14:paraId="24C6ED3C" w14:textId="77777777" w:rsidR="0094456F" w:rsidRDefault="0094456F">
            <w:pPr>
              <w:spacing w:line="259" w:lineRule="auto"/>
            </w:pPr>
            <w:r>
              <w:t xml:space="preserve">Indigenous People </w:t>
            </w:r>
          </w:p>
        </w:tc>
      </w:tr>
      <w:tr w:rsidR="0094456F" w14:paraId="22E3415E" w14:textId="77777777" w:rsidTr="00871D44">
        <w:trPr>
          <w:trHeight w:val="305"/>
          <w:jc w:val="center"/>
        </w:trPr>
        <w:tc>
          <w:tcPr>
            <w:tcW w:w="1146" w:type="dxa"/>
          </w:tcPr>
          <w:p w14:paraId="3EF99C77" w14:textId="77777777" w:rsidR="0094456F" w:rsidRDefault="0094456F">
            <w:pPr>
              <w:spacing w:line="259" w:lineRule="auto"/>
            </w:pPr>
            <w:r>
              <w:t xml:space="preserve">IPCC </w:t>
            </w:r>
          </w:p>
        </w:tc>
        <w:tc>
          <w:tcPr>
            <w:tcW w:w="6906" w:type="dxa"/>
          </w:tcPr>
          <w:p w14:paraId="08F4656A" w14:textId="77777777" w:rsidR="0094456F" w:rsidRDefault="0094456F">
            <w:pPr>
              <w:spacing w:line="259" w:lineRule="auto"/>
            </w:pPr>
            <w:proofErr w:type="gramStart"/>
            <w:r>
              <w:t>Inter-governmental</w:t>
            </w:r>
            <w:proofErr w:type="gramEnd"/>
            <w:r>
              <w:t xml:space="preserve"> Panel on Climate Change </w:t>
            </w:r>
          </w:p>
        </w:tc>
      </w:tr>
      <w:tr w:rsidR="0094456F" w14:paraId="6E6AFF50" w14:textId="77777777" w:rsidTr="00871D44">
        <w:trPr>
          <w:trHeight w:val="304"/>
          <w:jc w:val="center"/>
        </w:trPr>
        <w:tc>
          <w:tcPr>
            <w:tcW w:w="1146" w:type="dxa"/>
          </w:tcPr>
          <w:p w14:paraId="034F6CEC" w14:textId="77777777" w:rsidR="0094456F" w:rsidRDefault="0094456F">
            <w:pPr>
              <w:spacing w:line="259" w:lineRule="auto"/>
            </w:pPr>
            <w:r>
              <w:t xml:space="preserve">IPLC </w:t>
            </w:r>
          </w:p>
        </w:tc>
        <w:tc>
          <w:tcPr>
            <w:tcW w:w="6906" w:type="dxa"/>
          </w:tcPr>
          <w:p w14:paraId="19124EF0" w14:textId="77777777" w:rsidR="0094456F" w:rsidRDefault="0094456F">
            <w:pPr>
              <w:spacing w:line="259" w:lineRule="auto"/>
            </w:pPr>
            <w:r>
              <w:t xml:space="preserve">Indigenous Peoples and Local Communities  </w:t>
            </w:r>
          </w:p>
        </w:tc>
      </w:tr>
      <w:tr w:rsidR="0094456F" w14:paraId="1DFD4794" w14:textId="77777777" w:rsidTr="00871D44">
        <w:trPr>
          <w:trHeight w:val="304"/>
          <w:jc w:val="center"/>
        </w:trPr>
        <w:tc>
          <w:tcPr>
            <w:tcW w:w="1146" w:type="dxa"/>
          </w:tcPr>
          <w:p w14:paraId="19D1A4C3" w14:textId="77777777" w:rsidR="0094456F" w:rsidRDefault="0094456F">
            <w:pPr>
              <w:spacing w:line="259" w:lineRule="auto"/>
            </w:pPr>
            <w:r>
              <w:t xml:space="preserve">IPO </w:t>
            </w:r>
          </w:p>
        </w:tc>
        <w:tc>
          <w:tcPr>
            <w:tcW w:w="6906" w:type="dxa"/>
          </w:tcPr>
          <w:p w14:paraId="1AAA9AB1" w14:textId="77777777" w:rsidR="0094456F" w:rsidRDefault="0094456F">
            <w:pPr>
              <w:spacing w:line="259" w:lineRule="auto"/>
            </w:pPr>
            <w:r>
              <w:t xml:space="preserve">Indigenous People Organization </w:t>
            </w:r>
          </w:p>
        </w:tc>
      </w:tr>
      <w:tr w:rsidR="0094456F" w14:paraId="66EFC9B6" w14:textId="77777777" w:rsidTr="00871D44">
        <w:trPr>
          <w:trHeight w:val="275"/>
          <w:jc w:val="center"/>
        </w:trPr>
        <w:tc>
          <w:tcPr>
            <w:tcW w:w="1146" w:type="dxa"/>
          </w:tcPr>
          <w:p w14:paraId="18AFB2FD" w14:textId="77777777" w:rsidR="0094456F" w:rsidRDefault="0094456F">
            <w:pPr>
              <w:spacing w:line="259" w:lineRule="auto"/>
            </w:pPr>
            <w:r>
              <w:t xml:space="preserve">IPP </w:t>
            </w:r>
          </w:p>
        </w:tc>
        <w:tc>
          <w:tcPr>
            <w:tcW w:w="6906" w:type="dxa"/>
          </w:tcPr>
          <w:p w14:paraId="27724C8F" w14:textId="77777777" w:rsidR="0094456F" w:rsidRDefault="0094456F">
            <w:pPr>
              <w:spacing w:line="259" w:lineRule="auto"/>
            </w:pPr>
            <w:r>
              <w:t xml:space="preserve">Indigenous Peoples Plan </w:t>
            </w:r>
          </w:p>
        </w:tc>
      </w:tr>
      <w:tr w:rsidR="0094456F" w14:paraId="7E9377FB" w14:textId="77777777" w:rsidTr="00871D44">
        <w:trPr>
          <w:trHeight w:val="302"/>
          <w:jc w:val="center"/>
        </w:trPr>
        <w:tc>
          <w:tcPr>
            <w:tcW w:w="1146" w:type="dxa"/>
          </w:tcPr>
          <w:p w14:paraId="181A3B10" w14:textId="77777777" w:rsidR="0094456F" w:rsidRDefault="0094456F">
            <w:pPr>
              <w:spacing w:line="259" w:lineRule="auto"/>
            </w:pPr>
            <w:r>
              <w:t xml:space="preserve">LC </w:t>
            </w:r>
          </w:p>
        </w:tc>
        <w:tc>
          <w:tcPr>
            <w:tcW w:w="6906" w:type="dxa"/>
          </w:tcPr>
          <w:p w14:paraId="41589686" w14:textId="77777777" w:rsidR="0094456F" w:rsidRDefault="0094456F">
            <w:pPr>
              <w:spacing w:line="259" w:lineRule="auto"/>
            </w:pPr>
            <w:r>
              <w:t xml:space="preserve">Land Cover(s) </w:t>
            </w:r>
          </w:p>
        </w:tc>
      </w:tr>
      <w:tr w:rsidR="0094456F" w14:paraId="756D72B2" w14:textId="77777777" w:rsidTr="00871D44">
        <w:trPr>
          <w:trHeight w:val="940"/>
          <w:jc w:val="center"/>
        </w:trPr>
        <w:tc>
          <w:tcPr>
            <w:tcW w:w="1146" w:type="dxa"/>
          </w:tcPr>
          <w:p w14:paraId="7A6EC833" w14:textId="77777777" w:rsidR="0094456F" w:rsidRDefault="0094456F">
            <w:pPr>
              <w:spacing w:after="40" w:line="259" w:lineRule="auto"/>
            </w:pPr>
            <w:r>
              <w:t xml:space="preserve">LHF </w:t>
            </w:r>
          </w:p>
          <w:p w14:paraId="07033BA6" w14:textId="77777777" w:rsidR="0094456F" w:rsidRDefault="0094456F">
            <w:pPr>
              <w:spacing w:after="42" w:line="259" w:lineRule="auto"/>
            </w:pPr>
            <w:r>
              <w:t xml:space="preserve">LiDAR </w:t>
            </w:r>
          </w:p>
          <w:p w14:paraId="2214112B" w14:textId="77777777" w:rsidR="0094456F" w:rsidRDefault="0094456F">
            <w:pPr>
              <w:spacing w:line="259" w:lineRule="auto"/>
            </w:pPr>
            <w:r>
              <w:t xml:space="preserve">LPG </w:t>
            </w:r>
          </w:p>
        </w:tc>
        <w:tc>
          <w:tcPr>
            <w:tcW w:w="6906" w:type="dxa"/>
          </w:tcPr>
          <w:p w14:paraId="76E36B7F" w14:textId="77777777" w:rsidR="0094456F" w:rsidRDefault="0094456F">
            <w:pPr>
              <w:spacing w:after="40" w:line="259" w:lineRule="auto"/>
            </w:pPr>
            <w:r>
              <w:t xml:space="preserve">Leasehold Forestry </w:t>
            </w:r>
          </w:p>
          <w:p w14:paraId="0D9FCEEA" w14:textId="77777777" w:rsidR="0094456F" w:rsidRDefault="0094456F">
            <w:pPr>
              <w:spacing w:after="42" w:line="259" w:lineRule="auto"/>
            </w:pPr>
            <w:r>
              <w:t xml:space="preserve">Light Detection and Ranging </w:t>
            </w:r>
          </w:p>
          <w:p w14:paraId="46D1B083" w14:textId="77777777" w:rsidR="0094456F" w:rsidRDefault="0094456F">
            <w:pPr>
              <w:spacing w:line="259" w:lineRule="auto"/>
            </w:pPr>
            <w:r>
              <w:t xml:space="preserve">Liquefied Petroleum Gas </w:t>
            </w:r>
          </w:p>
        </w:tc>
      </w:tr>
      <w:tr w:rsidR="0094456F" w14:paraId="56CF5444" w14:textId="77777777" w:rsidTr="00871D44">
        <w:trPr>
          <w:trHeight w:val="608"/>
          <w:jc w:val="center"/>
        </w:trPr>
        <w:tc>
          <w:tcPr>
            <w:tcW w:w="1146" w:type="dxa"/>
          </w:tcPr>
          <w:p w14:paraId="02D60018" w14:textId="77777777" w:rsidR="0094456F" w:rsidRDefault="0094456F">
            <w:pPr>
              <w:spacing w:after="42" w:line="259" w:lineRule="auto"/>
            </w:pPr>
            <w:r>
              <w:t xml:space="preserve">MC </w:t>
            </w:r>
          </w:p>
          <w:p w14:paraId="66CE3BB5" w14:textId="77777777" w:rsidR="0094456F" w:rsidRDefault="0094456F">
            <w:pPr>
              <w:spacing w:line="259" w:lineRule="auto"/>
            </w:pPr>
            <w:r>
              <w:t xml:space="preserve">MGD </w:t>
            </w:r>
          </w:p>
        </w:tc>
        <w:tc>
          <w:tcPr>
            <w:tcW w:w="6906" w:type="dxa"/>
          </w:tcPr>
          <w:p w14:paraId="10D5884B" w14:textId="77777777" w:rsidR="0094456F" w:rsidRDefault="0094456F">
            <w:pPr>
              <w:spacing w:after="42" w:line="259" w:lineRule="auto"/>
            </w:pPr>
            <w:r>
              <w:t xml:space="preserve">Monte Carlo </w:t>
            </w:r>
          </w:p>
          <w:p w14:paraId="6ADA6130" w14:textId="77777777" w:rsidR="0094456F" w:rsidRDefault="0094456F">
            <w:pPr>
              <w:spacing w:line="259" w:lineRule="auto"/>
            </w:pPr>
            <w:proofErr w:type="gramStart"/>
            <w:r>
              <w:t>Methods</w:t>
            </w:r>
            <w:proofErr w:type="gramEnd"/>
            <w:r>
              <w:t xml:space="preserve"> Guidance Document </w:t>
            </w:r>
          </w:p>
        </w:tc>
      </w:tr>
      <w:tr w:rsidR="0094456F" w14:paraId="6222AB22" w14:textId="77777777" w:rsidTr="00871D44">
        <w:trPr>
          <w:trHeight w:val="609"/>
          <w:jc w:val="center"/>
        </w:trPr>
        <w:tc>
          <w:tcPr>
            <w:tcW w:w="1146" w:type="dxa"/>
          </w:tcPr>
          <w:p w14:paraId="6AE088D8" w14:textId="77777777" w:rsidR="0094456F" w:rsidRDefault="0094456F">
            <w:pPr>
              <w:spacing w:after="42" w:line="259" w:lineRule="auto"/>
            </w:pPr>
            <w:r>
              <w:t xml:space="preserve">MoFE </w:t>
            </w:r>
          </w:p>
          <w:p w14:paraId="42EEC5FF" w14:textId="77777777" w:rsidR="0094456F" w:rsidRDefault="0094456F">
            <w:pPr>
              <w:spacing w:line="259" w:lineRule="auto"/>
            </w:pPr>
            <w:r>
              <w:t xml:space="preserve">MoITC </w:t>
            </w:r>
          </w:p>
        </w:tc>
        <w:tc>
          <w:tcPr>
            <w:tcW w:w="6906" w:type="dxa"/>
          </w:tcPr>
          <w:p w14:paraId="5D2EA752" w14:textId="77777777" w:rsidR="0094456F" w:rsidRDefault="0094456F">
            <w:pPr>
              <w:spacing w:after="42" w:line="259" w:lineRule="auto"/>
            </w:pPr>
            <w:r>
              <w:t xml:space="preserve">Ministry of Forests and Environment </w:t>
            </w:r>
          </w:p>
          <w:p w14:paraId="61D5CCE7" w14:textId="77777777" w:rsidR="0094456F" w:rsidRDefault="0094456F">
            <w:pPr>
              <w:spacing w:line="259" w:lineRule="auto"/>
            </w:pPr>
            <w:r>
              <w:t xml:space="preserve">Ministry of Industry, Tourism, Forests and Environment </w:t>
            </w:r>
          </w:p>
        </w:tc>
      </w:tr>
      <w:tr w:rsidR="0094456F" w14:paraId="2A316DA7" w14:textId="77777777" w:rsidTr="00871D44">
        <w:trPr>
          <w:trHeight w:val="304"/>
          <w:jc w:val="center"/>
        </w:trPr>
        <w:tc>
          <w:tcPr>
            <w:tcW w:w="1146" w:type="dxa"/>
          </w:tcPr>
          <w:p w14:paraId="670C22CC" w14:textId="77777777" w:rsidR="0094456F" w:rsidRDefault="0094456F">
            <w:pPr>
              <w:spacing w:line="259" w:lineRule="auto"/>
            </w:pPr>
            <w:proofErr w:type="spellStart"/>
            <w:r>
              <w:lastRenderedPageBreak/>
              <w:t>MoITFE</w:t>
            </w:r>
            <w:proofErr w:type="spellEnd"/>
            <w:r>
              <w:t xml:space="preserve"> </w:t>
            </w:r>
          </w:p>
        </w:tc>
        <w:tc>
          <w:tcPr>
            <w:tcW w:w="6906" w:type="dxa"/>
          </w:tcPr>
          <w:p w14:paraId="579FD814" w14:textId="77777777" w:rsidR="0094456F" w:rsidRDefault="0094456F">
            <w:pPr>
              <w:spacing w:line="259" w:lineRule="auto"/>
            </w:pPr>
            <w:r>
              <w:t xml:space="preserve">Ministry of Industry, Tourism, Forests and Environment (Province level) </w:t>
            </w:r>
          </w:p>
        </w:tc>
      </w:tr>
      <w:tr w:rsidR="0094456F" w14:paraId="36554662" w14:textId="77777777" w:rsidTr="00871D44">
        <w:trPr>
          <w:trHeight w:val="304"/>
          <w:jc w:val="center"/>
        </w:trPr>
        <w:tc>
          <w:tcPr>
            <w:tcW w:w="1146" w:type="dxa"/>
          </w:tcPr>
          <w:p w14:paraId="45487935" w14:textId="77777777" w:rsidR="0094456F" w:rsidRDefault="0094456F">
            <w:pPr>
              <w:spacing w:line="259" w:lineRule="auto"/>
            </w:pPr>
            <w:proofErr w:type="spellStart"/>
            <w:r>
              <w:t>MoLCPA</w:t>
            </w:r>
            <w:proofErr w:type="spellEnd"/>
            <w:r>
              <w:t xml:space="preserve"> </w:t>
            </w:r>
          </w:p>
        </w:tc>
        <w:tc>
          <w:tcPr>
            <w:tcW w:w="6906" w:type="dxa"/>
          </w:tcPr>
          <w:p w14:paraId="085EC26B" w14:textId="77777777" w:rsidR="0094456F" w:rsidRDefault="0094456F">
            <w:pPr>
              <w:spacing w:line="259" w:lineRule="auto"/>
            </w:pPr>
            <w:r>
              <w:t xml:space="preserve">Ministry of Land Management, Cooperatives and Poverty Alleviation </w:t>
            </w:r>
          </w:p>
        </w:tc>
      </w:tr>
      <w:tr w:rsidR="0094456F" w14:paraId="4EDA5B97" w14:textId="77777777" w:rsidTr="00871D44">
        <w:trPr>
          <w:trHeight w:val="610"/>
          <w:jc w:val="center"/>
        </w:trPr>
        <w:tc>
          <w:tcPr>
            <w:tcW w:w="1146" w:type="dxa"/>
          </w:tcPr>
          <w:p w14:paraId="0079EA55" w14:textId="77777777" w:rsidR="0094456F" w:rsidRDefault="0094456F">
            <w:pPr>
              <w:spacing w:after="42" w:line="259" w:lineRule="auto"/>
            </w:pPr>
            <w:r>
              <w:t xml:space="preserve">MRV </w:t>
            </w:r>
          </w:p>
          <w:p w14:paraId="601F725A" w14:textId="77777777" w:rsidR="0094456F" w:rsidRDefault="0094456F">
            <w:pPr>
              <w:spacing w:line="259" w:lineRule="auto"/>
            </w:pPr>
            <w:r>
              <w:t xml:space="preserve">MSPA </w:t>
            </w:r>
          </w:p>
        </w:tc>
        <w:tc>
          <w:tcPr>
            <w:tcW w:w="6906" w:type="dxa"/>
          </w:tcPr>
          <w:p w14:paraId="3172DEBC" w14:textId="77777777" w:rsidR="0094456F" w:rsidRDefault="0094456F">
            <w:pPr>
              <w:spacing w:after="42" w:line="259" w:lineRule="auto"/>
            </w:pPr>
            <w:r>
              <w:t xml:space="preserve">Measurement, Reporting and Verification </w:t>
            </w:r>
          </w:p>
          <w:p w14:paraId="1ED790CA" w14:textId="77777777" w:rsidR="0094456F" w:rsidRDefault="0094456F">
            <w:pPr>
              <w:spacing w:line="259" w:lineRule="auto"/>
            </w:pPr>
            <w:r>
              <w:t xml:space="preserve">Morphological Spatial Pattern Analysis </w:t>
            </w:r>
          </w:p>
        </w:tc>
      </w:tr>
      <w:tr w:rsidR="0094456F" w14:paraId="7F36DA96" w14:textId="77777777" w:rsidTr="00871D44">
        <w:trPr>
          <w:trHeight w:val="304"/>
          <w:jc w:val="center"/>
        </w:trPr>
        <w:tc>
          <w:tcPr>
            <w:tcW w:w="1146" w:type="dxa"/>
          </w:tcPr>
          <w:p w14:paraId="29F89144" w14:textId="77777777" w:rsidR="0094456F" w:rsidRDefault="0094456F">
            <w:pPr>
              <w:spacing w:line="259" w:lineRule="auto"/>
            </w:pPr>
            <w:r>
              <w:t xml:space="preserve">MTDD </w:t>
            </w:r>
          </w:p>
        </w:tc>
        <w:tc>
          <w:tcPr>
            <w:tcW w:w="6906" w:type="dxa"/>
          </w:tcPr>
          <w:p w14:paraId="3FE99646" w14:textId="77777777" w:rsidR="0094456F" w:rsidRDefault="0094456F">
            <w:pPr>
              <w:spacing w:line="259" w:lineRule="auto"/>
            </w:pPr>
            <w:r>
              <w:t xml:space="preserve">Multivariate Time-series Disturbance Detection </w:t>
            </w:r>
          </w:p>
        </w:tc>
      </w:tr>
      <w:tr w:rsidR="007A67C5" w14:paraId="3316BD48" w14:textId="77777777" w:rsidTr="00871D44">
        <w:trPr>
          <w:trHeight w:val="304"/>
          <w:jc w:val="center"/>
        </w:trPr>
        <w:tc>
          <w:tcPr>
            <w:tcW w:w="1146" w:type="dxa"/>
          </w:tcPr>
          <w:p w14:paraId="30FEE4D3" w14:textId="77777777" w:rsidR="007A67C5" w:rsidRDefault="007A67C5">
            <w:pPr>
              <w:spacing w:line="259" w:lineRule="auto"/>
            </w:pPr>
            <w:proofErr w:type="spellStart"/>
            <w:r>
              <w:t>MuAN</w:t>
            </w:r>
            <w:proofErr w:type="spellEnd"/>
          </w:p>
          <w:p w14:paraId="47F9357E" w14:textId="71194B42" w:rsidR="00871D44" w:rsidRDefault="00871D44">
            <w:pPr>
              <w:spacing w:line="259" w:lineRule="auto"/>
            </w:pPr>
            <w:r>
              <w:rPr>
                <w:color w:val="0D0D0D"/>
              </w:rPr>
              <w:t>NEFIN</w:t>
            </w:r>
          </w:p>
        </w:tc>
        <w:tc>
          <w:tcPr>
            <w:tcW w:w="6906" w:type="dxa"/>
          </w:tcPr>
          <w:p w14:paraId="5758CD0F" w14:textId="77777777" w:rsidR="007A67C5" w:rsidRDefault="007A67C5" w:rsidP="007A67C5">
            <w:pPr>
              <w:spacing w:line="259" w:lineRule="auto"/>
            </w:pPr>
            <w:r>
              <w:t xml:space="preserve">Municipal Association of Nepal </w:t>
            </w:r>
          </w:p>
          <w:p w14:paraId="3E85EE60" w14:textId="4181F0C7" w:rsidR="00871D44" w:rsidRDefault="00871D44" w:rsidP="00871D44">
            <w:pPr>
              <w:spacing w:line="259" w:lineRule="auto"/>
            </w:pPr>
            <w:r>
              <w:rPr>
                <w:color w:val="0D0D0D"/>
              </w:rPr>
              <w:t xml:space="preserve">Nepal Federation of Indigenous Nationalities </w:t>
            </w:r>
          </w:p>
        </w:tc>
      </w:tr>
      <w:tr w:rsidR="0094456F" w14:paraId="60F97D1F" w14:textId="77777777" w:rsidTr="00871D44">
        <w:trPr>
          <w:trHeight w:val="1826"/>
          <w:jc w:val="center"/>
        </w:trPr>
        <w:tc>
          <w:tcPr>
            <w:tcW w:w="1146" w:type="dxa"/>
          </w:tcPr>
          <w:p w14:paraId="40584F5D" w14:textId="77777777" w:rsidR="0094456F" w:rsidRDefault="0094456F">
            <w:pPr>
              <w:spacing w:after="42" w:line="259" w:lineRule="auto"/>
            </w:pPr>
            <w:r>
              <w:t xml:space="preserve">NP </w:t>
            </w:r>
          </w:p>
          <w:p w14:paraId="16E96C4B" w14:textId="77777777" w:rsidR="0094456F" w:rsidRDefault="0094456F">
            <w:pPr>
              <w:spacing w:after="42" w:line="259" w:lineRule="auto"/>
            </w:pPr>
            <w:r>
              <w:t xml:space="preserve">NFDI </w:t>
            </w:r>
          </w:p>
          <w:p w14:paraId="13EC33FE" w14:textId="77777777" w:rsidR="0094456F" w:rsidRDefault="0094456F">
            <w:pPr>
              <w:spacing w:after="40" w:line="259" w:lineRule="auto"/>
            </w:pPr>
            <w:r>
              <w:t xml:space="preserve">NDVI </w:t>
            </w:r>
          </w:p>
          <w:p w14:paraId="67935A55" w14:textId="77777777" w:rsidR="0094456F" w:rsidRDefault="0094456F">
            <w:pPr>
              <w:spacing w:after="42" w:line="259" w:lineRule="auto"/>
            </w:pPr>
            <w:r>
              <w:t xml:space="preserve">NDWI </w:t>
            </w:r>
          </w:p>
          <w:p w14:paraId="1AFD5E86" w14:textId="77777777" w:rsidR="0094456F" w:rsidRDefault="0094456F">
            <w:pPr>
              <w:spacing w:line="259" w:lineRule="auto"/>
            </w:pPr>
            <w:r>
              <w:t xml:space="preserve">NFD </w:t>
            </w:r>
          </w:p>
        </w:tc>
        <w:tc>
          <w:tcPr>
            <w:tcW w:w="6906" w:type="dxa"/>
          </w:tcPr>
          <w:p w14:paraId="38B4DB87" w14:textId="77777777" w:rsidR="0094456F" w:rsidRDefault="0094456F">
            <w:pPr>
              <w:spacing w:after="42" w:line="259" w:lineRule="auto"/>
            </w:pPr>
            <w:r>
              <w:t xml:space="preserve">National Park </w:t>
            </w:r>
          </w:p>
          <w:p w14:paraId="0D569234" w14:textId="77777777" w:rsidR="0094456F" w:rsidRDefault="0094456F">
            <w:pPr>
              <w:spacing w:after="42" w:line="259" w:lineRule="auto"/>
            </w:pPr>
            <w:r>
              <w:t xml:space="preserve">Normalized Degradation Fraction Index </w:t>
            </w:r>
          </w:p>
          <w:p w14:paraId="4D33854B" w14:textId="77777777" w:rsidR="0094456F" w:rsidRDefault="0094456F">
            <w:pPr>
              <w:spacing w:after="40" w:line="259" w:lineRule="auto"/>
            </w:pPr>
            <w:r>
              <w:t xml:space="preserve">Normalized Difference Vegetation Index  </w:t>
            </w:r>
          </w:p>
          <w:p w14:paraId="4C8D751F" w14:textId="77777777" w:rsidR="0094456F" w:rsidRDefault="0094456F">
            <w:pPr>
              <w:spacing w:after="42" w:line="259" w:lineRule="auto"/>
            </w:pPr>
            <w:r>
              <w:t xml:space="preserve">Normalized Difference Water Index </w:t>
            </w:r>
          </w:p>
          <w:p w14:paraId="69D30F29" w14:textId="77777777" w:rsidR="0094456F" w:rsidRDefault="0094456F">
            <w:pPr>
              <w:spacing w:line="259" w:lineRule="auto"/>
            </w:pPr>
            <w:r>
              <w:t xml:space="preserve">National Forest Database </w:t>
            </w:r>
          </w:p>
        </w:tc>
      </w:tr>
      <w:tr w:rsidR="0094456F" w14:paraId="1F2AF318" w14:textId="77777777" w:rsidTr="00871D44">
        <w:trPr>
          <w:trHeight w:val="254"/>
          <w:jc w:val="center"/>
        </w:trPr>
        <w:tc>
          <w:tcPr>
            <w:tcW w:w="1146" w:type="dxa"/>
          </w:tcPr>
          <w:p w14:paraId="5E41F74F" w14:textId="77777777" w:rsidR="0094456F" w:rsidRDefault="0094456F">
            <w:pPr>
              <w:spacing w:line="259" w:lineRule="auto"/>
            </w:pPr>
            <w:r>
              <w:t xml:space="preserve">NFI </w:t>
            </w:r>
          </w:p>
        </w:tc>
        <w:tc>
          <w:tcPr>
            <w:tcW w:w="6906" w:type="dxa"/>
          </w:tcPr>
          <w:p w14:paraId="23B984DE" w14:textId="77777777" w:rsidR="0094456F" w:rsidRDefault="0094456F">
            <w:pPr>
              <w:spacing w:line="259" w:lineRule="auto"/>
            </w:pPr>
            <w:r>
              <w:t xml:space="preserve">National Forest Inventory </w:t>
            </w:r>
          </w:p>
        </w:tc>
      </w:tr>
      <w:tr w:rsidR="0094456F" w14:paraId="4B95FB15" w14:textId="77777777" w:rsidTr="00871D44">
        <w:trPr>
          <w:trHeight w:val="313"/>
          <w:jc w:val="center"/>
        </w:trPr>
        <w:tc>
          <w:tcPr>
            <w:tcW w:w="1146" w:type="dxa"/>
            <w:tcMar>
              <w:top w:w="50" w:type="dxa"/>
            </w:tcMar>
          </w:tcPr>
          <w:p w14:paraId="4DBCAD45" w14:textId="77777777" w:rsidR="0094456F" w:rsidRDefault="0094456F">
            <w:pPr>
              <w:spacing w:line="259" w:lineRule="auto"/>
            </w:pPr>
            <w:r>
              <w:t xml:space="preserve">NFIS </w:t>
            </w:r>
          </w:p>
        </w:tc>
        <w:tc>
          <w:tcPr>
            <w:tcW w:w="6906" w:type="dxa"/>
            <w:tcMar>
              <w:top w:w="50" w:type="dxa"/>
            </w:tcMar>
          </w:tcPr>
          <w:p w14:paraId="5A5009D4" w14:textId="77777777" w:rsidR="0094456F" w:rsidRDefault="0094456F">
            <w:pPr>
              <w:tabs>
                <w:tab w:val="center" w:pos="6747"/>
              </w:tabs>
              <w:spacing w:line="259" w:lineRule="auto"/>
            </w:pPr>
            <w:r>
              <w:t xml:space="preserve">National Forest Information System </w:t>
            </w:r>
            <w:r>
              <w:tab/>
            </w:r>
            <w:r>
              <w:rPr>
                <w:vertAlign w:val="superscript"/>
              </w:rPr>
              <w:t xml:space="preserve"> </w:t>
            </w:r>
          </w:p>
        </w:tc>
      </w:tr>
      <w:tr w:rsidR="0094456F" w14:paraId="1023BFD3" w14:textId="77777777" w:rsidTr="00871D44">
        <w:trPr>
          <w:trHeight w:val="608"/>
          <w:jc w:val="center"/>
        </w:trPr>
        <w:tc>
          <w:tcPr>
            <w:tcW w:w="1146" w:type="dxa"/>
            <w:tcMar>
              <w:top w:w="50" w:type="dxa"/>
            </w:tcMar>
          </w:tcPr>
          <w:p w14:paraId="53CE3223" w14:textId="77777777" w:rsidR="0094456F" w:rsidRDefault="0094456F">
            <w:pPr>
              <w:spacing w:after="42" w:line="259" w:lineRule="auto"/>
            </w:pPr>
            <w:r>
              <w:t xml:space="preserve">NFMIS </w:t>
            </w:r>
          </w:p>
          <w:p w14:paraId="28665CEE" w14:textId="77777777" w:rsidR="0094456F" w:rsidRDefault="0094456F">
            <w:pPr>
              <w:spacing w:line="259" w:lineRule="auto"/>
            </w:pPr>
            <w:r>
              <w:t xml:space="preserve">NGO </w:t>
            </w:r>
          </w:p>
        </w:tc>
        <w:tc>
          <w:tcPr>
            <w:tcW w:w="6906" w:type="dxa"/>
            <w:tcMar>
              <w:top w:w="50" w:type="dxa"/>
            </w:tcMar>
          </w:tcPr>
          <w:p w14:paraId="7A07E5BB" w14:textId="77777777" w:rsidR="0094456F" w:rsidRDefault="0094456F">
            <w:pPr>
              <w:spacing w:after="42" w:line="259" w:lineRule="auto"/>
            </w:pPr>
            <w:r>
              <w:t xml:space="preserve">National Forest Monitoring and Information System </w:t>
            </w:r>
          </w:p>
          <w:p w14:paraId="1C053DE2" w14:textId="77777777" w:rsidR="0094456F" w:rsidRDefault="0094456F">
            <w:pPr>
              <w:spacing w:line="259" w:lineRule="auto"/>
            </w:pPr>
            <w:r>
              <w:t xml:space="preserve">Non-Governmental Organization  </w:t>
            </w:r>
          </w:p>
        </w:tc>
      </w:tr>
      <w:tr w:rsidR="0094456F" w14:paraId="2F7D6EB0" w14:textId="77777777" w:rsidTr="00871D44">
        <w:trPr>
          <w:trHeight w:val="305"/>
          <w:jc w:val="center"/>
        </w:trPr>
        <w:tc>
          <w:tcPr>
            <w:tcW w:w="1146" w:type="dxa"/>
            <w:tcMar>
              <w:top w:w="50" w:type="dxa"/>
            </w:tcMar>
          </w:tcPr>
          <w:p w14:paraId="4682C862" w14:textId="77777777" w:rsidR="0094456F" w:rsidRDefault="0094456F">
            <w:pPr>
              <w:spacing w:line="259" w:lineRule="auto"/>
            </w:pPr>
            <w:r>
              <w:t xml:space="preserve">NLCMS </w:t>
            </w:r>
          </w:p>
        </w:tc>
        <w:tc>
          <w:tcPr>
            <w:tcW w:w="6906" w:type="dxa"/>
            <w:tcMar>
              <w:top w:w="50" w:type="dxa"/>
            </w:tcMar>
          </w:tcPr>
          <w:p w14:paraId="224E436D" w14:textId="77777777" w:rsidR="0094456F" w:rsidRDefault="0094456F">
            <w:pPr>
              <w:spacing w:line="259" w:lineRule="auto"/>
            </w:pPr>
            <w:r>
              <w:t xml:space="preserve">National Land Cover Monitoring System </w:t>
            </w:r>
          </w:p>
        </w:tc>
      </w:tr>
      <w:tr w:rsidR="0094456F" w14:paraId="4D790B83" w14:textId="77777777" w:rsidTr="00871D44">
        <w:trPr>
          <w:trHeight w:val="304"/>
          <w:jc w:val="center"/>
        </w:trPr>
        <w:tc>
          <w:tcPr>
            <w:tcW w:w="1146" w:type="dxa"/>
            <w:tcMar>
              <w:top w:w="50" w:type="dxa"/>
            </w:tcMar>
          </w:tcPr>
          <w:p w14:paraId="7A0C115A" w14:textId="77777777" w:rsidR="0094456F" w:rsidRDefault="0094456F">
            <w:pPr>
              <w:spacing w:line="259" w:lineRule="auto"/>
            </w:pPr>
            <w:r>
              <w:t xml:space="preserve">NRC </w:t>
            </w:r>
          </w:p>
        </w:tc>
        <w:tc>
          <w:tcPr>
            <w:tcW w:w="6906" w:type="dxa"/>
            <w:tcMar>
              <w:top w:w="50" w:type="dxa"/>
            </w:tcMar>
          </w:tcPr>
          <w:p w14:paraId="3C02AB79" w14:textId="77777777" w:rsidR="0094456F" w:rsidRDefault="0094456F">
            <w:pPr>
              <w:spacing w:line="259" w:lineRule="auto"/>
            </w:pPr>
            <w:r>
              <w:t xml:space="preserve">National REDD+ Center </w:t>
            </w:r>
          </w:p>
        </w:tc>
      </w:tr>
      <w:tr w:rsidR="0094456F" w14:paraId="7BCE3838" w14:textId="77777777" w:rsidTr="00871D44">
        <w:trPr>
          <w:trHeight w:val="304"/>
          <w:jc w:val="center"/>
        </w:trPr>
        <w:tc>
          <w:tcPr>
            <w:tcW w:w="1146" w:type="dxa"/>
            <w:tcMar>
              <w:top w:w="50" w:type="dxa"/>
            </w:tcMar>
          </w:tcPr>
          <w:p w14:paraId="37BB702A" w14:textId="77777777" w:rsidR="0094456F" w:rsidRDefault="0094456F">
            <w:pPr>
              <w:spacing w:line="259" w:lineRule="auto"/>
            </w:pPr>
            <w:r>
              <w:t xml:space="preserve">NRCC </w:t>
            </w:r>
          </w:p>
        </w:tc>
        <w:tc>
          <w:tcPr>
            <w:tcW w:w="6906" w:type="dxa"/>
            <w:tcMar>
              <w:top w:w="50" w:type="dxa"/>
            </w:tcMar>
          </w:tcPr>
          <w:p w14:paraId="2CCAD15A" w14:textId="77777777" w:rsidR="0094456F" w:rsidRDefault="0094456F">
            <w:pPr>
              <w:spacing w:line="259" w:lineRule="auto"/>
            </w:pPr>
            <w:r>
              <w:t xml:space="preserve">National REDD+ Coordination Committee </w:t>
            </w:r>
          </w:p>
        </w:tc>
      </w:tr>
      <w:tr w:rsidR="0094456F" w14:paraId="605A423C" w14:textId="77777777" w:rsidTr="00871D44">
        <w:trPr>
          <w:trHeight w:val="913"/>
          <w:jc w:val="center"/>
        </w:trPr>
        <w:tc>
          <w:tcPr>
            <w:tcW w:w="1146" w:type="dxa"/>
            <w:tcMar>
              <w:top w:w="50" w:type="dxa"/>
            </w:tcMar>
          </w:tcPr>
          <w:p w14:paraId="314FA3F9" w14:textId="77777777" w:rsidR="0094456F" w:rsidRDefault="0094456F">
            <w:pPr>
              <w:spacing w:after="42" w:line="259" w:lineRule="auto"/>
            </w:pPr>
            <w:r>
              <w:t xml:space="preserve">NRSC </w:t>
            </w:r>
          </w:p>
          <w:p w14:paraId="57524306" w14:textId="77777777" w:rsidR="0094456F" w:rsidRDefault="0094456F">
            <w:pPr>
              <w:spacing w:after="42" w:line="259" w:lineRule="auto"/>
            </w:pPr>
            <w:r>
              <w:t xml:space="preserve">NTFP </w:t>
            </w:r>
          </w:p>
          <w:p w14:paraId="09E22688" w14:textId="77777777" w:rsidR="0094456F" w:rsidRDefault="0094456F">
            <w:pPr>
              <w:spacing w:line="259" w:lineRule="auto"/>
            </w:pPr>
            <w:r>
              <w:t xml:space="preserve">OC </w:t>
            </w:r>
          </w:p>
        </w:tc>
        <w:tc>
          <w:tcPr>
            <w:tcW w:w="6906" w:type="dxa"/>
            <w:tcMar>
              <w:top w:w="50" w:type="dxa"/>
            </w:tcMar>
          </w:tcPr>
          <w:p w14:paraId="43ECF1B8" w14:textId="77777777" w:rsidR="0094456F" w:rsidRDefault="0094456F">
            <w:pPr>
              <w:spacing w:after="42" w:line="259" w:lineRule="auto"/>
            </w:pPr>
            <w:r>
              <w:t xml:space="preserve">National REDD+ Steering Committee </w:t>
            </w:r>
          </w:p>
          <w:p w14:paraId="7401F02A" w14:textId="77777777" w:rsidR="0094456F" w:rsidRDefault="0094456F">
            <w:pPr>
              <w:spacing w:after="42" w:line="259" w:lineRule="auto"/>
            </w:pPr>
            <w:r>
              <w:t xml:space="preserve">Non-Timber Forest Production </w:t>
            </w:r>
          </w:p>
          <w:p w14:paraId="096770AD" w14:textId="77777777" w:rsidR="0094456F" w:rsidRDefault="0094456F">
            <w:pPr>
              <w:spacing w:line="259" w:lineRule="auto"/>
            </w:pPr>
            <w:r>
              <w:t xml:space="preserve">Operation Committee </w:t>
            </w:r>
          </w:p>
        </w:tc>
      </w:tr>
      <w:tr w:rsidR="0094456F" w14:paraId="67B89BBA" w14:textId="77777777" w:rsidTr="00871D44">
        <w:trPr>
          <w:trHeight w:val="609"/>
          <w:jc w:val="center"/>
        </w:trPr>
        <w:tc>
          <w:tcPr>
            <w:tcW w:w="1146" w:type="dxa"/>
            <w:tcMar>
              <w:top w:w="50" w:type="dxa"/>
            </w:tcMar>
          </w:tcPr>
          <w:p w14:paraId="01ABEA24" w14:textId="77777777" w:rsidR="0094456F" w:rsidRDefault="0094456F">
            <w:pPr>
              <w:spacing w:after="43" w:line="259" w:lineRule="auto"/>
            </w:pPr>
            <w:r>
              <w:t xml:space="preserve">PA </w:t>
            </w:r>
          </w:p>
          <w:p w14:paraId="1A0DD355" w14:textId="77777777" w:rsidR="0094456F" w:rsidRDefault="0094456F">
            <w:pPr>
              <w:spacing w:line="259" w:lineRule="auto"/>
            </w:pPr>
            <w:r>
              <w:t xml:space="preserve">PDF </w:t>
            </w:r>
          </w:p>
          <w:p w14:paraId="3B422199" w14:textId="654170EE" w:rsidR="00871D44" w:rsidRDefault="00871D44">
            <w:pPr>
              <w:spacing w:line="259" w:lineRule="auto"/>
            </w:pPr>
            <w:r w:rsidRPr="00871D44">
              <w:t>PRCC</w:t>
            </w:r>
          </w:p>
        </w:tc>
        <w:tc>
          <w:tcPr>
            <w:tcW w:w="6906" w:type="dxa"/>
            <w:tcMar>
              <w:top w:w="50" w:type="dxa"/>
            </w:tcMar>
          </w:tcPr>
          <w:p w14:paraId="730FBF1A" w14:textId="77777777" w:rsidR="0094456F" w:rsidRDefault="0094456F">
            <w:pPr>
              <w:spacing w:after="43" w:line="259" w:lineRule="auto"/>
            </w:pPr>
            <w:r>
              <w:t xml:space="preserve">Protected Area </w:t>
            </w:r>
          </w:p>
          <w:p w14:paraId="305363C8" w14:textId="77777777" w:rsidR="0094456F" w:rsidRDefault="0094456F">
            <w:pPr>
              <w:spacing w:line="259" w:lineRule="auto"/>
            </w:pPr>
            <w:r>
              <w:t xml:space="preserve">Probability Density Function </w:t>
            </w:r>
          </w:p>
          <w:p w14:paraId="3E233517" w14:textId="6A78CC08" w:rsidR="00871D44" w:rsidRPr="00871D44" w:rsidRDefault="00871D44">
            <w:pPr>
              <w:spacing w:line="259" w:lineRule="auto"/>
              <w:rPr>
                <w:b/>
                <w:bCs/>
                <w:color w:val="000000"/>
              </w:rPr>
            </w:pPr>
            <w:r w:rsidRPr="00871D44">
              <w:t xml:space="preserve">Provincial REDD+ Coordination Committee </w:t>
            </w:r>
          </w:p>
        </w:tc>
      </w:tr>
      <w:tr w:rsidR="0094456F" w14:paraId="4C873BAA" w14:textId="77777777" w:rsidTr="00871D44">
        <w:trPr>
          <w:trHeight w:val="912"/>
          <w:jc w:val="center"/>
        </w:trPr>
        <w:tc>
          <w:tcPr>
            <w:tcW w:w="1146" w:type="dxa"/>
            <w:tcMar>
              <w:top w:w="50" w:type="dxa"/>
            </w:tcMar>
          </w:tcPr>
          <w:p w14:paraId="303B2FBF" w14:textId="77777777" w:rsidR="0094456F" w:rsidRDefault="0094456F">
            <w:pPr>
              <w:spacing w:after="40" w:line="259" w:lineRule="auto"/>
            </w:pPr>
            <w:r>
              <w:t xml:space="preserve">PPE </w:t>
            </w:r>
          </w:p>
          <w:p w14:paraId="69A391EB" w14:textId="77777777" w:rsidR="0094456F" w:rsidRDefault="0094456F">
            <w:pPr>
              <w:spacing w:after="42" w:line="259" w:lineRule="auto"/>
            </w:pPr>
            <w:r>
              <w:t xml:space="preserve">PSP </w:t>
            </w:r>
          </w:p>
          <w:p w14:paraId="4321D4EA" w14:textId="77777777" w:rsidR="0094456F" w:rsidRDefault="0094456F">
            <w:pPr>
              <w:spacing w:line="259" w:lineRule="auto"/>
            </w:pPr>
            <w:r>
              <w:t xml:space="preserve">QA/QC </w:t>
            </w:r>
          </w:p>
        </w:tc>
        <w:tc>
          <w:tcPr>
            <w:tcW w:w="6906" w:type="dxa"/>
            <w:tcMar>
              <w:top w:w="50" w:type="dxa"/>
            </w:tcMar>
          </w:tcPr>
          <w:p w14:paraId="03F1E81B" w14:textId="77777777" w:rsidR="0094456F" w:rsidRDefault="0094456F">
            <w:pPr>
              <w:spacing w:after="40" w:line="259" w:lineRule="auto"/>
            </w:pPr>
            <w:r>
              <w:t xml:space="preserve">Personal Protective Equipment </w:t>
            </w:r>
          </w:p>
          <w:p w14:paraId="72621824" w14:textId="77777777" w:rsidR="0094456F" w:rsidRDefault="0094456F">
            <w:pPr>
              <w:spacing w:after="42" w:line="259" w:lineRule="auto"/>
            </w:pPr>
            <w:r>
              <w:t xml:space="preserve">Permanent Sampling Plots </w:t>
            </w:r>
          </w:p>
          <w:p w14:paraId="38451018" w14:textId="77777777" w:rsidR="0094456F" w:rsidRDefault="0094456F">
            <w:pPr>
              <w:spacing w:line="259" w:lineRule="auto"/>
            </w:pPr>
            <w:r>
              <w:t xml:space="preserve">Quality Assurance and Quality Control </w:t>
            </w:r>
          </w:p>
        </w:tc>
      </w:tr>
      <w:tr w:rsidR="0094456F" w14:paraId="1A117695" w14:textId="77777777" w:rsidTr="00871D44">
        <w:trPr>
          <w:trHeight w:val="643"/>
          <w:jc w:val="center"/>
        </w:trPr>
        <w:tc>
          <w:tcPr>
            <w:tcW w:w="1146" w:type="dxa"/>
            <w:tcMar>
              <w:top w:w="50" w:type="dxa"/>
            </w:tcMar>
          </w:tcPr>
          <w:p w14:paraId="7B08C584" w14:textId="77777777" w:rsidR="0094456F" w:rsidRDefault="0094456F">
            <w:pPr>
              <w:spacing w:after="42" w:line="259" w:lineRule="auto"/>
            </w:pPr>
            <w:r>
              <w:t xml:space="preserve">REDD IC </w:t>
            </w:r>
          </w:p>
          <w:p w14:paraId="61416DD0" w14:textId="77777777" w:rsidR="0094456F" w:rsidRDefault="0094456F">
            <w:pPr>
              <w:spacing w:line="259" w:lineRule="auto"/>
            </w:pPr>
            <w:r>
              <w:t xml:space="preserve">RL </w:t>
            </w:r>
          </w:p>
        </w:tc>
        <w:tc>
          <w:tcPr>
            <w:tcW w:w="6906" w:type="dxa"/>
            <w:tcMar>
              <w:top w:w="50" w:type="dxa"/>
            </w:tcMar>
          </w:tcPr>
          <w:p w14:paraId="261EA85E" w14:textId="77777777" w:rsidR="0094456F" w:rsidRDefault="0094456F">
            <w:pPr>
              <w:spacing w:after="42" w:line="259" w:lineRule="auto"/>
            </w:pPr>
            <w:r>
              <w:t xml:space="preserve">REDD Implementation Centre </w:t>
            </w:r>
          </w:p>
          <w:p w14:paraId="5B3EFA34" w14:textId="77777777" w:rsidR="0094456F" w:rsidRDefault="0094456F">
            <w:pPr>
              <w:spacing w:line="259" w:lineRule="auto"/>
            </w:pPr>
            <w:r>
              <w:t xml:space="preserve">Reference Level </w:t>
            </w:r>
          </w:p>
        </w:tc>
      </w:tr>
      <w:tr w:rsidR="0094456F" w14:paraId="7EE44E1D" w14:textId="77777777" w:rsidTr="00871D44">
        <w:trPr>
          <w:trHeight w:val="305"/>
          <w:jc w:val="center"/>
        </w:trPr>
        <w:tc>
          <w:tcPr>
            <w:tcW w:w="1146" w:type="dxa"/>
            <w:tcMar>
              <w:top w:w="50" w:type="dxa"/>
            </w:tcMar>
          </w:tcPr>
          <w:p w14:paraId="2AFF0154" w14:textId="77777777" w:rsidR="0094456F" w:rsidRDefault="0094456F">
            <w:pPr>
              <w:spacing w:line="259" w:lineRule="auto"/>
            </w:pPr>
            <w:r>
              <w:t xml:space="preserve">RP </w:t>
            </w:r>
          </w:p>
        </w:tc>
        <w:tc>
          <w:tcPr>
            <w:tcW w:w="6906" w:type="dxa"/>
            <w:tcMar>
              <w:top w:w="50" w:type="dxa"/>
            </w:tcMar>
          </w:tcPr>
          <w:p w14:paraId="13E2CD22" w14:textId="77777777" w:rsidR="0094456F" w:rsidRDefault="0094456F">
            <w:pPr>
              <w:spacing w:line="259" w:lineRule="auto"/>
            </w:pPr>
            <w:r>
              <w:t xml:space="preserve">Reference Period </w:t>
            </w:r>
          </w:p>
        </w:tc>
      </w:tr>
      <w:tr w:rsidR="0094456F" w14:paraId="6A1B0CE2" w14:textId="77777777" w:rsidTr="00871D44">
        <w:trPr>
          <w:trHeight w:val="305"/>
          <w:jc w:val="center"/>
        </w:trPr>
        <w:tc>
          <w:tcPr>
            <w:tcW w:w="1146" w:type="dxa"/>
            <w:tcMar>
              <w:top w:w="50" w:type="dxa"/>
            </w:tcMar>
          </w:tcPr>
          <w:p w14:paraId="1795BAA7" w14:textId="77777777" w:rsidR="0094456F" w:rsidRDefault="0094456F">
            <w:pPr>
              <w:spacing w:line="259" w:lineRule="auto"/>
            </w:pPr>
            <w:r>
              <w:t xml:space="preserve">RWG </w:t>
            </w:r>
          </w:p>
        </w:tc>
        <w:tc>
          <w:tcPr>
            <w:tcW w:w="6906" w:type="dxa"/>
            <w:tcMar>
              <w:top w:w="50" w:type="dxa"/>
            </w:tcMar>
          </w:tcPr>
          <w:p w14:paraId="662665C4" w14:textId="77777777" w:rsidR="0094456F" w:rsidRDefault="0094456F">
            <w:pPr>
              <w:spacing w:line="259" w:lineRule="auto"/>
            </w:pPr>
            <w:r>
              <w:t xml:space="preserve">REDD Working Group </w:t>
            </w:r>
          </w:p>
        </w:tc>
      </w:tr>
      <w:tr w:rsidR="0094456F" w14:paraId="583B141A" w14:textId="77777777" w:rsidTr="00871D44">
        <w:trPr>
          <w:trHeight w:val="304"/>
          <w:jc w:val="center"/>
        </w:trPr>
        <w:tc>
          <w:tcPr>
            <w:tcW w:w="1146" w:type="dxa"/>
            <w:tcMar>
              <w:top w:w="50" w:type="dxa"/>
            </w:tcMar>
          </w:tcPr>
          <w:p w14:paraId="2ACA1D88" w14:textId="77777777" w:rsidR="0094456F" w:rsidRDefault="0094456F">
            <w:pPr>
              <w:spacing w:line="259" w:lineRule="auto"/>
            </w:pPr>
            <w:r>
              <w:t xml:space="preserve">SAVI </w:t>
            </w:r>
          </w:p>
        </w:tc>
        <w:tc>
          <w:tcPr>
            <w:tcW w:w="6906" w:type="dxa"/>
            <w:tcMar>
              <w:top w:w="50" w:type="dxa"/>
            </w:tcMar>
          </w:tcPr>
          <w:p w14:paraId="26DBC5AC" w14:textId="77777777" w:rsidR="0094456F" w:rsidRDefault="0094456F">
            <w:pPr>
              <w:spacing w:line="259" w:lineRule="auto"/>
            </w:pPr>
            <w:r>
              <w:t xml:space="preserve">Soil-Adjusted Vegetation Index  </w:t>
            </w:r>
          </w:p>
        </w:tc>
      </w:tr>
      <w:tr w:rsidR="0094456F" w14:paraId="7C461D71" w14:textId="77777777" w:rsidTr="00871D44">
        <w:trPr>
          <w:trHeight w:val="391"/>
          <w:jc w:val="center"/>
        </w:trPr>
        <w:tc>
          <w:tcPr>
            <w:tcW w:w="1146" w:type="dxa"/>
            <w:tcMar>
              <w:top w:w="50" w:type="dxa"/>
            </w:tcMar>
          </w:tcPr>
          <w:p w14:paraId="6D7F0142" w14:textId="77777777" w:rsidR="0094456F" w:rsidRDefault="0094456F">
            <w:pPr>
              <w:spacing w:after="42" w:line="259" w:lineRule="auto"/>
            </w:pPr>
            <w:proofErr w:type="spellStart"/>
            <w:r>
              <w:t>ScFM</w:t>
            </w:r>
            <w:proofErr w:type="spellEnd"/>
            <w:r>
              <w:t xml:space="preserve"> </w:t>
            </w:r>
          </w:p>
          <w:p w14:paraId="3C603CAF" w14:textId="77777777" w:rsidR="0094456F" w:rsidRDefault="0094456F">
            <w:pPr>
              <w:spacing w:after="42" w:line="259" w:lineRule="auto"/>
            </w:pPr>
            <w:r>
              <w:lastRenderedPageBreak/>
              <w:t xml:space="preserve">SD </w:t>
            </w:r>
          </w:p>
          <w:p w14:paraId="5304DB37" w14:textId="77777777" w:rsidR="0094456F" w:rsidRPr="004548CA" w:rsidRDefault="0094456F" w:rsidP="004548CA">
            <w:pPr>
              <w:spacing w:line="259" w:lineRule="auto"/>
            </w:pPr>
            <w:r>
              <w:t>SE</w:t>
            </w:r>
          </w:p>
        </w:tc>
        <w:tc>
          <w:tcPr>
            <w:tcW w:w="6906" w:type="dxa"/>
            <w:tcMar>
              <w:top w:w="50" w:type="dxa"/>
            </w:tcMar>
          </w:tcPr>
          <w:p w14:paraId="7C5ABE6B" w14:textId="77777777" w:rsidR="0094456F" w:rsidRDefault="0094456F">
            <w:pPr>
              <w:spacing w:after="42" w:line="259" w:lineRule="auto"/>
            </w:pPr>
            <w:r>
              <w:lastRenderedPageBreak/>
              <w:t xml:space="preserve">Scientific forest management </w:t>
            </w:r>
          </w:p>
          <w:p w14:paraId="40480F39" w14:textId="77777777" w:rsidR="0094456F" w:rsidRDefault="0094456F">
            <w:pPr>
              <w:spacing w:after="42" w:line="259" w:lineRule="auto"/>
            </w:pPr>
            <w:r>
              <w:lastRenderedPageBreak/>
              <w:t xml:space="preserve">Standard Deviation </w:t>
            </w:r>
          </w:p>
          <w:p w14:paraId="277CDD64" w14:textId="77777777" w:rsidR="0094456F" w:rsidRDefault="0094456F">
            <w:pPr>
              <w:spacing w:line="259" w:lineRule="auto"/>
            </w:pPr>
            <w:r>
              <w:t xml:space="preserve">Standard Error </w:t>
            </w:r>
          </w:p>
        </w:tc>
      </w:tr>
      <w:tr w:rsidR="0094456F" w14:paraId="747E1AA5" w14:textId="77777777" w:rsidTr="00871D44">
        <w:trPr>
          <w:trHeight w:val="304"/>
          <w:jc w:val="center"/>
        </w:trPr>
        <w:tc>
          <w:tcPr>
            <w:tcW w:w="1146" w:type="dxa"/>
            <w:tcMar>
              <w:top w:w="50" w:type="dxa"/>
            </w:tcMar>
          </w:tcPr>
          <w:p w14:paraId="28E46945" w14:textId="77777777" w:rsidR="0094456F" w:rsidRDefault="0094456F">
            <w:pPr>
              <w:spacing w:line="259" w:lineRule="auto"/>
            </w:pPr>
            <w:r>
              <w:lastRenderedPageBreak/>
              <w:t xml:space="preserve">SESA </w:t>
            </w:r>
          </w:p>
        </w:tc>
        <w:tc>
          <w:tcPr>
            <w:tcW w:w="6906" w:type="dxa"/>
            <w:tcMar>
              <w:top w:w="50" w:type="dxa"/>
            </w:tcMar>
          </w:tcPr>
          <w:p w14:paraId="5DA74139" w14:textId="77777777" w:rsidR="0094456F" w:rsidRDefault="0094456F">
            <w:pPr>
              <w:spacing w:line="259" w:lineRule="auto"/>
            </w:pPr>
            <w:r>
              <w:t xml:space="preserve">Strategic environmental and social assessment </w:t>
            </w:r>
          </w:p>
        </w:tc>
      </w:tr>
      <w:tr w:rsidR="0094456F" w14:paraId="351C7722" w14:textId="77777777" w:rsidTr="00871D44">
        <w:trPr>
          <w:trHeight w:val="305"/>
          <w:jc w:val="center"/>
        </w:trPr>
        <w:tc>
          <w:tcPr>
            <w:tcW w:w="1146" w:type="dxa"/>
            <w:tcMar>
              <w:top w:w="50" w:type="dxa"/>
            </w:tcMar>
          </w:tcPr>
          <w:p w14:paraId="24D11E36" w14:textId="77777777" w:rsidR="0094456F" w:rsidRDefault="0094456F">
            <w:pPr>
              <w:spacing w:line="259" w:lineRule="auto"/>
            </w:pPr>
            <w:r>
              <w:t xml:space="preserve">SFM </w:t>
            </w:r>
          </w:p>
        </w:tc>
        <w:tc>
          <w:tcPr>
            <w:tcW w:w="6906" w:type="dxa"/>
            <w:tcMar>
              <w:top w:w="50" w:type="dxa"/>
            </w:tcMar>
          </w:tcPr>
          <w:p w14:paraId="0580B13F" w14:textId="77777777" w:rsidR="0094456F" w:rsidRDefault="0094456F">
            <w:pPr>
              <w:spacing w:line="259" w:lineRule="auto"/>
            </w:pPr>
            <w:r>
              <w:t xml:space="preserve">Sustainable Forest Management </w:t>
            </w:r>
          </w:p>
        </w:tc>
      </w:tr>
      <w:tr w:rsidR="0094456F" w14:paraId="5CE953E6" w14:textId="77777777" w:rsidTr="00871D44">
        <w:trPr>
          <w:trHeight w:val="608"/>
          <w:jc w:val="center"/>
        </w:trPr>
        <w:tc>
          <w:tcPr>
            <w:tcW w:w="1146" w:type="dxa"/>
            <w:tcMar>
              <w:top w:w="50" w:type="dxa"/>
            </w:tcMar>
          </w:tcPr>
          <w:p w14:paraId="20132480" w14:textId="77777777" w:rsidR="0094456F" w:rsidRDefault="0094456F">
            <w:pPr>
              <w:spacing w:after="42" w:line="259" w:lineRule="auto"/>
            </w:pPr>
            <w:r>
              <w:t xml:space="preserve">SIS </w:t>
            </w:r>
          </w:p>
          <w:p w14:paraId="196C117A" w14:textId="77777777" w:rsidR="0094456F" w:rsidRDefault="0094456F">
            <w:pPr>
              <w:spacing w:line="259" w:lineRule="auto"/>
            </w:pPr>
            <w:r>
              <w:t xml:space="preserve">SOC </w:t>
            </w:r>
          </w:p>
        </w:tc>
        <w:tc>
          <w:tcPr>
            <w:tcW w:w="6906" w:type="dxa"/>
            <w:tcMar>
              <w:top w:w="50" w:type="dxa"/>
            </w:tcMar>
          </w:tcPr>
          <w:p w14:paraId="61E73A07" w14:textId="77777777" w:rsidR="0094456F" w:rsidRDefault="0094456F">
            <w:pPr>
              <w:spacing w:after="42" w:line="259" w:lineRule="auto"/>
            </w:pPr>
            <w:r>
              <w:t xml:space="preserve">Safeguards Information System </w:t>
            </w:r>
          </w:p>
          <w:p w14:paraId="7EAA0E08" w14:textId="77777777" w:rsidR="0094456F" w:rsidRDefault="0094456F">
            <w:pPr>
              <w:spacing w:line="259" w:lineRule="auto"/>
            </w:pPr>
            <w:r>
              <w:t xml:space="preserve">Soil Organic Carbon </w:t>
            </w:r>
          </w:p>
        </w:tc>
      </w:tr>
      <w:tr w:rsidR="0094456F" w14:paraId="3488D5C9" w14:textId="77777777" w:rsidTr="00871D44">
        <w:trPr>
          <w:trHeight w:val="912"/>
          <w:jc w:val="center"/>
        </w:trPr>
        <w:tc>
          <w:tcPr>
            <w:tcW w:w="1146" w:type="dxa"/>
            <w:tcMar>
              <w:top w:w="50" w:type="dxa"/>
            </w:tcMar>
          </w:tcPr>
          <w:p w14:paraId="7E44764B" w14:textId="77777777" w:rsidR="0094456F" w:rsidRDefault="0094456F">
            <w:pPr>
              <w:spacing w:after="42" w:line="259" w:lineRule="auto"/>
            </w:pPr>
            <w:proofErr w:type="spellStart"/>
            <w:r>
              <w:t>SoI</w:t>
            </w:r>
            <w:proofErr w:type="spellEnd"/>
            <w:r>
              <w:t xml:space="preserve"> </w:t>
            </w:r>
          </w:p>
          <w:p w14:paraId="237B0FFD" w14:textId="77777777" w:rsidR="0094456F" w:rsidRDefault="0094456F">
            <w:pPr>
              <w:spacing w:after="42" w:line="259" w:lineRule="auto"/>
            </w:pPr>
            <w:r>
              <w:t xml:space="preserve">SU </w:t>
            </w:r>
          </w:p>
          <w:p w14:paraId="4321103C" w14:textId="77777777" w:rsidR="0094456F" w:rsidRDefault="0094456F">
            <w:pPr>
              <w:spacing w:line="259" w:lineRule="auto"/>
            </w:pPr>
            <w:r>
              <w:t xml:space="preserve">SWIR </w:t>
            </w:r>
          </w:p>
        </w:tc>
        <w:tc>
          <w:tcPr>
            <w:tcW w:w="6906" w:type="dxa"/>
            <w:tcMar>
              <w:top w:w="50" w:type="dxa"/>
            </w:tcMar>
          </w:tcPr>
          <w:p w14:paraId="6678B7E5" w14:textId="77777777" w:rsidR="0094456F" w:rsidRDefault="0094456F">
            <w:pPr>
              <w:spacing w:after="42" w:line="259" w:lineRule="auto"/>
            </w:pPr>
            <w:r>
              <w:t xml:space="preserve">Summary of information (on safeguards) </w:t>
            </w:r>
          </w:p>
          <w:p w14:paraId="4033ADD3" w14:textId="77777777" w:rsidR="0094456F" w:rsidRDefault="0094456F">
            <w:pPr>
              <w:spacing w:after="42" w:line="259" w:lineRule="auto"/>
            </w:pPr>
            <w:r>
              <w:t xml:space="preserve">Sampling Unit </w:t>
            </w:r>
          </w:p>
          <w:p w14:paraId="19A04522" w14:textId="77777777" w:rsidR="0094456F" w:rsidRDefault="0094456F">
            <w:pPr>
              <w:spacing w:line="259" w:lineRule="auto"/>
            </w:pPr>
            <w:r>
              <w:t xml:space="preserve">Short Wavelength InfraRed </w:t>
            </w:r>
          </w:p>
        </w:tc>
      </w:tr>
      <w:tr w:rsidR="0094456F" w14:paraId="6DD04F2F" w14:textId="77777777" w:rsidTr="00871D44">
        <w:trPr>
          <w:trHeight w:val="913"/>
          <w:jc w:val="center"/>
        </w:trPr>
        <w:tc>
          <w:tcPr>
            <w:tcW w:w="1146" w:type="dxa"/>
            <w:tcMar>
              <w:top w:w="50" w:type="dxa"/>
            </w:tcMar>
          </w:tcPr>
          <w:p w14:paraId="007E4ED9" w14:textId="77777777" w:rsidR="0094456F" w:rsidRDefault="0094456F">
            <w:pPr>
              <w:spacing w:after="42" w:line="259" w:lineRule="auto"/>
            </w:pPr>
            <w:r>
              <w:t xml:space="preserve">TAL </w:t>
            </w:r>
          </w:p>
          <w:p w14:paraId="08A3919C" w14:textId="77777777" w:rsidR="0094456F" w:rsidRDefault="0094456F">
            <w:pPr>
              <w:spacing w:after="42" w:line="259" w:lineRule="auto"/>
            </w:pPr>
            <w:r>
              <w:t xml:space="preserve">TCC </w:t>
            </w:r>
          </w:p>
          <w:p w14:paraId="0615B8B0" w14:textId="77777777" w:rsidR="0094456F" w:rsidRDefault="0094456F">
            <w:pPr>
              <w:spacing w:line="259" w:lineRule="auto"/>
            </w:pPr>
            <w:r>
              <w:t xml:space="preserve">UNDRIP </w:t>
            </w:r>
          </w:p>
        </w:tc>
        <w:tc>
          <w:tcPr>
            <w:tcW w:w="6906" w:type="dxa"/>
            <w:tcMar>
              <w:top w:w="50" w:type="dxa"/>
            </w:tcMar>
          </w:tcPr>
          <w:p w14:paraId="0A5ADA98" w14:textId="77777777" w:rsidR="0094456F" w:rsidRDefault="0094456F">
            <w:pPr>
              <w:spacing w:after="42" w:line="259" w:lineRule="auto"/>
            </w:pPr>
            <w:r>
              <w:t xml:space="preserve">Terai Arc Landscape </w:t>
            </w:r>
          </w:p>
          <w:p w14:paraId="5A80C036" w14:textId="77777777" w:rsidR="0094456F" w:rsidRDefault="0094456F">
            <w:pPr>
              <w:spacing w:after="42" w:line="259" w:lineRule="auto"/>
            </w:pPr>
            <w:r>
              <w:t xml:space="preserve">Tree Canopy Cover </w:t>
            </w:r>
          </w:p>
          <w:p w14:paraId="185AC8A6" w14:textId="77777777" w:rsidR="0094456F" w:rsidRDefault="0094456F">
            <w:pPr>
              <w:spacing w:line="259" w:lineRule="auto"/>
            </w:pPr>
            <w:r>
              <w:t xml:space="preserve">United Nations Declaration on the Rights of Indigenous Peoples </w:t>
            </w:r>
          </w:p>
        </w:tc>
      </w:tr>
      <w:tr w:rsidR="0094456F" w14:paraId="2602AAF8" w14:textId="77777777" w:rsidTr="00871D44">
        <w:trPr>
          <w:trHeight w:val="304"/>
          <w:jc w:val="center"/>
        </w:trPr>
        <w:tc>
          <w:tcPr>
            <w:tcW w:w="1146" w:type="dxa"/>
            <w:tcMar>
              <w:top w:w="50" w:type="dxa"/>
            </w:tcMar>
          </w:tcPr>
          <w:p w14:paraId="6B7AB7D5" w14:textId="77777777" w:rsidR="0094456F" w:rsidRDefault="0094456F">
            <w:pPr>
              <w:spacing w:line="259" w:lineRule="auto"/>
            </w:pPr>
            <w:r>
              <w:t xml:space="preserve">USGS </w:t>
            </w:r>
          </w:p>
        </w:tc>
        <w:tc>
          <w:tcPr>
            <w:tcW w:w="6906" w:type="dxa"/>
            <w:tcMar>
              <w:top w:w="50" w:type="dxa"/>
            </w:tcMar>
          </w:tcPr>
          <w:p w14:paraId="5DEB46A9" w14:textId="77777777" w:rsidR="0094456F" w:rsidRDefault="0094456F">
            <w:pPr>
              <w:spacing w:line="259" w:lineRule="auto"/>
            </w:pPr>
            <w:r>
              <w:t xml:space="preserve">United States Geological Survey </w:t>
            </w:r>
          </w:p>
        </w:tc>
      </w:tr>
      <w:tr w:rsidR="0094456F" w14:paraId="148EEE5B" w14:textId="77777777" w:rsidTr="00871D44">
        <w:trPr>
          <w:trHeight w:val="304"/>
          <w:jc w:val="center"/>
        </w:trPr>
        <w:tc>
          <w:tcPr>
            <w:tcW w:w="1146" w:type="dxa"/>
            <w:tcMar>
              <w:top w:w="50" w:type="dxa"/>
            </w:tcMar>
          </w:tcPr>
          <w:p w14:paraId="4F65C34F" w14:textId="77777777" w:rsidR="0094456F" w:rsidRDefault="0094456F">
            <w:pPr>
              <w:spacing w:line="259" w:lineRule="auto"/>
            </w:pPr>
            <w:r>
              <w:t xml:space="preserve">VHR </w:t>
            </w:r>
          </w:p>
        </w:tc>
        <w:tc>
          <w:tcPr>
            <w:tcW w:w="6906" w:type="dxa"/>
            <w:tcMar>
              <w:top w:w="50" w:type="dxa"/>
            </w:tcMar>
          </w:tcPr>
          <w:p w14:paraId="0E029807" w14:textId="77777777" w:rsidR="0094456F" w:rsidRDefault="0094456F">
            <w:pPr>
              <w:spacing w:line="259" w:lineRule="auto"/>
            </w:pPr>
            <w:r>
              <w:t xml:space="preserve">Very High Resolution </w:t>
            </w:r>
          </w:p>
        </w:tc>
      </w:tr>
      <w:tr w:rsidR="0094456F" w14:paraId="6D66918A" w14:textId="77777777" w:rsidTr="00871D44">
        <w:trPr>
          <w:trHeight w:val="254"/>
          <w:jc w:val="center"/>
        </w:trPr>
        <w:tc>
          <w:tcPr>
            <w:tcW w:w="1146" w:type="dxa"/>
            <w:tcMar>
              <w:top w:w="50" w:type="dxa"/>
            </w:tcMar>
          </w:tcPr>
          <w:p w14:paraId="4A5ADA2C" w14:textId="77777777" w:rsidR="0094456F" w:rsidRDefault="0094456F">
            <w:pPr>
              <w:spacing w:line="259" w:lineRule="auto"/>
            </w:pPr>
            <w:r>
              <w:t xml:space="preserve">WB </w:t>
            </w:r>
          </w:p>
        </w:tc>
        <w:tc>
          <w:tcPr>
            <w:tcW w:w="6906" w:type="dxa"/>
            <w:tcMar>
              <w:top w:w="50" w:type="dxa"/>
            </w:tcMar>
          </w:tcPr>
          <w:p w14:paraId="1A709DE8" w14:textId="77777777" w:rsidR="0094456F" w:rsidRDefault="0094456F">
            <w:pPr>
              <w:spacing w:line="259" w:lineRule="auto"/>
            </w:pPr>
            <w:r>
              <w:t xml:space="preserve">The World Bank </w:t>
            </w:r>
          </w:p>
        </w:tc>
      </w:tr>
    </w:tbl>
    <w:p w14:paraId="00000165" w14:textId="77777777" w:rsidR="003C3090" w:rsidRDefault="003C3090">
      <w:pPr>
        <w:sectPr w:rsidR="003C3090">
          <w:headerReference w:type="first" r:id="rId18"/>
          <w:type w:val="continuous"/>
          <w:pgSz w:w="12240" w:h="15840"/>
          <w:pgMar w:top="1440" w:right="1440" w:bottom="1440" w:left="1440" w:header="720" w:footer="720" w:gutter="0"/>
          <w:cols w:space="720"/>
          <w:titlePg/>
        </w:sectPr>
      </w:pPr>
    </w:p>
    <w:bookmarkStart w:id="0" w:name="_Toc234590397"/>
    <w:p w14:paraId="00000166" w14:textId="77777777" w:rsidR="003C3090" w:rsidRDefault="0091030B">
      <w:pPr>
        <w:pStyle w:val="Heading1"/>
        <w:numPr>
          <w:ilvl w:val="0"/>
          <w:numId w:val="20"/>
        </w:numPr>
      </w:pPr>
      <w:sdt>
        <w:sdtPr>
          <w:tag w:val="goog_rdk_17"/>
          <w:id w:val="-548344035"/>
        </w:sdtPr>
        <w:sdtEndPr/>
        <w:sdtContent/>
      </w:sdt>
      <w:sdt>
        <w:sdtPr>
          <w:tag w:val="goog_rdk_18"/>
          <w:id w:val="-813158596"/>
        </w:sdtPr>
        <w:sdtEndPr/>
        <w:sdtContent/>
      </w:sdt>
      <w:r w:rsidR="007A67C5">
        <w:t>Implementation and operation of the ER Program during the Reporting Period</w:t>
      </w:r>
      <w:bookmarkEnd w:id="0"/>
      <w:r w:rsidR="007A67C5">
        <w:t xml:space="preserve">  </w:t>
      </w:r>
    </w:p>
    <w:p w14:paraId="00000167" w14:textId="77777777" w:rsidR="003C3090" w:rsidRDefault="003C3090">
      <w:pPr>
        <w:rPr>
          <w:b/>
          <w:bCs/>
        </w:rPr>
      </w:pPr>
    </w:p>
    <w:p w14:paraId="00000168" w14:textId="77777777" w:rsidR="003C3090" w:rsidRDefault="007A67C5">
      <w:pPr>
        <w:pStyle w:val="Heading2"/>
        <w:numPr>
          <w:ilvl w:val="1"/>
          <w:numId w:val="20"/>
        </w:numPr>
      </w:pPr>
      <w:bookmarkStart w:id="1" w:name="_Toc234590398"/>
      <w:r>
        <w:t>Implementation status of the ER Program and changes compared to the ER-PD</w:t>
      </w:r>
      <w:bookmarkEnd w:id="1"/>
    </w:p>
    <w:p w14:paraId="0000016A" w14:textId="77777777" w:rsidR="003C3090" w:rsidRDefault="007A67C5">
      <w:pPr>
        <w:spacing w:line="276" w:lineRule="auto"/>
        <w:rPr>
          <w:color w:val="000000"/>
        </w:rPr>
      </w:pPr>
      <w:r>
        <w:rPr>
          <w:color w:val="000000"/>
        </w:rPr>
        <w:t>The Government of Nepal (</w:t>
      </w:r>
      <w:proofErr w:type="spellStart"/>
      <w:r>
        <w:rPr>
          <w:color w:val="000000"/>
        </w:rPr>
        <w:t>GoN</w:t>
      </w:r>
      <w:proofErr w:type="spellEnd"/>
      <w:r>
        <w:rPr>
          <w:color w:val="000000"/>
        </w:rPr>
        <w:t>) has Nepal has received a payment of $9.4 million from the World Bank’s Forest Carbon Partnership Facility (FCPF) for reducing approximately 1.88 million tons of carbon dioxide under its REDD+ Emission Reductions (ER) Program in the Terai Arc Landscape</w:t>
      </w:r>
      <w:r>
        <w:rPr>
          <w:color w:val="000000"/>
          <w:vertAlign w:val="superscript"/>
        </w:rPr>
        <w:footnoteReference w:id="1"/>
      </w:r>
      <w:r>
        <w:rPr>
          <w:color w:val="000000"/>
        </w:rPr>
        <w:t>, as the results-based payments for the verified emissions reduction credits generated during the 1</w:t>
      </w:r>
      <w:r>
        <w:rPr>
          <w:color w:val="000000"/>
          <w:vertAlign w:val="superscript"/>
        </w:rPr>
        <w:t>st</w:t>
      </w:r>
      <w:r>
        <w:rPr>
          <w:color w:val="000000"/>
        </w:rPr>
        <w:t xml:space="preserve"> reporting period (June 22, 2018 - December 31, 2021).</w:t>
      </w:r>
      <w:r>
        <w:rPr>
          <w:color w:val="000000"/>
          <w:vertAlign w:val="superscript"/>
        </w:rPr>
        <w:footnoteReference w:id="2"/>
      </w:r>
      <w:r>
        <w:rPr>
          <w:color w:val="000000"/>
        </w:rPr>
        <w:t xml:space="preserve"> Seven strategic interventions stipulated in the Emission Reduction Program Document (ER-PD)</w:t>
      </w:r>
      <w:r>
        <w:rPr>
          <w:color w:val="000000"/>
          <w:vertAlign w:val="superscript"/>
        </w:rPr>
        <w:footnoteReference w:id="3"/>
      </w:r>
      <w:r>
        <w:rPr>
          <w:color w:val="000000"/>
        </w:rPr>
        <w:t xml:space="preserve"> of the Emission Reduction (ER) Program, People and Forests:  A Sustainable Forest Management-Based Emission Reduction Program in the Terai Arc Landscape, Nepal, has been implemented in the 13 districts of the Terai Arc Landscape under the Carbon Fund of the FCPF. Implementation of the ER Program interventions continued for the 2</w:t>
      </w:r>
      <w:r>
        <w:rPr>
          <w:color w:val="000000"/>
          <w:vertAlign w:val="superscript"/>
        </w:rPr>
        <w:t>nd</w:t>
      </w:r>
      <w:r>
        <w:rPr>
          <w:color w:val="000000"/>
        </w:rPr>
        <w:t xml:space="preserve"> reporting period (January 1, 2022 - December 31, 2024) in the 13 districts</w:t>
      </w:r>
      <w:r>
        <w:rPr>
          <w:color w:val="000000"/>
          <w:vertAlign w:val="superscript"/>
        </w:rPr>
        <w:footnoteReference w:id="4"/>
      </w:r>
      <w:r>
        <w:rPr>
          <w:color w:val="000000"/>
        </w:rPr>
        <w:t xml:space="preserve"> of the Terai Arc Landscape, where the government aimed to further enhance its emissions reduction strategies. </w:t>
      </w:r>
    </w:p>
    <w:p w14:paraId="0000016B" w14:textId="77777777" w:rsidR="003C3090" w:rsidRDefault="007A67C5">
      <w:pPr>
        <w:spacing w:line="276" w:lineRule="auto"/>
        <w:rPr>
          <w:color w:val="000000"/>
        </w:rPr>
      </w:pPr>
      <w:r>
        <w:rPr>
          <w:color w:val="000000"/>
        </w:rPr>
        <w:t>The ER-PD, which received approval in 2018, is strategically designed to achieve over 80% of its emission reduction credits through interventions centered on sustainable forest management. This comprehensive approach encompasses several key initiatives aimed at enhancing forest stewardship. One of the primary strategies involves improving management practices within existing communities and collaborative forests, drawing upon traditional and customary methods that have proven effective over time. Additionally, the program seeks to localize forest governance by empowering community and collaborative forest user groups through the transfer of national forests, thereby fostering a sense of ownership and responsibility among local stakeholders. The initiative also emphasizes the expansion of private sector forestry operations, which will be facilitated by better access to extension services and financial resources, ultimately promoting sustainable economic growth in the region.</w:t>
      </w:r>
    </w:p>
    <w:p w14:paraId="0000016C" w14:textId="77777777" w:rsidR="003C3090" w:rsidRDefault="007A67C5">
      <w:pPr>
        <w:spacing w:line="276" w:lineRule="auto"/>
        <w:rPr>
          <w:color w:val="000000"/>
        </w:rPr>
      </w:pPr>
      <w:r>
        <w:rPr>
          <w:color w:val="000000"/>
        </w:rPr>
        <w:t xml:space="preserve">Furthermore, the ER-PD aims to broaden access to alternative energy solutions, such as biogas and improved cookstoves, which are essential for reducing reliance on traditional biomass fuels. The program also focuses on scaling up pro-poor leasehold forestry, ensuring that marginalized communities benefit from forest resources. Another critical aspect of the ER-PD is the enhancement of integrated land-use planning, which is intended to mitigate forest conversion linked to infrastructure development. Lastly, the initiative includes efforts to strengthen the management capacity of protected areas, which not only contributes to carbon reduction but also generates significant non-carbon benefits, such as the conservation of biodiversity. Through these multifaceted strategies, the ER-PD aims to establish a comprehensive framework for forest management that prioritizes sustainability and resilience. This initiative seeks to tackle the underlying causes of deforestation and forest degradation, which are critical factors contributing to increased emissions from forested areas. By addressing these drivers, the framework not only aims to mitigate forest-based emissions but also strives to deliver a range of non-carbon benefits that enhance the overall health of forest ecosystems. These benefits may include improved biodiversity, enhanced water quality, and increased opportunities for local communities to engage in sustainable practices. </w:t>
      </w:r>
    </w:p>
    <w:p w14:paraId="0000016D" w14:textId="77777777" w:rsidR="003C3090" w:rsidRDefault="007A67C5">
      <w:pPr>
        <w:spacing w:line="276" w:lineRule="auto"/>
        <w:rPr>
          <w:color w:val="000000"/>
        </w:rPr>
      </w:pPr>
      <w:r>
        <w:rPr>
          <w:color w:val="000000"/>
        </w:rPr>
        <w:lastRenderedPageBreak/>
        <w:t xml:space="preserve">On February 24, 2021, </w:t>
      </w:r>
      <w:proofErr w:type="spellStart"/>
      <w:r>
        <w:rPr>
          <w:color w:val="000000"/>
        </w:rPr>
        <w:t>GoN</w:t>
      </w:r>
      <w:proofErr w:type="spellEnd"/>
      <w:r>
        <w:rPr>
          <w:color w:val="000000"/>
        </w:rPr>
        <w:t xml:space="preserve"> and the World Bank signed the Emission Reductions Payment Agreement (ERPA)</w:t>
      </w:r>
      <w:r>
        <w:rPr>
          <w:color w:val="000000"/>
          <w:vertAlign w:val="superscript"/>
        </w:rPr>
        <w:footnoteReference w:id="5"/>
      </w:r>
      <w:r>
        <w:rPr>
          <w:color w:val="000000"/>
        </w:rPr>
        <w:t>, which outlines two reporting periods for performance-based payments. The agreement stipulates the transfer of 9,000,000 emission reduction (ER) units (Tons of CO</w:t>
      </w:r>
      <w:r>
        <w:rPr>
          <w:color w:val="000000"/>
          <w:vertAlign w:val="subscript"/>
        </w:rPr>
        <w:t>2</w:t>
      </w:r>
      <w:r>
        <w:rPr>
          <w:color w:val="000000"/>
        </w:rPr>
        <w:t xml:space="preserve"> e) to the FCPF over a total duration of 6.53 years, at the rate of USD 5.00credit, with of the verified emission reductions credit, with the first reporting period spanning from June 22, 2018, to December 31, 2021, and the second period from January 1, 2022, to December 31, 2024. Nepal has already received results-based payments for the verified Emission Reductions Credits from the first reporting period. This Emission Reduction Monitoring Report (ER-MR) focuses on the performance of the ER program interventions during the second reporting period of three years, following the FCPF ER monitoring report template, version 3.2, released in April 2026.</w:t>
      </w:r>
    </w:p>
    <w:sdt>
      <w:sdtPr>
        <w:tag w:val="goog_rdk_20"/>
        <w:id w:val="-1584680137"/>
      </w:sdtPr>
      <w:sdtEndPr/>
      <w:sdtContent>
        <w:p w14:paraId="0000016E" w14:textId="4E02E3C6" w:rsidR="003C3090" w:rsidRPr="00E77E3A" w:rsidRDefault="00E77E3A">
          <w:pPr>
            <w:spacing w:line="276" w:lineRule="auto"/>
          </w:pPr>
          <w:r>
            <w:rPr>
              <w:color w:val="000000"/>
            </w:rPr>
            <w:t>The design and key assumptions of the ER program remained consistent throughout the reporting period, with the program continuing to implement the seven interventions outlined in the ER-PD.</w:t>
          </w:r>
          <w:sdt>
            <w:sdtPr>
              <w:tag w:val="goog_rdk_19"/>
              <w:id w:val="-1184901630"/>
              <w:showingPlcHdr/>
            </w:sdtPr>
            <w:sdtEndPr/>
            <w:sdtContent>
              <w:r>
                <w:t xml:space="preserve">     </w:t>
              </w:r>
            </w:sdtContent>
          </w:sdt>
        </w:p>
      </w:sdtContent>
    </w:sdt>
    <w:p w14:paraId="0000016F" w14:textId="77777777" w:rsidR="003C3090" w:rsidRDefault="003C3090">
      <w:pPr>
        <w:spacing w:line="276" w:lineRule="auto"/>
        <w:rPr>
          <w:color w:val="000000"/>
        </w:rPr>
      </w:pPr>
    </w:p>
    <w:p w14:paraId="00000170" w14:textId="77777777" w:rsidR="003C3090" w:rsidRDefault="007A67C5">
      <w:pPr>
        <w:numPr>
          <w:ilvl w:val="2"/>
          <w:numId w:val="20"/>
        </w:numPr>
        <w:spacing w:after="0" w:line="276" w:lineRule="auto"/>
        <w:ind w:left="576" w:hanging="576"/>
        <w:rPr>
          <w:rFonts w:ascii="Arial" w:eastAsia="Arial" w:hAnsi="Arial" w:cs="Arial"/>
          <w:b/>
          <w:bCs/>
          <w:color w:val="000000"/>
        </w:rPr>
      </w:pPr>
      <w:r>
        <w:rPr>
          <w:rFonts w:ascii="Arial" w:eastAsia="Arial" w:hAnsi="Arial" w:cs="Arial"/>
          <w:b/>
          <w:bCs/>
          <w:color w:val="000000"/>
        </w:rPr>
        <w:t>Progress on the actions and interventions under the ER Program</w:t>
      </w:r>
    </w:p>
    <w:p w14:paraId="00000171" w14:textId="77777777" w:rsidR="003C3090" w:rsidRDefault="007A67C5">
      <w:pPr>
        <w:spacing w:line="276" w:lineRule="auto"/>
        <w:rPr>
          <w:color w:val="000000"/>
        </w:rPr>
      </w:pPr>
      <w:r>
        <w:rPr>
          <w:color w:val="000000"/>
        </w:rPr>
        <w:t>Seven ER Program interventions have been implemented in the 13 ER Program districts of the TAL. These are:</w:t>
      </w:r>
    </w:p>
    <w:p w14:paraId="00000172" w14:textId="13F24D10" w:rsidR="003C3090" w:rsidRDefault="007A67C5">
      <w:pPr>
        <w:spacing w:line="276" w:lineRule="auto"/>
        <w:rPr>
          <w:color w:val="000000"/>
        </w:rPr>
      </w:pPr>
      <w:r>
        <w:rPr>
          <w:b/>
          <w:bCs/>
          <w:color w:val="000000"/>
        </w:rPr>
        <w:t>Intervention 1</w:t>
      </w:r>
      <w:r>
        <w:rPr>
          <w:color w:val="000000"/>
        </w:rPr>
        <w:t xml:space="preserve"> (</w:t>
      </w:r>
      <w:r>
        <w:rPr>
          <w:b/>
          <w:bCs/>
          <w:color w:val="000000"/>
        </w:rPr>
        <w:t>Improvement of Management Practices through SFM Principles)</w:t>
      </w:r>
      <w:r>
        <w:rPr>
          <w:color w:val="000000"/>
        </w:rPr>
        <w:t xml:space="preserve"> is aligned with the Strategy 1 (Reduce carbon emissions, enhance forest carbon stocks, and improve the supply of forest products) of the National REDD+ Strategy (NRS), 2018-2022</w:t>
      </w:r>
      <w:r>
        <w:rPr>
          <w:color w:val="000000"/>
          <w:vertAlign w:val="superscript"/>
        </w:rPr>
        <w:footnoteReference w:id="6"/>
      </w:r>
      <w:r>
        <w:rPr>
          <w:color w:val="000000"/>
        </w:rPr>
        <w:t>, and is focused on enhancing management practices within the existing community and collaborative forests, as well as the government managed block forests, which are suitable for production oriented active Sustainable Forest Management (SFM) to boost timber and fuelwood production, as well as biomass, while addressing local needs. The intervention involves implementing the shelterwood silvicultural system in which trees are removed in a series of cuts designed to achieve a new stand under the shelter of remaining trees. The REDD Implementation Centre has supported the development of SFM plans (in most cases) which are executed by Division Forest Offices. Key activities include silvicultural treatments, and protective measures against illegal logging and grazing, supported by stringent law enforcement and community monitoring teams. Additionally, the initiative promotes forest plantation on open spaces and public lands, alongside improved methods for harvesting and utilizing forest resources.</w:t>
      </w:r>
    </w:p>
    <w:p w14:paraId="00000173" w14:textId="77777777" w:rsidR="003C3090" w:rsidRDefault="007A67C5">
      <w:pPr>
        <w:spacing w:line="276" w:lineRule="auto"/>
        <w:rPr>
          <w:color w:val="000000"/>
        </w:rPr>
      </w:pPr>
      <w:r>
        <w:rPr>
          <w:b/>
          <w:bCs/>
          <w:color w:val="000000"/>
        </w:rPr>
        <w:t xml:space="preserve">Intervention 2 (Transferring government managed forests to the CBFM Regimes) </w:t>
      </w:r>
      <w:r>
        <w:rPr>
          <w:color w:val="000000"/>
        </w:rPr>
        <w:t xml:space="preserve">focused on decentralizing forest governance by transferring government-managed forests to community and collaborative forest user groups under the Forest Act and Forest Regulations.  This initiative is closely tied to the first intervention, as the forest </w:t>
      </w:r>
      <w:r>
        <w:rPr>
          <w:color w:val="000000"/>
        </w:rPr>
        <w:lastRenderedPageBreak/>
        <w:t>management operational plans (based on the SFM principles) should have been developed and approved before handing over the forests to the CBFM regimes.</w:t>
      </w:r>
    </w:p>
    <w:p w14:paraId="00000174" w14:textId="77777777" w:rsidR="003C3090" w:rsidRDefault="007A67C5">
      <w:pPr>
        <w:spacing w:line="276" w:lineRule="auto"/>
        <w:rPr>
          <w:color w:val="000000"/>
        </w:rPr>
      </w:pPr>
      <w:r>
        <w:rPr>
          <w:b/>
          <w:bCs/>
          <w:color w:val="000000"/>
        </w:rPr>
        <w:t>Intervention 3, which aims to expand private forestry</w:t>
      </w:r>
      <w:r>
        <w:rPr>
          <w:color w:val="000000"/>
        </w:rPr>
        <w:t>, is closely aligned with Strategy 3 of the NRS for 2018-2022. This strategy highlights the significance of promoting both private and public forestry initiatives to improve sustainable forest management and enhance carbon sequestration. By encouraging private landowners to adopt responsible forest management practices, the intervention not only supports the economic growth of the country through increased supply of forest products for related industries but also strives to establish a network of well-managed forests that function as effective carbon sinks</w:t>
      </w:r>
    </w:p>
    <w:p w14:paraId="00000175" w14:textId="77777777" w:rsidR="003C3090" w:rsidRDefault="007A67C5">
      <w:pPr>
        <w:spacing w:line="276" w:lineRule="auto"/>
        <w:rPr>
          <w:color w:val="000000"/>
        </w:rPr>
      </w:pPr>
      <w:r>
        <w:rPr>
          <w:b/>
          <w:bCs/>
          <w:color w:val="000000"/>
        </w:rPr>
        <w:t>Intervention 4 focuses on broadening access to alternative energy sources,</w:t>
      </w:r>
      <w:r>
        <w:rPr>
          <w:color w:val="000000"/>
        </w:rPr>
        <w:t xml:space="preserve"> specifically through the implementation of biogas systems and the distribution of improved cookstoves. This is aligned with Strategy 8 of the NRS, 2018-2022 (Increase access to sustainable, affordable, and reliable alternative energy). The primary objective of this initiative is to mitigate the environmental impact associated with the collection of wood fuel from forests, which often leads to degradation of forests and increased greenhouse gas emissions. By promoting biogas, which harnesses organic waste for energy production, and improved cookstoves that enhance fuel efficiency, this intervention seeks to provide sustainable energy solutions that not only reduce reliance on traditional biomass but also contribute to cleaner air and healthier living conditions for communities. In addition to environmental benefits, expanding access to these alternative energy sources can have significant socio-economic implications. The adoption of biogas technology can empower local communities by providing a reliable energy source for cooking and heating, thereby reducing the time and effort spent on fuel collection. Improved cookstoves, designed to burn fuel more efficiently, can lower fuel costs and decrease indoor air pollution, which is a major health risk in many households. </w:t>
      </w:r>
    </w:p>
    <w:p w14:paraId="00000176" w14:textId="77777777" w:rsidR="003C3090" w:rsidRDefault="007A67C5">
      <w:pPr>
        <w:spacing w:line="276" w:lineRule="auto"/>
        <w:rPr>
          <w:color w:val="000000"/>
        </w:rPr>
      </w:pPr>
      <w:r>
        <w:rPr>
          <w:b/>
          <w:bCs/>
          <w:color w:val="000000"/>
        </w:rPr>
        <w:t>Intervention 5 focuses on the expansion of pro-poor leasehold forestry (LHF) in the ER Program Area,</w:t>
      </w:r>
      <w:r>
        <w:rPr>
          <w:color w:val="000000"/>
        </w:rPr>
        <w:t xml:space="preserve"> a vital component of the Community-based Forest Management Regimes. This innovative program has garnered recognition for its significant impact on enhancing the livelihoods and employment prospects of rural communities, particularly among the economically disadvantaged. By granting local communities the right to manage and utilize forest resources, the LHF initiative not only empowers these groups but also fosters sustainable practices that contribute to the overall health of forest ecosystems. As a result, the program plays a crucial role in improving forest conditions and helps mitigate forest-based emissions.</w:t>
      </w:r>
    </w:p>
    <w:p w14:paraId="00000177" w14:textId="430119AE" w:rsidR="003C3090" w:rsidRDefault="007A67C5">
      <w:pPr>
        <w:spacing w:line="276" w:lineRule="auto"/>
        <w:rPr>
          <w:rFonts w:ascii="Arimo" w:eastAsia="Arimo" w:hAnsi="Arimo" w:cs="Arimo"/>
        </w:rPr>
      </w:pPr>
      <w:r>
        <w:rPr>
          <w:rFonts w:ascii="Arimo" w:eastAsia="Arimo" w:hAnsi="Arimo" w:cs="Arimo"/>
          <w:b/>
          <w:bCs/>
          <w:color w:val="000000"/>
        </w:rPr>
        <w:t>Intervention 6 (Improve integrated land use plans to reduce forest conversion associated with infrastructure development)</w:t>
      </w:r>
      <w:r w:rsidRPr="002F332A">
        <w:rPr>
          <w:rFonts w:asciiTheme="majorHAnsi" w:eastAsia="Arimo" w:hAnsiTheme="majorHAnsi" w:cstheme="majorHAnsi"/>
          <w:b/>
          <w:bCs/>
          <w:color w:val="000000"/>
        </w:rPr>
        <w:t xml:space="preserve"> </w:t>
      </w:r>
      <w:r w:rsidRPr="002F332A">
        <w:rPr>
          <w:rFonts w:asciiTheme="majorHAnsi" w:eastAsia="Arimo" w:hAnsiTheme="majorHAnsi" w:cstheme="majorHAnsi"/>
          <w:color w:val="000000"/>
        </w:rPr>
        <w:t xml:space="preserve">is closely linked to the development of infrastructure and is in accordance with Strategy 4 of the National REDD+ Strategy for the period 2018-2022, which emphasizes the promotion of land use across various physiographic regions. The primary aim of this intervention is to mitigate deforestation by fostering integrated land use planning and its execution within the infrastructure development projects in the districts participating in the Emission Reduction (ER) program. Local governments within the ER Program area, including municipalities and rural municipalities, have developed land-use plans to guide sustainable land management and infrastructure development. These plans provide an important framework for balancing development needs with environmental conservation objectives. By integrating land-use planning into local development processes, the initiative aims to minimize deforestation and forest degradation while promoting sustainable land management practices that generate long-term ecological, social, and economic benefits for local </w:t>
      </w:r>
      <w:r w:rsidR="002F332A" w:rsidRPr="002F332A">
        <w:rPr>
          <w:rFonts w:asciiTheme="majorHAnsi" w:eastAsia="Arimo" w:hAnsiTheme="majorHAnsi" w:cstheme="majorHAnsi"/>
          <w:color w:val="000000"/>
        </w:rPr>
        <w:t>communities.</w:t>
      </w:r>
      <w:r w:rsidR="002F332A" w:rsidRPr="002F332A">
        <w:rPr>
          <w:rFonts w:asciiTheme="majorHAnsi" w:eastAsia="Arimo" w:hAnsiTheme="majorHAnsi" w:cstheme="majorHAnsi"/>
        </w:rPr>
        <w:t xml:space="preserve"> The</w:t>
      </w:r>
      <w:r w:rsidRPr="002F332A">
        <w:rPr>
          <w:rFonts w:asciiTheme="majorHAnsi" w:eastAsia="Arimo" w:hAnsiTheme="majorHAnsi" w:cstheme="majorHAnsi"/>
        </w:rPr>
        <w:t xml:space="preserve"> list of local governments in ER Program Area with Integrated Land Use Planning during the reporting period is shown below:</w:t>
      </w:r>
    </w:p>
    <w:p w14:paraId="00000178" w14:textId="77777777" w:rsidR="003C3090" w:rsidRDefault="007A67C5">
      <w:pPr>
        <w:spacing w:line="276" w:lineRule="auto"/>
        <w:rPr>
          <w:rFonts w:ascii="Arimo" w:eastAsia="Arimo" w:hAnsi="Arimo" w:cs="Arimo"/>
        </w:rPr>
      </w:pPr>
      <w:r>
        <w:rPr>
          <w:rFonts w:ascii="Arimo" w:eastAsia="Arimo" w:hAnsi="Arimo" w:cs="Arimo"/>
        </w:rPr>
        <w:t xml:space="preserve"> </w:t>
      </w:r>
    </w:p>
    <w:tbl>
      <w:tblPr>
        <w:tblStyle w:val="a2"/>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4605"/>
        <w:gridCol w:w="2895"/>
      </w:tblGrid>
      <w:tr w:rsidR="003C3090" w:rsidRPr="00871D44" w14:paraId="4D91A265" w14:textId="77777777">
        <w:trPr>
          <w:trHeight w:val="360"/>
        </w:trPr>
        <w:tc>
          <w:tcPr>
            <w:tcW w:w="13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79" w14:textId="77777777" w:rsidR="003C3090" w:rsidRPr="00871D44" w:rsidRDefault="007A67C5">
            <w:pPr>
              <w:spacing w:line="276" w:lineRule="auto"/>
              <w:rPr>
                <w:rFonts w:asciiTheme="majorHAnsi" w:eastAsia="Arimo" w:hAnsiTheme="majorHAnsi" w:cstheme="majorHAnsi"/>
                <w:b/>
                <w:bCs/>
              </w:rPr>
            </w:pPr>
            <w:r w:rsidRPr="00871D44">
              <w:rPr>
                <w:rFonts w:asciiTheme="majorHAnsi" w:eastAsia="Arimo" w:hAnsiTheme="majorHAnsi" w:cstheme="majorHAnsi"/>
                <w:b/>
                <w:bCs/>
              </w:rPr>
              <w:lastRenderedPageBreak/>
              <w:t>District</w:t>
            </w:r>
          </w:p>
        </w:tc>
        <w:tc>
          <w:tcPr>
            <w:tcW w:w="46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7A" w14:textId="77777777" w:rsidR="003C3090" w:rsidRPr="00871D44" w:rsidRDefault="007A67C5">
            <w:pPr>
              <w:spacing w:line="276" w:lineRule="auto"/>
              <w:rPr>
                <w:rFonts w:asciiTheme="majorHAnsi" w:eastAsia="Arimo" w:hAnsiTheme="majorHAnsi" w:cstheme="majorHAnsi"/>
                <w:b/>
                <w:bCs/>
              </w:rPr>
            </w:pPr>
            <w:r w:rsidRPr="00871D44">
              <w:rPr>
                <w:rFonts w:asciiTheme="majorHAnsi" w:eastAsia="Arimo" w:hAnsiTheme="majorHAnsi" w:cstheme="majorHAnsi"/>
                <w:b/>
                <w:bCs/>
              </w:rPr>
              <w:t>Municipality/Rural Municipality</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7B" w14:textId="77777777" w:rsidR="003C3090" w:rsidRPr="00871D44" w:rsidRDefault="007A67C5">
            <w:pPr>
              <w:spacing w:line="276" w:lineRule="auto"/>
              <w:rPr>
                <w:rFonts w:asciiTheme="majorHAnsi" w:eastAsia="Arimo" w:hAnsiTheme="majorHAnsi" w:cstheme="majorHAnsi"/>
                <w:b/>
                <w:bCs/>
              </w:rPr>
            </w:pPr>
            <w:r w:rsidRPr="00871D44">
              <w:rPr>
                <w:rFonts w:asciiTheme="majorHAnsi" w:eastAsia="Arimo" w:hAnsiTheme="majorHAnsi" w:cstheme="majorHAnsi"/>
                <w:b/>
                <w:bCs/>
              </w:rPr>
              <w:t>Fiscal Year</w:t>
            </w:r>
          </w:p>
        </w:tc>
      </w:tr>
      <w:tr w:rsidR="003C3090" w:rsidRPr="00871D44" w14:paraId="670FD79D" w14:textId="77777777">
        <w:trPr>
          <w:trHeight w:val="360"/>
        </w:trPr>
        <w:tc>
          <w:tcPr>
            <w:tcW w:w="139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7C"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Rupandehi</w:t>
            </w:r>
            <w:proofErr w:type="spellEnd"/>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7D"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Siddharthanagar</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7E"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65CF9F2A" w14:textId="77777777">
        <w:trPr>
          <w:trHeight w:val="360"/>
        </w:trPr>
        <w:tc>
          <w:tcPr>
            <w:tcW w:w="13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7F" w14:textId="77777777" w:rsidR="003C3090" w:rsidRPr="00871D44" w:rsidRDefault="003C3090">
            <w:pPr>
              <w:spacing w:line="276" w:lineRule="auto"/>
              <w:rPr>
                <w:rFonts w:asciiTheme="majorHAnsi" w:eastAsia="Arimo" w:hAnsiTheme="majorHAnsi" w:cstheme="majorHAnsi"/>
              </w:rPr>
            </w:pP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0"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Mayadevi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81"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2021/22</w:t>
            </w:r>
          </w:p>
        </w:tc>
      </w:tr>
      <w:tr w:rsidR="003C3090" w:rsidRPr="00871D44" w14:paraId="6919F522" w14:textId="77777777">
        <w:trPr>
          <w:trHeight w:val="360"/>
        </w:trPr>
        <w:tc>
          <w:tcPr>
            <w:tcW w:w="13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82" w14:textId="77777777" w:rsidR="003C3090" w:rsidRPr="00871D44" w:rsidRDefault="003C3090">
            <w:pPr>
              <w:spacing w:line="276" w:lineRule="auto"/>
              <w:rPr>
                <w:rFonts w:asciiTheme="majorHAnsi" w:eastAsia="Arimo" w:hAnsiTheme="majorHAnsi" w:cstheme="majorHAnsi"/>
              </w:rPr>
            </w:pP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3"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 xml:space="preserve"> </w:t>
            </w:r>
            <w:proofErr w:type="spellStart"/>
            <w:r w:rsidRPr="00871D44">
              <w:rPr>
                <w:rFonts w:asciiTheme="majorHAnsi" w:eastAsia="Arimo" w:hAnsiTheme="majorHAnsi" w:cstheme="majorHAnsi"/>
              </w:rPr>
              <w:t>Marchawari</w:t>
            </w:r>
            <w:proofErr w:type="spellEnd"/>
            <w:r w:rsidRPr="00871D44">
              <w:rPr>
                <w:rFonts w:asciiTheme="majorHAnsi" w:eastAsia="Arimo" w:hAnsiTheme="majorHAnsi" w:cstheme="majorHAnsi"/>
              </w:rPr>
              <w:t xml:space="preserve">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84"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 xml:space="preserve"> 2022/23</w:t>
            </w:r>
          </w:p>
        </w:tc>
      </w:tr>
      <w:tr w:rsidR="003C3090" w:rsidRPr="00871D44" w14:paraId="23DE0241" w14:textId="77777777">
        <w:trPr>
          <w:trHeight w:val="360"/>
        </w:trPr>
        <w:tc>
          <w:tcPr>
            <w:tcW w:w="13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85" w14:textId="77777777" w:rsidR="003C3090" w:rsidRPr="00871D44" w:rsidRDefault="003C3090">
            <w:pPr>
              <w:spacing w:line="276" w:lineRule="auto"/>
              <w:rPr>
                <w:rFonts w:asciiTheme="majorHAnsi" w:eastAsia="Arimo" w:hAnsiTheme="majorHAnsi" w:cstheme="majorHAnsi"/>
              </w:rPr>
            </w:pP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6"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 xml:space="preserve">Lumbini </w:t>
            </w:r>
            <w:proofErr w:type="spellStart"/>
            <w:r w:rsidRPr="00871D44">
              <w:rPr>
                <w:rFonts w:asciiTheme="majorHAnsi" w:eastAsia="Arimo" w:hAnsiTheme="majorHAnsi" w:cstheme="majorHAnsi"/>
              </w:rPr>
              <w:t>Sanskritik</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87"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1709367B"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8"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Banke</w:t>
            </w: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9"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Rapti Sonari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8A"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577BCF5E"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B"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Nawalpur</w:t>
            </w:r>
            <w:proofErr w:type="spellEnd"/>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C"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Devchuli</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8D"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2021/22</w:t>
            </w:r>
          </w:p>
        </w:tc>
      </w:tr>
      <w:tr w:rsidR="003C3090" w:rsidRPr="00871D44" w14:paraId="43CF3C50"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8E"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Chitwan</w:t>
            </w: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8F"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Ratnanagar</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90"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2024/25</w:t>
            </w:r>
          </w:p>
        </w:tc>
      </w:tr>
      <w:tr w:rsidR="003C3090" w:rsidRPr="00871D44" w14:paraId="0049A9E0" w14:textId="77777777">
        <w:trPr>
          <w:trHeight w:val="360"/>
        </w:trPr>
        <w:tc>
          <w:tcPr>
            <w:tcW w:w="139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91"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Dang</w:t>
            </w: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92"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Rajpur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93"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25069D91" w14:textId="77777777">
        <w:trPr>
          <w:trHeight w:val="360"/>
        </w:trPr>
        <w:tc>
          <w:tcPr>
            <w:tcW w:w="13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94" w14:textId="77777777" w:rsidR="003C3090" w:rsidRPr="00871D44" w:rsidRDefault="003C3090">
            <w:pPr>
              <w:spacing w:line="276" w:lineRule="auto"/>
              <w:rPr>
                <w:rFonts w:asciiTheme="majorHAnsi" w:eastAsia="Arimo" w:hAnsiTheme="majorHAnsi" w:cstheme="majorHAnsi"/>
              </w:rPr>
            </w:pP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95"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Rapti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96"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09D77715"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97"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Kapilvastu</w:t>
            </w: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98"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 xml:space="preserve"> </w:t>
            </w:r>
            <w:proofErr w:type="spellStart"/>
            <w:r w:rsidRPr="00871D44">
              <w:rPr>
                <w:rFonts w:asciiTheme="majorHAnsi" w:eastAsia="Arimo" w:hAnsiTheme="majorHAnsi" w:cstheme="majorHAnsi"/>
              </w:rPr>
              <w:t>Bijayanagar</w:t>
            </w:r>
            <w:proofErr w:type="spellEnd"/>
            <w:r w:rsidRPr="00871D44">
              <w:rPr>
                <w:rFonts w:asciiTheme="majorHAnsi" w:eastAsia="Arimo" w:hAnsiTheme="majorHAnsi" w:cstheme="majorHAnsi"/>
              </w:rPr>
              <w:t xml:space="preserve">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99"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5FF362C6"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9D"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Kanchanpur</w:t>
            </w:r>
            <w:proofErr w:type="spellEnd"/>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9E"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Laljhadi</w:t>
            </w:r>
            <w:proofErr w:type="spellEnd"/>
            <w:r w:rsidRPr="00871D44">
              <w:rPr>
                <w:rFonts w:asciiTheme="majorHAnsi" w:eastAsia="Arimo" w:hAnsiTheme="majorHAnsi" w:cstheme="majorHAnsi"/>
              </w:rPr>
              <w:t xml:space="preserve">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9F"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1721222B" w14:textId="77777777">
        <w:trPr>
          <w:trHeight w:val="360"/>
        </w:trPr>
        <w:tc>
          <w:tcPr>
            <w:tcW w:w="13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A0"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Parasi</w:t>
            </w:r>
            <w:proofErr w:type="spellEnd"/>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A1"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Ramgram</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A2"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6D289619" w14:textId="77777777">
        <w:trPr>
          <w:trHeight w:val="360"/>
        </w:trPr>
        <w:tc>
          <w:tcPr>
            <w:tcW w:w="139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A3"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Kailali</w:t>
            </w: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A4"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Lamkichuha</w:t>
            </w:r>
            <w:proofErr w:type="spellEnd"/>
            <w:r w:rsidRPr="00871D44">
              <w:rPr>
                <w:rFonts w:asciiTheme="majorHAnsi" w:eastAsia="Arimo" w:hAnsiTheme="majorHAnsi" w:cstheme="majorHAnsi"/>
              </w:rPr>
              <w:t xml:space="preserve">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A5"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r w:rsidR="003C3090" w:rsidRPr="00871D44" w14:paraId="49132C0D" w14:textId="77777777">
        <w:trPr>
          <w:trHeight w:val="360"/>
        </w:trPr>
        <w:tc>
          <w:tcPr>
            <w:tcW w:w="13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A6" w14:textId="77777777" w:rsidR="003C3090" w:rsidRPr="00871D44" w:rsidRDefault="003C3090">
            <w:pPr>
              <w:spacing w:line="276" w:lineRule="auto"/>
              <w:rPr>
                <w:rFonts w:asciiTheme="majorHAnsi" w:eastAsia="Arimo" w:hAnsiTheme="majorHAnsi" w:cstheme="majorHAnsi"/>
              </w:rPr>
            </w:pPr>
          </w:p>
        </w:tc>
        <w:tc>
          <w:tcPr>
            <w:tcW w:w="4605" w:type="dxa"/>
            <w:tcBorders>
              <w:top w:val="nil"/>
              <w:left w:val="nil"/>
              <w:bottom w:val="single" w:sz="5" w:space="0" w:color="000000"/>
              <w:right w:val="single" w:sz="5" w:space="0" w:color="000000"/>
            </w:tcBorders>
            <w:tcMar>
              <w:top w:w="0" w:type="dxa"/>
              <w:left w:w="100" w:type="dxa"/>
              <w:bottom w:w="0" w:type="dxa"/>
              <w:right w:w="100" w:type="dxa"/>
            </w:tcMar>
          </w:tcPr>
          <w:p w14:paraId="000001A7" w14:textId="77777777" w:rsidR="003C3090" w:rsidRPr="00871D44" w:rsidRDefault="007A67C5">
            <w:pPr>
              <w:spacing w:line="276" w:lineRule="auto"/>
              <w:rPr>
                <w:rFonts w:asciiTheme="majorHAnsi" w:eastAsia="Arimo" w:hAnsiTheme="majorHAnsi" w:cstheme="majorHAnsi"/>
              </w:rPr>
            </w:pPr>
            <w:proofErr w:type="spellStart"/>
            <w:r w:rsidRPr="00871D44">
              <w:rPr>
                <w:rFonts w:asciiTheme="majorHAnsi" w:eastAsia="Arimo" w:hAnsiTheme="majorHAnsi" w:cstheme="majorHAnsi"/>
              </w:rPr>
              <w:t>Mohanyal</w:t>
            </w:r>
            <w:proofErr w:type="spellEnd"/>
            <w:r w:rsidRPr="00871D44">
              <w:rPr>
                <w:rFonts w:asciiTheme="majorHAnsi" w:eastAsia="Arimo" w:hAnsiTheme="majorHAnsi" w:cstheme="majorHAnsi"/>
              </w:rPr>
              <w:t xml:space="preserve"> Rural municipality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00001A8" w14:textId="77777777" w:rsidR="003C3090" w:rsidRPr="00871D44" w:rsidRDefault="007A67C5">
            <w:pPr>
              <w:spacing w:line="276" w:lineRule="auto"/>
              <w:rPr>
                <w:rFonts w:asciiTheme="majorHAnsi" w:eastAsia="Arimo" w:hAnsiTheme="majorHAnsi" w:cstheme="majorHAnsi"/>
              </w:rPr>
            </w:pPr>
            <w:r w:rsidRPr="00871D44">
              <w:rPr>
                <w:rFonts w:asciiTheme="majorHAnsi" w:eastAsia="Arimo" w:hAnsiTheme="majorHAnsi" w:cstheme="majorHAnsi"/>
              </w:rPr>
              <w:t>2022/23</w:t>
            </w:r>
          </w:p>
        </w:tc>
      </w:tr>
    </w:tbl>
    <w:p w14:paraId="000001A9" w14:textId="77777777" w:rsidR="003C3090" w:rsidRDefault="003C3090">
      <w:pPr>
        <w:spacing w:line="276" w:lineRule="auto"/>
        <w:rPr>
          <w:color w:val="000000"/>
        </w:rPr>
      </w:pPr>
    </w:p>
    <w:p w14:paraId="000001AA" w14:textId="77777777" w:rsidR="003C3090" w:rsidRDefault="007A67C5">
      <w:pPr>
        <w:spacing w:line="276" w:lineRule="auto"/>
        <w:rPr>
          <w:color w:val="000000"/>
        </w:rPr>
      </w:pPr>
      <w:r>
        <w:rPr>
          <w:b/>
          <w:bCs/>
          <w:color w:val="000000"/>
        </w:rPr>
        <w:t>Intervention 7, which focuses on enhancing the management of protected areas</w:t>
      </w:r>
      <w:r>
        <w:rPr>
          <w:color w:val="000000"/>
        </w:rPr>
        <w:t>, aligns closely with Strategy 2 of the National REDD+ Strategy for 2018-2022, aimed at increasing the non-carbon benefits of forest ecosystems. The ER program encompasses six protected areas, including five National Parks and one Conservation Area, collectively spanning 341,997 hectares. The buffer zones surrounding these National Parks extend over 210,617 hectares across 39 local government jurisdictions, managed under the Buffer Zone Community Forest Users Group, which are also the recognized beneficiaries of the results-based payments of the ER-Program. Given that carbon stocks in these protected areas significantly exceed those found in other management types, it is crucial to bolster their management to preserve and enhance forest carbon stocks. These protected areas, managed by the Department of National Parks and Wildlife Conservation (DNPWC), benefit from stringent protection measures that have historically shielded them from deforestation and degradation. Their inclusion in the ER Program highlights their vital contributions to carbon sequestration, ecosystem services, and biodiversity conservation. However, due to the National Park and Wildlife Conservation Act of 1973, which restricts active management within National Parks, any emission reductions achieved in these areas are ineligible for results-based payments.</w:t>
      </w:r>
    </w:p>
    <w:p w14:paraId="000001AB" w14:textId="77777777" w:rsidR="003C3090" w:rsidRPr="00101904" w:rsidRDefault="007A67C5">
      <w:pPr>
        <w:spacing w:line="276" w:lineRule="auto"/>
        <w:rPr>
          <w:color w:val="000000"/>
        </w:rPr>
      </w:pPr>
      <w:r w:rsidRPr="00101904">
        <w:rPr>
          <w:color w:val="000000"/>
        </w:rPr>
        <w:t>Progress on the actions and interventions under the ER Program for the 2</w:t>
      </w:r>
      <w:r w:rsidRPr="00101904">
        <w:rPr>
          <w:color w:val="000000"/>
          <w:vertAlign w:val="superscript"/>
        </w:rPr>
        <w:t>nd</w:t>
      </w:r>
      <w:r w:rsidRPr="00101904">
        <w:rPr>
          <w:color w:val="000000"/>
        </w:rPr>
        <w:t xml:space="preserve"> reporting period is provided in Table 1. </w:t>
      </w:r>
    </w:p>
    <w:p w14:paraId="081C223E" w14:textId="77777777" w:rsidR="007A67C5" w:rsidRDefault="007A67C5">
      <w:pPr>
        <w:spacing w:line="276" w:lineRule="auto"/>
        <w:rPr>
          <w:b/>
          <w:bCs/>
          <w:color w:val="000000"/>
        </w:rPr>
      </w:pPr>
    </w:p>
    <w:p w14:paraId="3A5A5ED1" w14:textId="77777777" w:rsidR="007A67C5" w:rsidRDefault="007A67C5">
      <w:pPr>
        <w:spacing w:line="276" w:lineRule="auto"/>
        <w:rPr>
          <w:b/>
          <w:bCs/>
          <w:color w:val="000000"/>
        </w:rPr>
      </w:pPr>
    </w:p>
    <w:p w14:paraId="000001AC" w14:textId="77777777" w:rsidR="003C3090" w:rsidRDefault="007A67C5">
      <w:pPr>
        <w:spacing w:line="276" w:lineRule="auto"/>
        <w:rPr>
          <w:b/>
          <w:bCs/>
          <w:color w:val="000000"/>
        </w:rPr>
      </w:pPr>
      <w:r>
        <w:rPr>
          <w:b/>
          <w:bCs/>
          <w:color w:val="000000"/>
        </w:rPr>
        <w:lastRenderedPageBreak/>
        <w:t>Table 1. ER Program progress on actions and interventions for the 2nd reporting period</w:t>
      </w: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2775"/>
        <w:gridCol w:w="2490"/>
        <w:gridCol w:w="2295"/>
      </w:tblGrid>
      <w:tr w:rsidR="003C3090" w14:paraId="7F8DC902" w14:textId="77777777" w:rsidTr="00101904">
        <w:trPr>
          <w:trHeight w:val="540"/>
          <w:tblHeader/>
        </w:trPr>
        <w:tc>
          <w:tcPr>
            <w:tcW w:w="132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AE" w14:textId="77777777" w:rsidR="003C3090" w:rsidRDefault="007A67C5">
            <w:pPr>
              <w:spacing w:after="0" w:line="276" w:lineRule="auto"/>
              <w:jc w:val="left"/>
              <w:rPr>
                <w:b/>
                <w:bCs/>
              </w:rPr>
            </w:pPr>
            <w:r>
              <w:rPr>
                <w:b/>
                <w:bCs/>
              </w:rPr>
              <w:t>ER-PD Target</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AF" w14:textId="77777777" w:rsidR="003C3090" w:rsidRDefault="007A67C5">
            <w:pPr>
              <w:spacing w:after="0" w:line="276" w:lineRule="auto"/>
              <w:jc w:val="left"/>
              <w:rPr>
                <w:b/>
                <w:bCs/>
              </w:rPr>
            </w:pPr>
            <w:r>
              <w:rPr>
                <w:b/>
                <w:bCs/>
              </w:rPr>
              <w:t>Progress during the 1</w:t>
            </w:r>
            <w:r>
              <w:rPr>
                <w:b/>
                <w:bCs/>
                <w:vertAlign w:val="superscript"/>
              </w:rPr>
              <w:t>st</w:t>
            </w:r>
            <w:r>
              <w:rPr>
                <w:b/>
                <w:bCs/>
              </w:rPr>
              <w:t xml:space="preserve"> reporting period</w:t>
            </w:r>
          </w:p>
        </w:tc>
        <w:tc>
          <w:tcPr>
            <w:tcW w:w="24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B0" w14:textId="77777777" w:rsidR="003C3090" w:rsidRDefault="007A67C5">
            <w:pPr>
              <w:spacing w:after="0" w:line="276" w:lineRule="auto"/>
              <w:jc w:val="left"/>
              <w:rPr>
                <w:b/>
                <w:bCs/>
              </w:rPr>
            </w:pPr>
            <w:r>
              <w:rPr>
                <w:b/>
                <w:bCs/>
              </w:rPr>
              <w:t>Progress during the 2</w:t>
            </w:r>
            <w:r>
              <w:rPr>
                <w:b/>
                <w:bCs/>
                <w:vertAlign w:val="superscript"/>
              </w:rPr>
              <w:t>nd</w:t>
            </w:r>
            <w:r>
              <w:rPr>
                <w:b/>
                <w:bCs/>
              </w:rPr>
              <w:t xml:space="preserve"> reporting period</w:t>
            </w:r>
          </w:p>
        </w:tc>
        <w:tc>
          <w:tcPr>
            <w:tcW w:w="22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B1" w14:textId="77777777" w:rsidR="003C3090" w:rsidRDefault="007A67C5">
            <w:pPr>
              <w:spacing w:after="0" w:line="276" w:lineRule="auto"/>
              <w:jc w:val="left"/>
              <w:rPr>
                <w:b/>
                <w:bCs/>
              </w:rPr>
            </w:pPr>
            <w:r>
              <w:rPr>
                <w:b/>
                <w:bCs/>
              </w:rPr>
              <w:t>Remarks/Data source</w:t>
            </w:r>
          </w:p>
        </w:tc>
      </w:tr>
      <w:tr w:rsidR="003C3090" w14:paraId="7D654D34" w14:textId="77777777">
        <w:trPr>
          <w:trHeight w:val="540"/>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B2" w14:textId="77777777" w:rsidR="003C3090" w:rsidRDefault="007A67C5">
            <w:pPr>
              <w:spacing w:after="0" w:line="276" w:lineRule="auto"/>
              <w:jc w:val="left"/>
            </w:pPr>
            <w:r>
              <w:t>Intervention 1: Improve management practices in the existing community, and collaborative forests building on</w:t>
            </w:r>
            <w:r>
              <w:rPr>
                <w:sz w:val="24"/>
                <w:szCs w:val="24"/>
              </w:rPr>
              <w:t xml:space="preserve"> the </w:t>
            </w:r>
            <w:r>
              <w:t>traditional and customary practices.</w:t>
            </w:r>
          </w:p>
        </w:tc>
      </w:tr>
      <w:tr w:rsidR="003C3090" w14:paraId="324FD148" w14:textId="77777777">
        <w:trPr>
          <w:trHeight w:val="1740"/>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B6" w14:textId="77777777" w:rsidR="003C3090" w:rsidRDefault="007A67C5">
            <w:pPr>
              <w:spacing w:after="0" w:line="276" w:lineRule="auto"/>
              <w:jc w:val="left"/>
            </w:pPr>
            <w:r>
              <w:t>336,069 ha</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B7" w14:textId="77777777" w:rsidR="003C3090" w:rsidRDefault="007A67C5">
            <w:pPr>
              <w:spacing w:after="0" w:line="276" w:lineRule="auto"/>
              <w:jc w:val="left"/>
            </w:pPr>
            <w:r>
              <w:t>154,766 ha (total)</w:t>
            </w:r>
          </w:p>
          <w:p w14:paraId="000001B8" w14:textId="77777777" w:rsidR="003C3090" w:rsidRDefault="007A67C5">
            <w:pPr>
              <w:spacing w:after="0" w:line="276" w:lineRule="auto"/>
              <w:jc w:val="left"/>
            </w:pPr>
            <w:r>
              <w:t>Community Forests: 94,236 ha.</w:t>
            </w:r>
          </w:p>
          <w:p w14:paraId="000001B9" w14:textId="77777777" w:rsidR="003C3090" w:rsidRDefault="007A67C5">
            <w:pPr>
              <w:spacing w:after="0" w:line="276" w:lineRule="auto"/>
              <w:jc w:val="left"/>
            </w:pPr>
            <w:r>
              <w:t>Collaborative Forests:</w:t>
            </w:r>
            <w:r>
              <w:rPr>
                <w:sz w:val="24"/>
                <w:szCs w:val="24"/>
              </w:rPr>
              <w:t xml:space="preserve"> </w:t>
            </w:r>
            <w:r>
              <w:t>52,515 ha</w:t>
            </w:r>
          </w:p>
          <w:p w14:paraId="000001BA" w14:textId="77777777" w:rsidR="003C3090" w:rsidRDefault="007A67C5">
            <w:pPr>
              <w:spacing w:after="0" w:line="276" w:lineRule="auto"/>
              <w:jc w:val="left"/>
            </w:pPr>
            <w:r>
              <w:t>Block Forests: 8,015 ha</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BB" w14:textId="77777777" w:rsidR="003C3090" w:rsidRDefault="007A67C5">
            <w:pPr>
              <w:spacing w:after="0" w:line="276" w:lineRule="auto"/>
              <w:jc w:val="left"/>
            </w:pPr>
            <w:r>
              <w:t>217,851.481 ha (total)</w:t>
            </w:r>
          </w:p>
          <w:p w14:paraId="000001BC" w14:textId="77777777" w:rsidR="003C3090" w:rsidRDefault="007A67C5">
            <w:pPr>
              <w:spacing w:after="0" w:line="276" w:lineRule="auto"/>
              <w:jc w:val="left"/>
            </w:pPr>
            <w:r>
              <w:t>Community Forests: 178251.19 ha.</w:t>
            </w:r>
          </w:p>
          <w:p w14:paraId="000001BD" w14:textId="77777777" w:rsidR="003C3090" w:rsidRDefault="007A67C5">
            <w:pPr>
              <w:spacing w:after="0" w:line="276" w:lineRule="auto"/>
              <w:jc w:val="left"/>
            </w:pPr>
            <w:r>
              <w:t>Collaborative Forests:</w:t>
            </w:r>
            <w:r>
              <w:rPr>
                <w:sz w:val="24"/>
                <w:szCs w:val="24"/>
              </w:rPr>
              <w:t xml:space="preserve"> </w:t>
            </w:r>
            <w:r>
              <w:t>39600.291 ha</w:t>
            </w:r>
          </w:p>
          <w:p w14:paraId="000001BE" w14:textId="77777777" w:rsidR="003C3090" w:rsidRDefault="007A67C5">
            <w:pPr>
              <w:spacing w:after="0" w:line="276" w:lineRule="auto"/>
              <w:jc w:val="left"/>
              <w:rPr>
                <w:sz w:val="24"/>
                <w:szCs w:val="24"/>
              </w:rPr>
            </w:pPr>
            <w:r>
              <w:rPr>
                <w:sz w:val="24"/>
                <w:szCs w:val="24"/>
              </w:rPr>
              <w:t xml:space="preserve">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BF" w14:textId="77777777" w:rsidR="003C3090" w:rsidRDefault="007A67C5">
            <w:pPr>
              <w:spacing w:after="0" w:line="276" w:lineRule="auto"/>
              <w:jc w:val="left"/>
              <w:rPr>
                <w:b/>
                <w:bCs/>
                <w:sz w:val="24"/>
                <w:szCs w:val="24"/>
              </w:rPr>
            </w:pPr>
            <w:r>
              <w:rPr>
                <w:b/>
                <w:bCs/>
                <w:sz w:val="24"/>
                <w:szCs w:val="24"/>
              </w:rPr>
              <w:t xml:space="preserve"> </w:t>
            </w:r>
          </w:p>
        </w:tc>
      </w:tr>
      <w:tr w:rsidR="003C3090" w14:paraId="3B1C87B4" w14:textId="77777777">
        <w:trPr>
          <w:trHeight w:val="510"/>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0" w14:textId="77777777" w:rsidR="003C3090" w:rsidRDefault="007A67C5">
            <w:pPr>
              <w:spacing w:after="0" w:line="276" w:lineRule="auto"/>
              <w:jc w:val="left"/>
              <w:rPr>
                <w:sz w:val="22"/>
                <w:szCs w:val="22"/>
              </w:rPr>
            </w:pPr>
            <w:r>
              <w:rPr>
                <w:sz w:val="22"/>
                <w:szCs w:val="22"/>
              </w:rPr>
              <w:t>Intervention 2. Localize forest governance through transfer of National Forests to Community and Collaborative Forest User Groups</w:t>
            </w:r>
          </w:p>
        </w:tc>
      </w:tr>
      <w:tr w:rsidR="003C3090" w14:paraId="508EE858" w14:textId="77777777">
        <w:trPr>
          <w:trHeight w:val="106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4" w14:textId="77777777" w:rsidR="003C3090" w:rsidRDefault="007A67C5">
            <w:pPr>
              <w:spacing w:after="0" w:line="276" w:lineRule="auto"/>
              <w:jc w:val="left"/>
              <w:rPr>
                <w:sz w:val="22"/>
                <w:szCs w:val="22"/>
              </w:rPr>
            </w:pPr>
            <w:r>
              <w:rPr>
                <w:sz w:val="22"/>
                <w:szCs w:val="22"/>
              </w:rPr>
              <w:t>200,937 ha</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C5" w14:textId="77777777" w:rsidR="003C3090" w:rsidRDefault="007A67C5">
            <w:pPr>
              <w:spacing w:after="0" w:line="276" w:lineRule="auto"/>
              <w:jc w:val="left"/>
              <w:rPr>
                <w:sz w:val="22"/>
                <w:szCs w:val="22"/>
              </w:rPr>
            </w:pPr>
            <w:r>
              <w:rPr>
                <w:sz w:val="22"/>
                <w:szCs w:val="22"/>
              </w:rPr>
              <w:t>12,107 ha handed over to the communities.</w:t>
            </w:r>
          </w:p>
          <w:p w14:paraId="000001C6" w14:textId="77777777" w:rsidR="003C3090" w:rsidRDefault="007A67C5">
            <w:pPr>
              <w:spacing w:after="0" w:line="276" w:lineRule="auto"/>
              <w:jc w:val="left"/>
            </w:pPr>
            <w:r>
              <w:rPr>
                <w:sz w:val="22"/>
                <w:szCs w:val="22"/>
              </w:rPr>
              <w:t>Community Forest:</w:t>
            </w:r>
            <w:r>
              <w:rPr>
                <w:sz w:val="24"/>
                <w:szCs w:val="24"/>
              </w:rPr>
              <w:t xml:space="preserve"> </w:t>
            </w:r>
            <w:r>
              <w:t>9,454 ha</w:t>
            </w:r>
          </w:p>
          <w:p w14:paraId="000001C7" w14:textId="77777777" w:rsidR="003C3090" w:rsidRDefault="007A67C5">
            <w:pPr>
              <w:spacing w:after="0" w:line="276" w:lineRule="auto"/>
              <w:jc w:val="left"/>
            </w:pPr>
            <w:r>
              <w:t>Collaborative Forest:</w:t>
            </w:r>
            <w:r>
              <w:rPr>
                <w:sz w:val="24"/>
                <w:szCs w:val="24"/>
              </w:rPr>
              <w:t xml:space="preserve"> </w:t>
            </w:r>
            <w:r>
              <w:t>2,653 ha</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C8" w14:textId="77777777" w:rsidR="003C3090" w:rsidRDefault="007A67C5">
            <w:pPr>
              <w:spacing w:after="0" w:line="276" w:lineRule="auto"/>
              <w:jc w:val="left"/>
            </w:pPr>
            <w:r>
              <w:t>Community forest: 8577.415 ha</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C9" w14:textId="77777777" w:rsidR="003C3090" w:rsidRDefault="007A67C5">
            <w:pPr>
              <w:spacing w:after="0" w:line="276" w:lineRule="auto"/>
              <w:jc w:val="left"/>
              <w:rPr>
                <w:b/>
                <w:bCs/>
                <w:sz w:val="24"/>
                <w:szCs w:val="24"/>
              </w:rPr>
            </w:pPr>
            <w:r>
              <w:rPr>
                <w:b/>
                <w:bCs/>
                <w:sz w:val="24"/>
                <w:szCs w:val="24"/>
              </w:rPr>
              <w:t xml:space="preserve"> </w:t>
            </w:r>
          </w:p>
        </w:tc>
      </w:tr>
      <w:tr w:rsidR="003C3090" w14:paraId="15745DA6" w14:textId="77777777">
        <w:trPr>
          <w:trHeight w:val="495"/>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A" w14:textId="77777777" w:rsidR="003C3090" w:rsidRDefault="007A67C5">
            <w:pPr>
              <w:spacing w:after="0" w:line="276" w:lineRule="auto"/>
              <w:jc w:val="left"/>
            </w:pPr>
            <w:r>
              <w:t>Intervention 3. Expand private sector forestry operations through improved access to extension services and finance</w:t>
            </w:r>
          </w:p>
        </w:tc>
      </w:tr>
      <w:tr w:rsidR="003C3090" w14:paraId="2C396F70" w14:textId="77777777" w:rsidTr="002F332A">
        <w:trPr>
          <w:trHeight w:val="82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CE" w14:textId="77777777" w:rsidR="003C3090" w:rsidRDefault="007A67C5">
            <w:pPr>
              <w:spacing w:after="0" w:line="276" w:lineRule="auto"/>
              <w:jc w:val="left"/>
            </w:pPr>
            <w:r>
              <w:t>30,141 ha</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CF" w14:textId="1723E244" w:rsidR="003C3090" w:rsidRDefault="007A67C5" w:rsidP="002F332A">
            <w:pPr>
              <w:spacing w:after="0" w:line="276" w:lineRule="auto"/>
              <w:jc w:val="left"/>
            </w:pPr>
            <w:r>
              <w:t>190 new private forests of 114 ha registered.</w:t>
            </w:r>
          </w:p>
          <w:p w14:paraId="000001D0" w14:textId="7076D89D" w:rsidR="003C3090" w:rsidRDefault="003C3090">
            <w:pPr>
              <w:spacing w:after="0" w:line="276" w:lineRule="auto"/>
              <w:ind w:left="140"/>
              <w:jc w:val="left"/>
            </w:pP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D2" w14:textId="45B529A1" w:rsidR="003C3090" w:rsidRPr="002F332A" w:rsidRDefault="007A67C5" w:rsidP="002F332A">
            <w:pPr>
              <w:spacing w:after="0" w:line="276" w:lineRule="auto"/>
              <w:jc w:val="left"/>
            </w:pPr>
            <w:r>
              <w:t>50 new private forests of 17.42 ha registered</w:t>
            </w:r>
          </w:p>
          <w:p w14:paraId="000001D3" w14:textId="77777777" w:rsidR="003C3090" w:rsidRDefault="007A67C5">
            <w:pPr>
              <w:spacing w:after="0" w:line="276" w:lineRule="auto"/>
              <w:jc w:val="left"/>
              <w:rPr>
                <w:sz w:val="24"/>
                <w:szCs w:val="24"/>
                <w:highlight w:val="yellow"/>
              </w:rPr>
            </w:pPr>
            <w:r>
              <w:rPr>
                <w:sz w:val="24"/>
                <w:szCs w:val="24"/>
                <w:highlight w:val="yellow"/>
              </w:rPr>
              <w:t xml:space="preserve"> </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D4" w14:textId="34FE12A8" w:rsidR="003C3090" w:rsidRPr="002F332A" w:rsidRDefault="003C3090">
            <w:pPr>
              <w:spacing w:after="0" w:line="276" w:lineRule="auto"/>
              <w:jc w:val="left"/>
              <w:rPr>
                <w:highlight w:val="yellow"/>
              </w:rPr>
            </w:pPr>
          </w:p>
        </w:tc>
      </w:tr>
      <w:tr w:rsidR="003C3090" w14:paraId="3274F621" w14:textId="77777777">
        <w:trPr>
          <w:trHeight w:val="255"/>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D5" w14:textId="77777777" w:rsidR="003C3090" w:rsidRPr="002F332A" w:rsidRDefault="007A67C5">
            <w:pPr>
              <w:spacing w:after="0" w:line="276" w:lineRule="auto"/>
              <w:jc w:val="left"/>
            </w:pPr>
            <w:r w:rsidRPr="002F332A">
              <w:t>Intervention 4a. Expand access to alternative energy with biogas</w:t>
            </w:r>
          </w:p>
        </w:tc>
      </w:tr>
      <w:tr w:rsidR="003C3090" w14:paraId="4C130CAE" w14:textId="77777777">
        <w:trPr>
          <w:trHeight w:val="58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D9" w14:textId="77777777" w:rsidR="003C3090" w:rsidRDefault="007A67C5">
            <w:pPr>
              <w:spacing w:after="0" w:line="276" w:lineRule="auto"/>
              <w:jc w:val="left"/>
            </w:pPr>
            <w:r>
              <w:t>60,000 units</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DA" w14:textId="77777777" w:rsidR="003C3090" w:rsidRDefault="007A67C5">
            <w:pPr>
              <w:spacing w:after="0" w:line="276" w:lineRule="auto"/>
              <w:jc w:val="left"/>
            </w:pPr>
            <w:r>
              <w:t>2,382 units</w:t>
            </w:r>
          </w:p>
          <w:p w14:paraId="000001DB" w14:textId="77777777" w:rsidR="003C3090" w:rsidRDefault="007A67C5">
            <w:pPr>
              <w:spacing w:after="0" w:line="276" w:lineRule="auto"/>
              <w:jc w:val="left"/>
              <w:rPr>
                <w:sz w:val="24"/>
                <w:szCs w:val="24"/>
              </w:rPr>
            </w:pPr>
            <w:r>
              <w:rPr>
                <w:sz w:val="24"/>
                <w:szCs w:val="24"/>
              </w:rPr>
              <w:t xml:space="preserve"> </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DC" w14:textId="77777777" w:rsidR="003C3090" w:rsidRDefault="007A67C5">
            <w:pPr>
              <w:spacing w:after="0" w:line="276" w:lineRule="auto"/>
              <w:jc w:val="left"/>
            </w:pPr>
            <w:r>
              <w:t>3674 units</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DD" w14:textId="273846BA" w:rsidR="003C3090" w:rsidRPr="002F332A" w:rsidRDefault="003C3090">
            <w:pPr>
              <w:spacing w:after="0" w:line="276" w:lineRule="auto"/>
              <w:jc w:val="left"/>
              <w:rPr>
                <w:highlight w:val="yellow"/>
              </w:rPr>
            </w:pPr>
          </w:p>
        </w:tc>
      </w:tr>
      <w:tr w:rsidR="003C3090" w14:paraId="11DA4E00" w14:textId="77777777">
        <w:trPr>
          <w:trHeight w:val="255"/>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DE" w14:textId="77777777" w:rsidR="003C3090" w:rsidRPr="002F332A" w:rsidRDefault="007A67C5">
            <w:pPr>
              <w:spacing w:after="0" w:line="276" w:lineRule="auto"/>
              <w:ind w:right="100"/>
              <w:jc w:val="left"/>
            </w:pPr>
            <w:r w:rsidRPr="002F332A">
              <w:t>Intervention 4b. Expand access to alternative energy with improved cookstoves</w:t>
            </w:r>
          </w:p>
        </w:tc>
      </w:tr>
      <w:tr w:rsidR="003C3090" w14:paraId="7EEF00DB" w14:textId="77777777">
        <w:trPr>
          <w:trHeight w:val="58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E2" w14:textId="77777777" w:rsidR="003C3090" w:rsidRDefault="007A67C5">
            <w:pPr>
              <w:spacing w:after="0" w:line="266" w:lineRule="auto"/>
              <w:jc w:val="left"/>
            </w:pPr>
            <w:r>
              <w:t>60,000 units</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E3" w14:textId="77777777" w:rsidR="003C3090" w:rsidRDefault="007A67C5">
            <w:pPr>
              <w:spacing w:after="0" w:line="266" w:lineRule="auto"/>
              <w:jc w:val="left"/>
            </w:pPr>
            <w:r>
              <w:t>3,728 units</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E4" w14:textId="77777777" w:rsidR="003C3090" w:rsidRDefault="007A67C5">
            <w:pPr>
              <w:spacing w:after="0" w:line="276" w:lineRule="auto"/>
              <w:jc w:val="left"/>
            </w:pPr>
            <w:r>
              <w:t>431 units</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E5" w14:textId="5B8C0F6A" w:rsidR="003C3090" w:rsidRPr="002F332A" w:rsidRDefault="003C3090">
            <w:pPr>
              <w:spacing w:after="0" w:line="276" w:lineRule="auto"/>
              <w:jc w:val="left"/>
              <w:rPr>
                <w:highlight w:val="yellow"/>
              </w:rPr>
            </w:pPr>
          </w:p>
        </w:tc>
      </w:tr>
      <w:tr w:rsidR="003C3090" w14:paraId="3200CDDE" w14:textId="77777777">
        <w:trPr>
          <w:trHeight w:val="360"/>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E6" w14:textId="77777777" w:rsidR="003C3090" w:rsidRDefault="007A67C5">
            <w:pPr>
              <w:spacing w:after="0" w:line="276" w:lineRule="auto"/>
              <w:jc w:val="left"/>
            </w:pPr>
            <w:r>
              <w:t>Intervention 5. Scale up pro-poor leasehold forestry</w:t>
            </w:r>
          </w:p>
        </w:tc>
      </w:tr>
      <w:tr w:rsidR="003C3090" w14:paraId="63E67E4F" w14:textId="77777777">
        <w:trPr>
          <w:trHeight w:val="780"/>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EA" w14:textId="77777777" w:rsidR="003C3090" w:rsidRDefault="007A67C5">
            <w:pPr>
              <w:spacing w:after="0" w:line="276" w:lineRule="auto"/>
              <w:jc w:val="left"/>
            </w:pPr>
            <w:r>
              <w:t>12,056 ha</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EB" w14:textId="77777777" w:rsidR="003C3090" w:rsidRDefault="007A67C5">
            <w:pPr>
              <w:spacing w:after="0" w:line="276" w:lineRule="auto"/>
              <w:jc w:val="left"/>
            </w:pPr>
            <w:r>
              <w:t>10.49 ha forest registered as the Leasehold forest</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EC" w14:textId="77777777" w:rsidR="003C3090" w:rsidRDefault="007A67C5">
            <w:pPr>
              <w:spacing w:after="0" w:line="276" w:lineRule="auto"/>
              <w:jc w:val="left"/>
            </w:pPr>
            <w:r>
              <w:rPr>
                <w:sz w:val="24"/>
                <w:szCs w:val="24"/>
              </w:rPr>
              <w:t xml:space="preserve"> </w:t>
            </w:r>
            <w:r>
              <w:t>74.25 ha forest registered as leasehold forest</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ED" w14:textId="77777777" w:rsidR="003C3090" w:rsidRDefault="007A67C5">
            <w:pPr>
              <w:spacing w:after="0" w:line="276" w:lineRule="auto"/>
              <w:jc w:val="left"/>
              <w:rPr>
                <w:b/>
                <w:bCs/>
                <w:sz w:val="24"/>
                <w:szCs w:val="24"/>
              </w:rPr>
            </w:pPr>
            <w:r>
              <w:rPr>
                <w:b/>
                <w:bCs/>
                <w:sz w:val="24"/>
                <w:szCs w:val="24"/>
              </w:rPr>
              <w:t xml:space="preserve"> </w:t>
            </w:r>
          </w:p>
        </w:tc>
      </w:tr>
      <w:tr w:rsidR="003C3090" w14:paraId="1C88938A" w14:textId="77777777">
        <w:trPr>
          <w:trHeight w:val="495"/>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EE" w14:textId="77777777" w:rsidR="003C3090" w:rsidRDefault="007A67C5">
            <w:pPr>
              <w:spacing w:after="0" w:line="276" w:lineRule="auto"/>
              <w:jc w:val="left"/>
            </w:pPr>
            <w:r>
              <w:t>Intervention 6. Improve integrated land use plans to reduce forest conversion associated with infrastructure development</w:t>
            </w:r>
          </w:p>
        </w:tc>
      </w:tr>
      <w:tr w:rsidR="003C3090" w14:paraId="3E90CBC2" w14:textId="77777777">
        <w:trPr>
          <w:trHeight w:val="121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2" w14:textId="77777777" w:rsidR="003C3090" w:rsidRDefault="007A67C5">
            <w:pPr>
              <w:spacing w:after="0" w:line="276" w:lineRule="auto"/>
              <w:jc w:val="left"/>
            </w:pPr>
            <w:r>
              <w:t>9,000 ha</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F3" w14:textId="77777777" w:rsidR="003C3090" w:rsidRDefault="007A67C5">
            <w:pPr>
              <w:spacing w:after="0" w:line="276" w:lineRule="auto"/>
              <w:jc w:val="left"/>
            </w:pPr>
            <w:r>
              <w:t>Land use plans developed in 44 (out of 144) local government jurisdictions in the ER program area</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F4" w14:textId="77777777" w:rsidR="003C3090" w:rsidRDefault="007A67C5">
            <w:pPr>
              <w:spacing w:after="0" w:line="276" w:lineRule="auto"/>
              <w:jc w:val="left"/>
            </w:pPr>
            <w:r>
              <w:t>Land use planning in 14 (out of 144) local government jurisdictions in ER program area</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F5" w14:textId="77777777" w:rsidR="003C3090" w:rsidRDefault="007A67C5">
            <w:pPr>
              <w:spacing w:after="0" w:line="276" w:lineRule="auto"/>
              <w:jc w:val="left"/>
              <w:rPr>
                <w:b/>
                <w:bCs/>
                <w:sz w:val="24"/>
                <w:szCs w:val="24"/>
              </w:rPr>
            </w:pPr>
            <w:r>
              <w:rPr>
                <w:b/>
                <w:bCs/>
                <w:sz w:val="24"/>
                <w:szCs w:val="24"/>
              </w:rPr>
              <w:t xml:space="preserve"> </w:t>
            </w:r>
          </w:p>
        </w:tc>
      </w:tr>
      <w:tr w:rsidR="003C3090" w14:paraId="53E594E9" w14:textId="77777777">
        <w:trPr>
          <w:trHeight w:val="495"/>
        </w:trPr>
        <w:tc>
          <w:tcPr>
            <w:tcW w:w="888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6" w14:textId="77777777" w:rsidR="003C3090" w:rsidRDefault="007A67C5">
            <w:pPr>
              <w:spacing w:after="0" w:line="276" w:lineRule="auto"/>
              <w:jc w:val="left"/>
            </w:pPr>
            <w:r>
              <w:t xml:space="preserve"> </w:t>
            </w:r>
          </w:p>
          <w:p w14:paraId="000001F7" w14:textId="77777777" w:rsidR="003C3090" w:rsidRDefault="007A67C5">
            <w:pPr>
              <w:spacing w:after="0" w:line="276" w:lineRule="auto"/>
              <w:jc w:val="left"/>
            </w:pPr>
            <w:r>
              <w:t>Intervention 7. Improve management of existing Protected Areas (PAs)</w:t>
            </w:r>
          </w:p>
        </w:tc>
      </w:tr>
      <w:tr w:rsidR="003C3090" w14:paraId="298E9AC5" w14:textId="77777777">
        <w:trPr>
          <w:trHeight w:val="3075"/>
        </w:trPr>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FB" w14:textId="77777777" w:rsidR="003C3090" w:rsidRDefault="007A67C5">
            <w:pPr>
              <w:spacing w:after="0" w:line="276" w:lineRule="auto"/>
              <w:jc w:val="left"/>
            </w:pPr>
            <w:r>
              <w:lastRenderedPageBreak/>
              <w:t>6 PAs</w:t>
            </w:r>
          </w:p>
        </w:tc>
        <w:tc>
          <w:tcPr>
            <w:tcW w:w="2775" w:type="dxa"/>
            <w:tcBorders>
              <w:top w:val="nil"/>
              <w:left w:val="nil"/>
              <w:bottom w:val="single" w:sz="5" w:space="0" w:color="000000"/>
              <w:right w:val="single" w:sz="5" w:space="0" w:color="000000"/>
            </w:tcBorders>
            <w:tcMar>
              <w:top w:w="0" w:type="dxa"/>
              <w:left w:w="100" w:type="dxa"/>
              <w:bottom w:w="0" w:type="dxa"/>
              <w:right w:w="100" w:type="dxa"/>
            </w:tcMar>
          </w:tcPr>
          <w:p w14:paraId="000001FC" w14:textId="77777777" w:rsidR="003C3090" w:rsidRDefault="007A67C5">
            <w:pPr>
              <w:spacing w:after="0" w:line="276" w:lineRule="auto"/>
              <w:jc w:val="left"/>
            </w:pPr>
            <w:r>
              <w:t>155 ha of grassland managed (Chitwan and Bardia National Parks)</w:t>
            </w:r>
          </w:p>
          <w:p w14:paraId="000001FD" w14:textId="77777777" w:rsidR="003C3090" w:rsidRDefault="007A67C5">
            <w:pPr>
              <w:spacing w:after="0" w:line="276" w:lineRule="auto"/>
              <w:jc w:val="left"/>
            </w:pPr>
            <w:r>
              <w:t>600 ha of new grassland constructed in Chitwan National Park</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00001FE" w14:textId="77777777" w:rsidR="003C3090" w:rsidRDefault="007A67C5">
            <w:pPr>
              <w:spacing w:after="0" w:line="276" w:lineRule="auto"/>
              <w:jc w:val="left"/>
            </w:pPr>
            <w:r>
              <w:t xml:space="preserve"> 3600 ha of grassland managed, 136 number of water hole </w:t>
            </w:r>
            <w:proofErr w:type="gramStart"/>
            <w:r>
              <w:t>maintenance,  (</w:t>
            </w:r>
            <w:proofErr w:type="gramEnd"/>
            <w:r>
              <w:t xml:space="preserve">Chitwan national park, Bardiya national park, Banke national park, </w:t>
            </w:r>
            <w:proofErr w:type="spellStart"/>
            <w:r>
              <w:t>Shuklaphanta</w:t>
            </w:r>
            <w:proofErr w:type="spellEnd"/>
            <w:r>
              <w:t xml:space="preserve"> national </w:t>
            </w:r>
            <w:proofErr w:type="gramStart"/>
            <w:r>
              <w:t>park,  Parsa</w:t>
            </w:r>
            <w:proofErr w:type="gramEnd"/>
            <w:r>
              <w:t xml:space="preserve"> National Park and </w:t>
            </w:r>
            <w:proofErr w:type="spellStart"/>
            <w:r>
              <w:t>Krishnasar</w:t>
            </w:r>
            <w:proofErr w:type="spellEnd"/>
            <w:r>
              <w:t xml:space="preserve"> Conservation area)</w:t>
            </w:r>
          </w:p>
        </w:tc>
        <w:tc>
          <w:tcPr>
            <w:tcW w:w="2295" w:type="dxa"/>
            <w:tcBorders>
              <w:top w:val="nil"/>
              <w:left w:val="nil"/>
              <w:bottom w:val="single" w:sz="5" w:space="0" w:color="000000"/>
              <w:right w:val="single" w:sz="5" w:space="0" w:color="000000"/>
            </w:tcBorders>
            <w:tcMar>
              <w:top w:w="0" w:type="dxa"/>
              <w:left w:w="100" w:type="dxa"/>
              <w:bottom w:w="0" w:type="dxa"/>
              <w:right w:w="100" w:type="dxa"/>
            </w:tcMar>
          </w:tcPr>
          <w:p w14:paraId="000001FF" w14:textId="77777777" w:rsidR="003C3090" w:rsidRDefault="007A67C5">
            <w:pPr>
              <w:spacing w:line="276" w:lineRule="auto"/>
              <w:rPr>
                <w:b/>
                <w:bCs/>
              </w:rPr>
            </w:pPr>
            <w:r>
              <w:rPr>
                <w:b/>
                <w:bCs/>
              </w:rPr>
              <w:t xml:space="preserve"> </w:t>
            </w:r>
          </w:p>
        </w:tc>
      </w:tr>
    </w:tbl>
    <w:p w14:paraId="00000200" w14:textId="77777777" w:rsidR="003C3090" w:rsidRDefault="003C3090">
      <w:pPr>
        <w:spacing w:line="276" w:lineRule="auto"/>
        <w:rPr>
          <w:b/>
          <w:bCs/>
        </w:rPr>
      </w:pPr>
    </w:p>
    <w:p w14:paraId="00000201" w14:textId="77777777" w:rsidR="003C3090" w:rsidRDefault="007A67C5" w:rsidP="007A67C5">
      <w:pPr>
        <w:spacing w:after="0" w:line="276" w:lineRule="auto"/>
        <w:rPr>
          <w:rFonts w:ascii="Arial" w:eastAsia="Arial" w:hAnsi="Arial" w:cs="Arial"/>
          <w:b/>
          <w:bCs/>
          <w:color w:val="000000"/>
        </w:rPr>
      </w:pPr>
      <w:r>
        <w:rPr>
          <w:rFonts w:ascii="Arial" w:eastAsia="Arial" w:hAnsi="Arial" w:cs="Arial"/>
          <w:b/>
          <w:bCs/>
        </w:rPr>
        <w:t>1.1.2 Update on the strategy to mitigate and/or minimize potential Displacement</w:t>
      </w:r>
    </w:p>
    <w:p w14:paraId="00000202" w14:textId="77777777" w:rsidR="003C3090" w:rsidRDefault="007A67C5">
      <w:pPr>
        <w:spacing w:line="276" w:lineRule="auto"/>
        <w:rPr>
          <w:color w:val="000000"/>
        </w:rPr>
      </w:pPr>
      <w:r>
        <w:rPr>
          <w:color w:val="000000"/>
        </w:rPr>
        <w:t>Following the approval of National REDD Strategy (NRS), 2018-2022, a range of forestry and cross-sectoral policy and legislative instruments were developed to enhance the governance of forest resources in Nepal. Key documents include the National Forest Policy (2019), the National Agroforestry Policy (2019), and the Forest Act (2019) along with its accompanying Regulations (2022). These instruments are crucial for the forestry sector and are directly linked to the objectives of REDD+. Additionally, the Environment Protection Act (2019) and its Regulations (2020), as well as various Provincial Forest Acts and Regulations, play significant roles in shaping the legal framework that supports sustainable forest management. On the cross-sectoral front, policies such as the National Climate Change Policy (2019), the Industrial Enterprise Act (2020), the Land Use Act (2019) and its Regulations (2022), and the Lands Act (8th Amendment, 2019) are pertinent as they address the utilization of forest land for diverse purposes, with several provisions directly impacting REDD+ initiatives and forest carbon strategies.</w:t>
      </w:r>
    </w:p>
    <w:p w14:paraId="00000203" w14:textId="77777777" w:rsidR="003C3090" w:rsidRDefault="007A67C5">
      <w:pPr>
        <w:spacing w:line="276" w:lineRule="auto"/>
        <w:rPr>
          <w:color w:val="000000"/>
        </w:rPr>
      </w:pPr>
      <w:r>
        <w:rPr>
          <w:color w:val="000000"/>
        </w:rPr>
        <w:t>The Environment Protection Act (2019) and the Forest Act (2019), both of which include measures aimed at reducing or minimizing emissions displacement during the implementation of Emission Reduction (ER) Programs. The Environment Protection Act was officially implemented in 2020 following the approval of the Environment Protection Regulations in the same year. Likewise, the Forest Act came into effect after the Forest Regulations were sanctioned in 2022. Notably, Article 28 of the Environment Protection Act empowers the Government of Nepal to engage in carbon trading, aligning with international treaties aimed at reducing emissions and enhancing carbon stocks. The Forest Act further delineates provisions for forest carbon trading and the equitable distribution of benefits derived from such activities, specifically outlined in Article 44 (a) and (b) of Section 13, which facilitates the establishment of the Forest Development Fund (FDF).</w:t>
      </w:r>
    </w:p>
    <w:p w14:paraId="00000204" w14:textId="77777777" w:rsidR="003C3090" w:rsidRDefault="007A67C5">
      <w:pPr>
        <w:spacing w:line="276" w:lineRule="auto"/>
        <w:rPr>
          <w:color w:val="000000"/>
        </w:rPr>
      </w:pPr>
      <w:r>
        <w:rPr>
          <w:color w:val="000000"/>
        </w:rPr>
        <w:t>In addition to these foundational laws, the Forest Regulation (2022) elaborates on the processes for developing emission reduction programs, as detailed in Rule 107. It also addresses the Free, Prior, and Informed Consent (FPIC) process in Rule 107 (6) and outlines the distribution of carbon benefits through the decision-making framework of the FDF, guided by the benefit-sharing plan articulated in Rules 107 (7-8) and 115. The Government of Nepal has demonstrated a strong commitment to REDD+, as highlighted in the budget speech for the fiscal year 2023/24,</w:t>
      </w:r>
      <w:sdt>
        <w:sdtPr>
          <w:tag w:val="goog_rdk_21"/>
          <w:id w:val="226454122"/>
        </w:sdtPr>
        <w:sdtEndPr/>
        <w:sdtContent>
          <w:r>
            <w:rPr>
              <w:color w:val="000000"/>
            </w:rPr>
            <w:t xml:space="preserve"> </w:t>
          </w:r>
        </w:sdtContent>
      </w:sdt>
      <w:r>
        <w:rPr>
          <w:color w:val="000000"/>
        </w:rPr>
        <w:t>2024/25, and 2025/26, which emphasizes the continuation of carbon trading initiatives through REDD+ and other emission reduction strategies throughout the nation. This commitment underscores the government's recognition of the importance of sustainable forest management and climate change mitigation efforts.</w:t>
      </w:r>
    </w:p>
    <w:p w14:paraId="00000205" w14:textId="77777777" w:rsidR="003C3090" w:rsidRDefault="007A67C5">
      <w:pPr>
        <w:spacing w:line="276" w:lineRule="auto"/>
        <w:rPr>
          <w:color w:val="000000"/>
        </w:rPr>
      </w:pPr>
      <w:r>
        <w:rPr>
          <w:color w:val="000000"/>
        </w:rPr>
        <w:lastRenderedPageBreak/>
        <w:t>In 2020, Nepal further advanced its commitment to climate action by developing the Second Nationally Determined Contribution (NDC) and its Implementation Plan for the period 2023-2030. This strategic framework outlines the country's emissions reduction targets and the methodologies to achieve them, reflecting a comprehensive approach to addressing climate change. Additionally, Nepal's Long-term Strategy for Net-zero Emissions, established in 2021, underscores the nation’s dedication to sustainable development and environmental stewardship. These initiatives not only align with global climate agreements but also demonstrate Nepal's proactive stance in contributing to international efforts to mitigate climate change, particularly through forest conservation and sustainable land management practices.</w:t>
      </w:r>
    </w:p>
    <w:p w14:paraId="00000206" w14:textId="77777777" w:rsidR="003C3090" w:rsidRDefault="007A67C5">
      <w:pPr>
        <w:spacing w:line="276" w:lineRule="auto"/>
        <w:rPr>
          <w:color w:val="000000"/>
        </w:rPr>
      </w:pPr>
      <w:r>
        <w:rPr>
          <w:color w:val="000000"/>
        </w:rPr>
        <w:t>The Ministry of Forests and Environment (MoFE), along with its various divisions, departments, and centers, as well as the provincial ministries of forests and environment and Division Forest Offices (DFOs), play a crucial role in managing the risks associated with emissions displacement during the implementation of REDD+ programs. These entities are tasked with taking proactive measures to mitigate potential negative impacts that may arise from such initiatives. Additionally, Community-Based Forest Management (CBFM) groups are also integral to this process, as they are responsible for executing relevant policies and strategies within their respective jurisdictions to effectively address the risks of emission displacement.</w:t>
      </w:r>
    </w:p>
    <w:p w14:paraId="00000207" w14:textId="64947548" w:rsidR="003C3090" w:rsidRDefault="007A67C5">
      <w:pPr>
        <w:spacing w:line="276" w:lineRule="auto"/>
        <w:rPr>
          <w:color w:val="000000"/>
        </w:rPr>
      </w:pPr>
      <w:r>
        <w:rPr>
          <w:color w:val="000000"/>
        </w:rPr>
        <w:t>Moreover, the Forest Research and Training Centre (FRTC) holds the responsibility for the ongoing monitoring and identification of any instances of emissions displacement that may occur. The MoFE, in collaboration with the REDD Implementation C</w:t>
      </w:r>
      <w:r w:rsidR="00101904">
        <w:rPr>
          <w:color w:val="000000"/>
        </w:rPr>
        <w:t>entre</w:t>
      </w:r>
      <w:r>
        <w:rPr>
          <w:color w:val="000000"/>
        </w:rPr>
        <w:t xml:space="preserve"> (REDD IC), is charged with the development of comprehensive policies and strategies aimed at assessing the risks associated with emissions displacement. This collaborative effort ensures that appropriate measures are taken to address these risks, thereby promoting sustainable forest management and environmental protection in the context of REDD+ initiatives. </w:t>
      </w:r>
    </w:p>
    <w:p w14:paraId="00000208" w14:textId="77777777" w:rsidR="003C3090" w:rsidRDefault="007A67C5">
      <w:pPr>
        <w:spacing w:line="276" w:lineRule="auto"/>
        <w:rPr>
          <w:color w:val="000000"/>
        </w:rPr>
      </w:pPr>
      <w:r>
        <w:rPr>
          <w:color w:val="000000"/>
        </w:rPr>
        <w:t xml:space="preserve">Nepal has several policies and laws relevant to reducing the risk of displacement, for example the National Forest Policy (2019) and Forests Act (2019), which strictly prohibit conversion of forest to non-forest land use system in all types of forests, which will help reduce the risk of displacement of emissions. REDD IC has been integrating into consideration of the risk of displacement in the design, prioritization, implementation, and regular assessment of REDD+ policies and programs. For example, the NRS 2018-2022 has various national scale actions on forest monitoring, which will also help reduce the risk of displacement of emissions. These include:   </w:t>
      </w:r>
    </w:p>
    <w:p w14:paraId="00000209" w14:textId="77777777" w:rsidR="003C3090" w:rsidRDefault="007A67C5">
      <w:pPr>
        <w:numPr>
          <w:ilvl w:val="0"/>
          <w:numId w:val="39"/>
        </w:numPr>
        <w:spacing w:after="0" w:line="276" w:lineRule="auto"/>
        <w:rPr>
          <w:color w:val="000000"/>
        </w:rPr>
      </w:pPr>
      <w:r>
        <w:rPr>
          <w:color w:val="000000"/>
        </w:rPr>
        <w:t>Increase supply of sustainably harvested timber and timber products with improved distribution mechanisms. (Action 1.8)</w:t>
      </w:r>
    </w:p>
    <w:p w14:paraId="0000020A" w14:textId="77777777" w:rsidR="003C3090" w:rsidRDefault="007A67C5">
      <w:pPr>
        <w:numPr>
          <w:ilvl w:val="0"/>
          <w:numId w:val="39"/>
        </w:numPr>
        <w:spacing w:after="0" w:line="276" w:lineRule="auto"/>
        <w:rPr>
          <w:color w:val="000000"/>
        </w:rPr>
      </w:pPr>
      <w:r>
        <w:rPr>
          <w:color w:val="000000"/>
        </w:rPr>
        <w:t>Promote agroforestry in public land such as canals, roadside areas, marginal lands, and riverbanks through regulatory frameworks and incentive mechanisms, with participation of poor, women and marginalized households. (Action 3.3)</w:t>
      </w:r>
    </w:p>
    <w:p w14:paraId="0000020B" w14:textId="77777777" w:rsidR="003C3090" w:rsidRDefault="007A67C5">
      <w:pPr>
        <w:numPr>
          <w:ilvl w:val="0"/>
          <w:numId w:val="39"/>
        </w:numPr>
        <w:spacing w:after="0" w:line="276" w:lineRule="auto"/>
        <w:rPr>
          <w:color w:val="000000"/>
        </w:rPr>
      </w:pPr>
      <w:r>
        <w:rPr>
          <w:color w:val="000000"/>
        </w:rPr>
        <w:t>Promote implementation of the Land Use Policy (2015), particularly provisions related to the forestry sector, and update zoning and mapping of forest land use regularly. (Action 4.1)</w:t>
      </w:r>
    </w:p>
    <w:p w14:paraId="0000020C" w14:textId="77777777" w:rsidR="003C3090" w:rsidRDefault="007A67C5">
      <w:pPr>
        <w:numPr>
          <w:ilvl w:val="0"/>
          <w:numId w:val="39"/>
        </w:numPr>
        <w:spacing w:after="0" w:line="276" w:lineRule="auto"/>
        <w:rPr>
          <w:color w:val="000000"/>
        </w:rPr>
      </w:pPr>
      <w:r>
        <w:rPr>
          <w:color w:val="000000"/>
        </w:rPr>
        <w:t>Strengthen enforcement and monitoring capacity of district level land encroachment control committees and law enforcement agencies to reclaim illegally occupied forest lands. (Action 4.5)</w:t>
      </w:r>
    </w:p>
    <w:p w14:paraId="0000020D" w14:textId="77777777" w:rsidR="003C3090" w:rsidRDefault="007A67C5">
      <w:pPr>
        <w:numPr>
          <w:ilvl w:val="0"/>
          <w:numId w:val="39"/>
        </w:numPr>
        <w:spacing w:after="0" w:line="276" w:lineRule="auto"/>
        <w:rPr>
          <w:color w:val="000000"/>
        </w:rPr>
      </w:pPr>
      <w:r>
        <w:rPr>
          <w:color w:val="000000"/>
        </w:rPr>
        <w:t>Control cross-border illegal trade of forest products through intercountry cooperation with Indian and Chinese authorities. (Action 9.7)</w:t>
      </w:r>
    </w:p>
    <w:p w14:paraId="0000020E" w14:textId="77777777" w:rsidR="003C3090" w:rsidRDefault="007A67C5">
      <w:pPr>
        <w:numPr>
          <w:ilvl w:val="0"/>
          <w:numId w:val="39"/>
        </w:numPr>
        <w:spacing w:after="0" w:line="276" w:lineRule="auto"/>
        <w:rPr>
          <w:color w:val="000000"/>
        </w:rPr>
      </w:pPr>
      <w:r>
        <w:rPr>
          <w:color w:val="000000"/>
        </w:rPr>
        <w:t>Avoid forest areas in infrastructure development and resettlement and make compulsory provisions for tree planting to compensate for forest areas being cleared. (Action 11.5)</w:t>
      </w:r>
    </w:p>
    <w:p w14:paraId="0000020F" w14:textId="77777777" w:rsidR="003C3090" w:rsidRDefault="007A67C5">
      <w:pPr>
        <w:numPr>
          <w:ilvl w:val="0"/>
          <w:numId w:val="39"/>
        </w:numPr>
        <w:spacing w:after="0" w:line="276" w:lineRule="auto"/>
        <w:rPr>
          <w:color w:val="000000"/>
        </w:rPr>
      </w:pPr>
      <w:r>
        <w:rPr>
          <w:color w:val="000000"/>
        </w:rPr>
        <w:t>Establish and maintain a National Forest Monitoring System with robust measurement, monitoring, reporting and verification mechanisms (Action 11.6) and establish a well-functioning Forest Management Information System under the NFMS. (Action 12.3).</w:t>
      </w:r>
    </w:p>
    <w:p w14:paraId="00000210" w14:textId="77777777" w:rsidR="003C3090" w:rsidRDefault="007A67C5">
      <w:pPr>
        <w:numPr>
          <w:ilvl w:val="0"/>
          <w:numId w:val="39"/>
        </w:numPr>
        <w:spacing w:after="0" w:line="276" w:lineRule="auto"/>
        <w:rPr>
          <w:color w:val="000000"/>
        </w:rPr>
      </w:pPr>
      <w:r>
        <w:rPr>
          <w:color w:val="000000"/>
        </w:rPr>
        <w:lastRenderedPageBreak/>
        <w:t>Enhance national capability with investment, technology, and human resources to conduct forest resource surveys and inventories. (Action 12.1)</w:t>
      </w:r>
    </w:p>
    <w:p w14:paraId="00000211" w14:textId="77777777" w:rsidR="003C3090" w:rsidRDefault="007A67C5">
      <w:pPr>
        <w:numPr>
          <w:ilvl w:val="0"/>
          <w:numId w:val="39"/>
        </w:numPr>
        <w:spacing w:after="0" w:line="276" w:lineRule="auto"/>
        <w:rPr>
          <w:color w:val="000000"/>
        </w:rPr>
      </w:pPr>
      <w:r>
        <w:rPr>
          <w:color w:val="000000"/>
        </w:rPr>
        <w:t>Strengthen community-based monitoring systems with identified monitoring indicators in community-based forest management. (Action 12.5)</w:t>
      </w:r>
    </w:p>
    <w:p w14:paraId="00000212" w14:textId="77777777" w:rsidR="003C3090" w:rsidRDefault="007A67C5">
      <w:pPr>
        <w:numPr>
          <w:ilvl w:val="0"/>
          <w:numId w:val="39"/>
        </w:numPr>
        <w:spacing w:after="0" w:line="276" w:lineRule="auto"/>
        <w:rPr>
          <w:color w:val="000000"/>
        </w:rPr>
      </w:pPr>
      <w:r>
        <w:rPr>
          <w:color w:val="000000"/>
        </w:rPr>
        <w:t>Establish spatially explicit information systems on land use potential, allocations, and potential conflicts/complementarity with REDD+ strategies. (Action 12.6)</w:t>
      </w:r>
    </w:p>
    <w:p w14:paraId="00000213" w14:textId="77777777" w:rsidR="003C3090" w:rsidRDefault="007A67C5">
      <w:pPr>
        <w:spacing w:line="276" w:lineRule="auto"/>
        <w:rPr>
          <w:color w:val="000000"/>
        </w:rPr>
      </w:pPr>
      <w:r>
        <w:rPr>
          <w:color w:val="000000"/>
        </w:rPr>
        <w:t xml:space="preserve">Some other measures related to REDD+ design, implementation and monitoring that will reduce the risk of emissions displacement include: </w:t>
      </w:r>
    </w:p>
    <w:p w14:paraId="00000214" w14:textId="77777777" w:rsidR="003C3090" w:rsidRDefault="007A67C5">
      <w:pPr>
        <w:numPr>
          <w:ilvl w:val="0"/>
          <w:numId w:val="41"/>
        </w:numPr>
        <w:spacing w:after="0" w:line="276" w:lineRule="auto"/>
        <w:rPr>
          <w:color w:val="000000"/>
        </w:rPr>
      </w:pPr>
      <w:r>
        <w:rPr>
          <w:color w:val="000000"/>
        </w:rPr>
        <w:t>Nepal’s FRL is compiled at national level, which is advantageous to avoid internal displacement of emissions and to ensure that the impact of national policies and measures can be properly assessed.</w:t>
      </w:r>
    </w:p>
    <w:p w14:paraId="00000215" w14:textId="77777777" w:rsidR="003C3090" w:rsidRDefault="007A67C5">
      <w:pPr>
        <w:numPr>
          <w:ilvl w:val="0"/>
          <w:numId w:val="41"/>
        </w:numPr>
        <w:spacing w:after="0" w:line="276" w:lineRule="auto"/>
        <w:rPr>
          <w:color w:val="000000"/>
        </w:rPr>
      </w:pPr>
      <w:r>
        <w:rPr>
          <w:color w:val="000000"/>
        </w:rPr>
        <w:t>The NRS also includes strategies or REDD+ actions that are undertaken nationally, which are linked to national scale policies and measures (such as CBFM and alternative energy promotion).</w:t>
      </w:r>
    </w:p>
    <w:p w14:paraId="00000216" w14:textId="77777777" w:rsidR="003C3090" w:rsidRDefault="007A67C5">
      <w:pPr>
        <w:numPr>
          <w:ilvl w:val="0"/>
          <w:numId w:val="41"/>
        </w:numPr>
        <w:spacing w:after="0" w:line="276" w:lineRule="auto"/>
        <w:rPr>
          <w:color w:val="000000"/>
        </w:rPr>
      </w:pPr>
      <w:r>
        <w:rPr>
          <w:color w:val="000000"/>
        </w:rPr>
        <w:t xml:space="preserve">Forest monitoring and evaluation of forest related emissions and changes in forest carbon stock at national, provincial, regional, and local levels by mobilizing experts, forest bureaucracy, and local communities, </w:t>
      </w:r>
      <w:proofErr w:type="gramStart"/>
      <w:r>
        <w:rPr>
          <w:color w:val="000000"/>
        </w:rPr>
        <w:t>in order to</w:t>
      </w:r>
      <w:proofErr w:type="gramEnd"/>
      <w:r>
        <w:rPr>
          <w:color w:val="000000"/>
        </w:rPr>
        <w:t xml:space="preserve"> detect displacement</w:t>
      </w:r>
    </w:p>
    <w:p w14:paraId="00000217" w14:textId="77777777" w:rsidR="003C3090" w:rsidRDefault="007A67C5">
      <w:pPr>
        <w:numPr>
          <w:ilvl w:val="0"/>
          <w:numId w:val="41"/>
        </w:numPr>
        <w:spacing w:after="0" w:line="276" w:lineRule="auto"/>
        <w:rPr>
          <w:color w:val="000000"/>
        </w:rPr>
      </w:pPr>
      <w:r>
        <w:rPr>
          <w:color w:val="000000"/>
        </w:rPr>
        <w:t>Nepal established a National Forest Monitoring System (NFMS), comprising the National Land Cover Monitoring System and NFIS. FRTC is the national MRV agency and conducts forest cover monitoring, and the national forest inventory, and provides activity data and emission/removal factors. The NFMS provides information that is transparent, consistent over time, suitable for measuring, reporting and verifying anthropogenic forest-related emissions by sources, and removals by sinks, forest carbon stocks, and forest-area changes; including the information on the displacement of the emissions if any.</w:t>
      </w:r>
    </w:p>
    <w:p w14:paraId="00000218" w14:textId="77777777" w:rsidR="003C3090" w:rsidRDefault="003C3090">
      <w:pPr>
        <w:spacing w:after="0" w:line="276" w:lineRule="auto"/>
        <w:ind w:left="720"/>
        <w:rPr>
          <w:color w:val="000000"/>
        </w:rPr>
      </w:pPr>
    </w:p>
    <w:p w14:paraId="00000219" w14:textId="77777777" w:rsidR="003C3090" w:rsidRDefault="007A67C5">
      <w:pPr>
        <w:spacing w:line="276" w:lineRule="auto"/>
        <w:rPr>
          <w:b/>
          <w:bCs/>
          <w:color w:val="000000"/>
        </w:rPr>
      </w:pPr>
      <w:r>
        <w:rPr>
          <w:b/>
          <w:bCs/>
          <w:color w:val="000000"/>
        </w:rPr>
        <w:t xml:space="preserve">Revised drivers of deforestation and forest degradation and risk of emissions displacement are discussed in Section 1.2 </w:t>
      </w:r>
    </w:p>
    <w:p w14:paraId="0000021A" w14:textId="77777777" w:rsidR="003C3090" w:rsidRDefault="003C3090">
      <w:pPr>
        <w:spacing w:after="0" w:line="276" w:lineRule="auto"/>
        <w:ind w:left="720"/>
        <w:rPr>
          <w:color w:val="000000"/>
        </w:rPr>
      </w:pPr>
    </w:p>
    <w:p w14:paraId="0000021B" w14:textId="77777777" w:rsidR="003C3090" w:rsidRDefault="007A67C5">
      <w:pPr>
        <w:numPr>
          <w:ilvl w:val="2"/>
          <w:numId w:val="20"/>
        </w:numPr>
        <w:spacing w:after="0" w:line="276" w:lineRule="auto"/>
        <w:ind w:left="576" w:hanging="576"/>
        <w:rPr>
          <w:rFonts w:ascii="Arial" w:eastAsia="Arial" w:hAnsi="Arial" w:cs="Arial"/>
          <w:b/>
          <w:bCs/>
          <w:color w:val="000000"/>
        </w:rPr>
      </w:pPr>
      <w:r>
        <w:rPr>
          <w:rFonts w:ascii="Arial" w:eastAsia="Arial" w:hAnsi="Arial" w:cs="Arial"/>
          <w:b/>
          <w:bCs/>
          <w:color w:val="000000"/>
        </w:rPr>
        <w:t>Effectiveness of the organizational arrangements and involvement of partner agencies</w:t>
      </w:r>
    </w:p>
    <w:p w14:paraId="0000021C" w14:textId="77777777" w:rsidR="003C3090" w:rsidRDefault="007A67C5">
      <w:pPr>
        <w:spacing w:line="276" w:lineRule="auto"/>
        <w:rPr>
          <w:color w:val="000000"/>
        </w:rPr>
      </w:pPr>
      <w:r>
        <w:rPr>
          <w:color w:val="000000"/>
        </w:rPr>
        <w:t xml:space="preserve">The institutional framework for decision-making and implementation of the ER program under the REDD+ in Nepal is notably robust and effective. The National REDD+ Steering Committee (NRSC), a 25-member body led by the Minister for Forests and Environment, which serves as the primary policy-making institution for REDD+ initiatives in the country. Complementing this high-level committee is the National REDD+ Coordination Committee (NRCC), established in February 2020 and chaired by the Secretary of the Ministry of Forests and Environment (MoFE). This 25-member committee focuses on addressing technical aspects of REDD+ implementation, ensuring that decisions are </w:t>
      </w:r>
      <w:proofErr w:type="gramStart"/>
      <w:r>
        <w:rPr>
          <w:color w:val="000000"/>
        </w:rPr>
        <w:t>informed</w:t>
      </w:r>
      <w:proofErr w:type="gramEnd"/>
      <w:r>
        <w:rPr>
          <w:color w:val="000000"/>
        </w:rPr>
        <w:t xml:space="preserve"> by expert knowledge and practical considerations. Additionally, the REDD Implementation Centre (REDD IC), which evolved from the former REDD-Forestry and Climate Change Cell established in 2009, plays a crucial role in coordinating and facilitating REDD+ activities nationwide.</w:t>
      </w:r>
    </w:p>
    <w:p w14:paraId="0000021D" w14:textId="77777777" w:rsidR="003C3090" w:rsidRDefault="007A67C5">
      <w:pPr>
        <w:spacing w:after="240" w:line="276" w:lineRule="auto"/>
        <w:rPr>
          <w:color w:val="000000"/>
        </w:rPr>
      </w:pPr>
      <w:r>
        <w:rPr>
          <w:color w:val="000000"/>
        </w:rPr>
        <w:t xml:space="preserve">To further enhance the effectiveness of REDD+ initiatives, dedicated REDD+ desks have been established within provincial forest directorates. These desks are tasked with coordinating and facilitating REDD+-related activities at both provincial and district levels, thereby ensuring a comprehensive approach to implementation. Moreover, the establishment of multi-stakeholder forums, along with alliances of Indigenous Peoples (IPs) and Civil Society Organizations (CSOs), provides essential platforms for sharing experiences, discussing progress, and gathering feedback throughout the REDD+ implementation process. This inclusive approach not only fosters collaboration among various stakeholders but also enhances transparency and accountability in the execution of REDD+ </w:t>
      </w:r>
      <w:r>
        <w:rPr>
          <w:color w:val="000000"/>
        </w:rPr>
        <w:lastRenderedPageBreak/>
        <w:t xml:space="preserve">strategies, ultimately contributing to the program's success in addressing deforestation and promoting sustainable forest management in the ER Program area. </w:t>
      </w:r>
    </w:p>
    <w:p w14:paraId="0000021E" w14:textId="3F477A38" w:rsidR="003C3090" w:rsidRDefault="007A67C5">
      <w:pPr>
        <w:spacing w:line="276" w:lineRule="auto"/>
        <w:rPr>
          <w:b/>
          <w:bCs/>
          <w:color w:val="000000"/>
        </w:rPr>
      </w:pPr>
      <w:r>
        <w:rPr>
          <w:b/>
          <w:bCs/>
          <w:color w:val="000000"/>
        </w:rPr>
        <w:t>National REDD+ Steering Committee</w:t>
      </w:r>
      <w:r w:rsidR="005025E3">
        <w:rPr>
          <w:b/>
          <w:bCs/>
          <w:color w:val="000000"/>
        </w:rPr>
        <w:t xml:space="preserve"> (NRSC)</w:t>
      </w:r>
    </w:p>
    <w:p w14:paraId="0000021F" w14:textId="10C9086D" w:rsidR="003C3090" w:rsidRDefault="007A67C5">
      <w:pPr>
        <w:spacing w:line="276" w:lineRule="auto"/>
        <w:rPr>
          <w:color w:val="000000"/>
        </w:rPr>
      </w:pPr>
      <w:r>
        <w:rPr>
          <w:color w:val="000000"/>
        </w:rPr>
        <w:t>The NRSC serves as the principal authority at the national level, tasked with establishing comprehensive policy guidance, fostering collaboration among various agencies involved in REDD+ initiatives, and supervising operational protocols. Chaired by the Honorable Minister of Forests and Environment, the NRSC comprises representatives from government bodies, non-governmental organizations, academic institutions, networks and associations of Indigenous Peoples and Local Communities, as well as independent experts, ensuring a diverse range of perspectives and expertise (see Table 2)</w:t>
      </w:r>
      <w:r w:rsidR="005025E3">
        <w:rPr>
          <w:rStyle w:val="FootnoteReference"/>
          <w:color w:val="000000"/>
        </w:rPr>
        <w:footnoteReference w:id="7"/>
      </w:r>
      <w:r>
        <w:rPr>
          <w:color w:val="000000"/>
        </w:rPr>
        <w:t>. Typically, the NRSC convenes annually, although additional meetings may be scheduled as necessary to address pressing issues or developments in the REDD+ framework.</w:t>
      </w:r>
    </w:p>
    <w:p w14:paraId="00000220" w14:textId="77777777" w:rsidR="003C3090" w:rsidRDefault="007A67C5">
      <w:pPr>
        <w:spacing w:line="276" w:lineRule="auto"/>
        <w:rPr>
          <w:b/>
          <w:bCs/>
          <w:color w:val="000000"/>
        </w:rPr>
      </w:pPr>
      <w:r>
        <w:rPr>
          <w:b/>
          <w:bCs/>
          <w:color w:val="000000"/>
        </w:rPr>
        <w:t>Table 2. Composition of National REDD+ Steering Committee</w:t>
      </w:r>
    </w:p>
    <w:tbl>
      <w:tblPr>
        <w:tblStyle w:val="a4"/>
        <w:tblW w:w="9080" w:type="dxa"/>
        <w:tblInd w:w="-115" w:type="dxa"/>
        <w:tblLayout w:type="fixed"/>
        <w:tblLook w:val="0400" w:firstRow="0" w:lastRow="0" w:firstColumn="0" w:lastColumn="0" w:noHBand="0" w:noVBand="1"/>
      </w:tblPr>
      <w:tblGrid>
        <w:gridCol w:w="620"/>
        <w:gridCol w:w="6570"/>
        <w:gridCol w:w="1890"/>
      </w:tblGrid>
      <w:tr w:rsidR="003C3090" w14:paraId="5ED42F29" w14:textId="77777777">
        <w:trPr>
          <w:trHeight w:val="300"/>
        </w:trPr>
        <w:tc>
          <w:tcPr>
            <w:tcW w:w="620" w:type="dxa"/>
            <w:tcBorders>
              <w:top w:val="single" w:sz="8" w:space="0" w:color="000000"/>
              <w:left w:val="single" w:sz="8" w:space="0" w:color="000000"/>
              <w:bottom w:val="single" w:sz="8" w:space="0" w:color="000000"/>
              <w:right w:val="single" w:sz="8" w:space="0" w:color="000000"/>
            </w:tcBorders>
            <w:vAlign w:val="center"/>
          </w:tcPr>
          <w:p w14:paraId="00000221" w14:textId="77777777" w:rsidR="003C3090" w:rsidRDefault="007A67C5">
            <w:pPr>
              <w:jc w:val="center"/>
              <w:rPr>
                <w:b/>
                <w:bCs/>
                <w:color w:val="0D0D0D"/>
              </w:rPr>
            </w:pPr>
            <w:r>
              <w:rPr>
                <w:b/>
                <w:bCs/>
                <w:color w:val="0D0D0D"/>
              </w:rPr>
              <w:t>S.N.</w:t>
            </w:r>
          </w:p>
        </w:tc>
        <w:tc>
          <w:tcPr>
            <w:tcW w:w="6570" w:type="dxa"/>
            <w:tcBorders>
              <w:top w:val="single" w:sz="8" w:space="0" w:color="000000"/>
              <w:left w:val="nil"/>
              <w:bottom w:val="single" w:sz="8" w:space="0" w:color="000000"/>
              <w:right w:val="single" w:sz="8" w:space="0" w:color="000000"/>
            </w:tcBorders>
            <w:vAlign w:val="center"/>
          </w:tcPr>
          <w:p w14:paraId="00000222" w14:textId="77777777" w:rsidR="003C3090" w:rsidRDefault="007A67C5">
            <w:pPr>
              <w:jc w:val="center"/>
              <w:rPr>
                <w:b/>
                <w:bCs/>
                <w:color w:val="0D0D0D"/>
              </w:rPr>
            </w:pPr>
            <w:r>
              <w:rPr>
                <w:b/>
                <w:bCs/>
                <w:color w:val="0D0D0D"/>
              </w:rPr>
              <w:t>Designation/Organization</w:t>
            </w:r>
          </w:p>
        </w:tc>
        <w:tc>
          <w:tcPr>
            <w:tcW w:w="1890" w:type="dxa"/>
            <w:tcBorders>
              <w:top w:val="single" w:sz="8" w:space="0" w:color="000000"/>
              <w:left w:val="nil"/>
              <w:bottom w:val="single" w:sz="8" w:space="0" w:color="000000"/>
              <w:right w:val="single" w:sz="8" w:space="0" w:color="000000"/>
            </w:tcBorders>
            <w:vAlign w:val="center"/>
          </w:tcPr>
          <w:p w14:paraId="00000223" w14:textId="77777777" w:rsidR="003C3090" w:rsidRDefault="007A67C5">
            <w:pPr>
              <w:jc w:val="center"/>
              <w:rPr>
                <w:b/>
                <w:bCs/>
                <w:color w:val="0D0D0D"/>
              </w:rPr>
            </w:pPr>
            <w:r>
              <w:rPr>
                <w:b/>
                <w:bCs/>
                <w:color w:val="0D0D0D"/>
              </w:rPr>
              <w:t>Position</w:t>
            </w:r>
          </w:p>
        </w:tc>
      </w:tr>
      <w:tr w:rsidR="003C3090" w14:paraId="0D222F8F" w14:textId="77777777">
        <w:trPr>
          <w:trHeight w:val="300"/>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24" w14:textId="77777777" w:rsidR="003C3090" w:rsidRDefault="007A67C5">
            <w:pPr>
              <w:rPr>
                <w:color w:val="0D0D0D"/>
              </w:rPr>
            </w:pPr>
            <w:r>
              <w:rPr>
                <w:color w:val="0D0D0D"/>
              </w:rPr>
              <w:t>1</w:t>
            </w:r>
          </w:p>
        </w:tc>
        <w:tc>
          <w:tcPr>
            <w:tcW w:w="6570" w:type="dxa"/>
            <w:tcBorders>
              <w:top w:val="nil"/>
              <w:left w:val="nil"/>
              <w:bottom w:val="single" w:sz="8" w:space="0" w:color="000000"/>
              <w:right w:val="single" w:sz="8" w:space="0" w:color="000000"/>
            </w:tcBorders>
            <w:shd w:val="clear" w:color="auto" w:fill="C1F0C8"/>
            <w:vAlign w:val="center"/>
          </w:tcPr>
          <w:p w14:paraId="00000225" w14:textId="77777777" w:rsidR="003C3090" w:rsidRDefault="007A67C5">
            <w:pPr>
              <w:rPr>
                <w:color w:val="0D0D0D"/>
              </w:rPr>
            </w:pPr>
            <w:r>
              <w:rPr>
                <w:color w:val="0D0D0D"/>
              </w:rPr>
              <w:t>Honorable Minister, Ministry of Forests and Environment</w:t>
            </w:r>
          </w:p>
        </w:tc>
        <w:tc>
          <w:tcPr>
            <w:tcW w:w="1890" w:type="dxa"/>
            <w:tcBorders>
              <w:top w:val="nil"/>
              <w:left w:val="nil"/>
              <w:bottom w:val="single" w:sz="8" w:space="0" w:color="000000"/>
              <w:right w:val="single" w:sz="8" w:space="0" w:color="000000"/>
            </w:tcBorders>
            <w:shd w:val="clear" w:color="auto" w:fill="C1F0C8"/>
            <w:vAlign w:val="center"/>
          </w:tcPr>
          <w:p w14:paraId="00000226" w14:textId="77777777" w:rsidR="003C3090" w:rsidRDefault="007A67C5">
            <w:pPr>
              <w:rPr>
                <w:color w:val="0D0D0D"/>
              </w:rPr>
            </w:pPr>
            <w:r>
              <w:rPr>
                <w:color w:val="0D0D0D"/>
              </w:rPr>
              <w:t>Chairperson</w:t>
            </w:r>
          </w:p>
        </w:tc>
      </w:tr>
      <w:tr w:rsidR="003C3090" w14:paraId="7387377F" w14:textId="77777777">
        <w:trPr>
          <w:trHeight w:val="564"/>
        </w:trPr>
        <w:tc>
          <w:tcPr>
            <w:tcW w:w="620" w:type="dxa"/>
            <w:tcBorders>
              <w:top w:val="nil"/>
              <w:left w:val="single" w:sz="8" w:space="0" w:color="000000"/>
              <w:bottom w:val="single" w:sz="8" w:space="0" w:color="000000"/>
              <w:right w:val="single" w:sz="8" w:space="0" w:color="000000"/>
            </w:tcBorders>
            <w:vAlign w:val="center"/>
          </w:tcPr>
          <w:p w14:paraId="00000227" w14:textId="77777777" w:rsidR="003C3090" w:rsidRDefault="007A67C5">
            <w:pPr>
              <w:rPr>
                <w:color w:val="0D0D0D"/>
              </w:rPr>
            </w:pPr>
            <w:r>
              <w:rPr>
                <w:color w:val="0D0D0D"/>
              </w:rPr>
              <w:t>2</w:t>
            </w:r>
          </w:p>
        </w:tc>
        <w:tc>
          <w:tcPr>
            <w:tcW w:w="6570" w:type="dxa"/>
            <w:tcBorders>
              <w:top w:val="nil"/>
              <w:left w:val="nil"/>
              <w:bottom w:val="single" w:sz="8" w:space="0" w:color="000000"/>
              <w:right w:val="single" w:sz="8" w:space="0" w:color="000000"/>
            </w:tcBorders>
            <w:vAlign w:val="center"/>
          </w:tcPr>
          <w:p w14:paraId="00000228" w14:textId="77777777" w:rsidR="003C3090" w:rsidRDefault="007A67C5">
            <w:pPr>
              <w:rPr>
                <w:color w:val="0D0D0D"/>
              </w:rPr>
            </w:pPr>
            <w:r>
              <w:rPr>
                <w:color w:val="0D0D0D"/>
              </w:rPr>
              <w:t xml:space="preserve">Honorable Member (Forestry and Environment Portfolio), National Planning Commission </w:t>
            </w:r>
          </w:p>
        </w:tc>
        <w:tc>
          <w:tcPr>
            <w:tcW w:w="1890" w:type="dxa"/>
            <w:tcBorders>
              <w:top w:val="nil"/>
              <w:left w:val="nil"/>
              <w:bottom w:val="single" w:sz="8" w:space="0" w:color="000000"/>
              <w:right w:val="single" w:sz="8" w:space="0" w:color="000000"/>
            </w:tcBorders>
            <w:vAlign w:val="center"/>
          </w:tcPr>
          <w:p w14:paraId="00000229" w14:textId="77777777" w:rsidR="003C3090" w:rsidRDefault="007A67C5">
            <w:pPr>
              <w:rPr>
                <w:color w:val="0D0D0D"/>
              </w:rPr>
            </w:pPr>
            <w:r>
              <w:rPr>
                <w:color w:val="0D0D0D"/>
              </w:rPr>
              <w:t>Member</w:t>
            </w:r>
          </w:p>
        </w:tc>
      </w:tr>
      <w:tr w:rsidR="003C3090" w14:paraId="2568E5F8" w14:textId="77777777">
        <w:trPr>
          <w:trHeight w:val="300"/>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2A" w14:textId="77777777" w:rsidR="003C3090" w:rsidRDefault="007A67C5">
            <w:pPr>
              <w:rPr>
                <w:color w:val="0D0D0D"/>
              </w:rPr>
            </w:pPr>
            <w:r>
              <w:rPr>
                <w:color w:val="0D0D0D"/>
              </w:rPr>
              <w:t>3</w:t>
            </w:r>
          </w:p>
        </w:tc>
        <w:tc>
          <w:tcPr>
            <w:tcW w:w="6570" w:type="dxa"/>
            <w:tcBorders>
              <w:top w:val="nil"/>
              <w:left w:val="nil"/>
              <w:bottom w:val="single" w:sz="8" w:space="0" w:color="000000"/>
              <w:right w:val="single" w:sz="8" w:space="0" w:color="000000"/>
            </w:tcBorders>
            <w:shd w:val="clear" w:color="auto" w:fill="C1F0C8"/>
            <w:vAlign w:val="center"/>
          </w:tcPr>
          <w:p w14:paraId="0000022B" w14:textId="77777777" w:rsidR="003C3090" w:rsidRDefault="007A67C5">
            <w:pPr>
              <w:rPr>
                <w:color w:val="0D0D0D"/>
              </w:rPr>
            </w:pPr>
            <w:r>
              <w:rPr>
                <w:color w:val="0D0D0D"/>
              </w:rPr>
              <w:t>Secretary, OPMCM (Provincial Coordination Portfolio)</w:t>
            </w:r>
          </w:p>
        </w:tc>
        <w:tc>
          <w:tcPr>
            <w:tcW w:w="1890" w:type="dxa"/>
            <w:tcBorders>
              <w:top w:val="nil"/>
              <w:left w:val="nil"/>
              <w:bottom w:val="single" w:sz="8" w:space="0" w:color="000000"/>
              <w:right w:val="single" w:sz="8" w:space="0" w:color="000000"/>
            </w:tcBorders>
            <w:shd w:val="clear" w:color="auto" w:fill="C1F0C8"/>
            <w:vAlign w:val="center"/>
          </w:tcPr>
          <w:p w14:paraId="0000022C" w14:textId="77777777" w:rsidR="003C3090" w:rsidRDefault="007A67C5">
            <w:pPr>
              <w:rPr>
                <w:color w:val="0D0D0D"/>
              </w:rPr>
            </w:pPr>
            <w:r>
              <w:rPr>
                <w:color w:val="0D0D0D"/>
              </w:rPr>
              <w:t>Member</w:t>
            </w:r>
          </w:p>
        </w:tc>
      </w:tr>
      <w:tr w:rsidR="003C3090" w14:paraId="444B250C" w14:textId="77777777">
        <w:trPr>
          <w:trHeight w:val="300"/>
        </w:trPr>
        <w:tc>
          <w:tcPr>
            <w:tcW w:w="620" w:type="dxa"/>
            <w:tcBorders>
              <w:top w:val="nil"/>
              <w:left w:val="single" w:sz="8" w:space="0" w:color="000000"/>
              <w:bottom w:val="single" w:sz="8" w:space="0" w:color="000000"/>
              <w:right w:val="single" w:sz="8" w:space="0" w:color="000000"/>
            </w:tcBorders>
            <w:vAlign w:val="center"/>
          </w:tcPr>
          <w:p w14:paraId="0000022D" w14:textId="77777777" w:rsidR="003C3090" w:rsidRDefault="007A67C5">
            <w:pPr>
              <w:rPr>
                <w:color w:val="0D0D0D"/>
              </w:rPr>
            </w:pPr>
            <w:r>
              <w:rPr>
                <w:color w:val="0D0D0D"/>
              </w:rPr>
              <w:t>4</w:t>
            </w:r>
          </w:p>
        </w:tc>
        <w:tc>
          <w:tcPr>
            <w:tcW w:w="6570" w:type="dxa"/>
            <w:tcBorders>
              <w:top w:val="nil"/>
              <w:left w:val="nil"/>
              <w:bottom w:val="single" w:sz="8" w:space="0" w:color="000000"/>
              <w:right w:val="single" w:sz="8" w:space="0" w:color="000000"/>
            </w:tcBorders>
            <w:vAlign w:val="center"/>
          </w:tcPr>
          <w:p w14:paraId="0000022E" w14:textId="77777777" w:rsidR="003C3090" w:rsidRDefault="007A67C5">
            <w:pPr>
              <w:rPr>
                <w:color w:val="0D0D0D"/>
              </w:rPr>
            </w:pPr>
            <w:r>
              <w:rPr>
                <w:color w:val="0D0D0D"/>
              </w:rPr>
              <w:t>Secretary, Ministry of Forests and Environment</w:t>
            </w:r>
          </w:p>
        </w:tc>
        <w:tc>
          <w:tcPr>
            <w:tcW w:w="1890" w:type="dxa"/>
            <w:tcBorders>
              <w:top w:val="nil"/>
              <w:left w:val="nil"/>
              <w:bottom w:val="single" w:sz="8" w:space="0" w:color="000000"/>
              <w:right w:val="single" w:sz="8" w:space="0" w:color="000000"/>
            </w:tcBorders>
            <w:vAlign w:val="center"/>
          </w:tcPr>
          <w:p w14:paraId="0000022F" w14:textId="77777777" w:rsidR="003C3090" w:rsidRDefault="007A67C5">
            <w:pPr>
              <w:rPr>
                <w:color w:val="0D0D0D"/>
              </w:rPr>
            </w:pPr>
            <w:r>
              <w:rPr>
                <w:color w:val="0D0D0D"/>
              </w:rPr>
              <w:t>Member</w:t>
            </w:r>
          </w:p>
        </w:tc>
      </w:tr>
      <w:tr w:rsidR="003C3090" w14:paraId="11D921EB" w14:textId="77777777">
        <w:trPr>
          <w:trHeight w:val="300"/>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30" w14:textId="77777777" w:rsidR="003C3090" w:rsidRDefault="007A67C5">
            <w:pPr>
              <w:rPr>
                <w:color w:val="0D0D0D"/>
              </w:rPr>
            </w:pPr>
            <w:r>
              <w:rPr>
                <w:color w:val="0D0D0D"/>
              </w:rPr>
              <w:t>5</w:t>
            </w:r>
          </w:p>
        </w:tc>
        <w:tc>
          <w:tcPr>
            <w:tcW w:w="6570" w:type="dxa"/>
            <w:tcBorders>
              <w:top w:val="nil"/>
              <w:left w:val="nil"/>
              <w:bottom w:val="single" w:sz="8" w:space="0" w:color="000000"/>
              <w:right w:val="single" w:sz="8" w:space="0" w:color="000000"/>
            </w:tcBorders>
            <w:shd w:val="clear" w:color="auto" w:fill="C1F0C8"/>
            <w:vAlign w:val="center"/>
          </w:tcPr>
          <w:p w14:paraId="00000231" w14:textId="77777777" w:rsidR="003C3090" w:rsidRDefault="007A67C5">
            <w:pPr>
              <w:rPr>
                <w:color w:val="0D0D0D"/>
              </w:rPr>
            </w:pPr>
            <w:r>
              <w:rPr>
                <w:color w:val="0D0D0D"/>
              </w:rPr>
              <w:t>Secretary, Ministry of Finance</w:t>
            </w:r>
          </w:p>
        </w:tc>
        <w:tc>
          <w:tcPr>
            <w:tcW w:w="1890" w:type="dxa"/>
            <w:tcBorders>
              <w:top w:val="nil"/>
              <w:left w:val="nil"/>
              <w:bottom w:val="single" w:sz="8" w:space="0" w:color="000000"/>
              <w:right w:val="single" w:sz="8" w:space="0" w:color="000000"/>
            </w:tcBorders>
            <w:shd w:val="clear" w:color="auto" w:fill="C1F0C8"/>
            <w:vAlign w:val="center"/>
          </w:tcPr>
          <w:p w14:paraId="00000232" w14:textId="77777777" w:rsidR="003C3090" w:rsidRDefault="007A67C5">
            <w:pPr>
              <w:rPr>
                <w:color w:val="0D0D0D"/>
              </w:rPr>
            </w:pPr>
            <w:r>
              <w:rPr>
                <w:color w:val="0D0D0D"/>
              </w:rPr>
              <w:t>Member</w:t>
            </w:r>
          </w:p>
        </w:tc>
      </w:tr>
      <w:tr w:rsidR="003C3090" w14:paraId="51F6DEB4" w14:textId="77777777">
        <w:trPr>
          <w:trHeight w:val="564"/>
        </w:trPr>
        <w:tc>
          <w:tcPr>
            <w:tcW w:w="620" w:type="dxa"/>
            <w:tcBorders>
              <w:top w:val="nil"/>
              <w:left w:val="single" w:sz="8" w:space="0" w:color="000000"/>
              <w:bottom w:val="single" w:sz="8" w:space="0" w:color="000000"/>
              <w:right w:val="single" w:sz="8" w:space="0" w:color="000000"/>
            </w:tcBorders>
            <w:vAlign w:val="center"/>
          </w:tcPr>
          <w:p w14:paraId="00000233" w14:textId="77777777" w:rsidR="003C3090" w:rsidRDefault="007A67C5">
            <w:pPr>
              <w:rPr>
                <w:color w:val="0D0D0D"/>
              </w:rPr>
            </w:pPr>
            <w:r>
              <w:rPr>
                <w:color w:val="0D0D0D"/>
              </w:rPr>
              <w:t>6</w:t>
            </w:r>
          </w:p>
        </w:tc>
        <w:tc>
          <w:tcPr>
            <w:tcW w:w="6570" w:type="dxa"/>
            <w:tcBorders>
              <w:top w:val="nil"/>
              <w:left w:val="nil"/>
              <w:bottom w:val="single" w:sz="8" w:space="0" w:color="000000"/>
              <w:right w:val="single" w:sz="8" w:space="0" w:color="000000"/>
            </w:tcBorders>
            <w:vAlign w:val="center"/>
          </w:tcPr>
          <w:p w14:paraId="00000234" w14:textId="77777777" w:rsidR="003C3090" w:rsidRDefault="007A67C5">
            <w:pPr>
              <w:rPr>
                <w:color w:val="0D0D0D"/>
              </w:rPr>
            </w:pPr>
            <w:r>
              <w:rPr>
                <w:color w:val="0D0D0D"/>
              </w:rPr>
              <w:t xml:space="preserve">Secretary, Ministry of Agriculture and Livestock Development </w:t>
            </w:r>
          </w:p>
        </w:tc>
        <w:tc>
          <w:tcPr>
            <w:tcW w:w="1890" w:type="dxa"/>
            <w:tcBorders>
              <w:top w:val="nil"/>
              <w:left w:val="nil"/>
              <w:bottom w:val="single" w:sz="8" w:space="0" w:color="000000"/>
              <w:right w:val="single" w:sz="8" w:space="0" w:color="000000"/>
            </w:tcBorders>
            <w:vAlign w:val="center"/>
          </w:tcPr>
          <w:p w14:paraId="00000235" w14:textId="77777777" w:rsidR="003C3090" w:rsidRDefault="007A67C5">
            <w:pPr>
              <w:rPr>
                <w:color w:val="0D0D0D"/>
              </w:rPr>
            </w:pPr>
            <w:r>
              <w:rPr>
                <w:color w:val="0D0D0D"/>
              </w:rPr>
              <w:t>Member</w:t>
            </w:r>
          </w:p>
        </w:tc>
      </w:tr>
      <w:tr w:rsidR="003C3090" w14:paraId="06CA9149"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36" w14:textId="77777777" w:rsidR="003C3090" w:rsidRDefault="007A67C5">
            <w:pPr>
              <w:rPr>
                <w:color w:val="0D0D0D"/>
              </w:rPr>
            </w:pPr>
            <w:r>
              <w:rPr>
                <w:color w:val="0D0D0D"/>
              </w:rPr>
              <w:t>7</w:t>
            </w:r>
          </w:p>
        </w:tc>
        <w:tc>
          <w:tcPr>
            <w:tcW w:w="6570" w:type="dxa"/>
            <w:tcBorders>
              <w:top w:val="nil"/>
              <w:left w:val="nil"/>
              <w:bottom w:val="single" w:sz="8" w:space="0" w:color="000000"/>
              <w:right w:val="single" w:sz="8" w:space="0" w:color="000000"/>
            </w:tcBorders>
            <w:shd w:val="clear" w:color="auto" w:fill="C1F0C8"/>
            <w:vAlign w:val="center"/>
          </w:tcPr>
          <w:p w14:paraId="00000237" w14:textId="77777777" w:rsidR="003C3090" w:rsidRDefault="007A67C5">
            <w:pPr>
              <w:rPr>
                <w:color w:val="0D0D0D"/>
              </w:rPr>
            </w:pPr>
            <w:r>
              <w:rPr>
                <w:color w:val="0D0D0D"/>
              </w:rPr>
              <w:t>Secretary, Ministry of Energy, Water Resources and Irrigation</w:t>
            </w:r>
          </w:p>
        </w:tc>
        <w:tc>
          <w:tcPr>
            <w:tcW w:w="1890" w:type="dxa"/>
            <w:tcBorders>
              <w:top w:val="nil"/>
              <w:left w:val="nil"/>
              <w:bottom w:val="single" w:sz="8" w:space="0" w:color="000000"/>
              <w:right w:val="single" w:sz="8" w:space="0" w:color="000000"/>
            </w:tcBorders>
            <w:shd w:val="clear" w:color="auto" w:fill="C1F0C8"/>
            <w:vAlign w:val="center"/>
          </w:tcPr>
          <w:p w14:paraId="00000238" w14:textId="77777777" w:rsidR="003C3090" w:rsidRDefault="007A67C5">
            <w:pPr>
              <w:rPr>
                <w:color w:val="0D0D0D"/>
              </w:rPr>
            </w:pPr>
            <w:r>
              <w:rPr>
                <w:color w:val="0D0D0D"/>
              </w:rPr>
              <w:t>Member</w:t>
            </w:r>
          </w:p>
        </w:tc>
      </w:tr>
      <w:tr w:rsidR="003C3090" w14:paraId="24345498" w14:textId="77777777">
        <w:trPr>
          <w:trHeight w:val="300"/>
        </w:trPr>
        <w:tc>
          <w:tcPr>
            <w:tcW w:w="620" w:type="dxa"/>
            <w:tcBorders>
              <w:top w:val="nil"/>
              <w:left w:val="single" w:sz="8" w:space="0" w:color="000000"/>
              <w:bottom w:val="single" w:sz="8" w:space="0" w:color="000000"/>
              <w:right w:val="single" w:sz="8" w:space="0" w:color="000000"/>
            </w:tcBorders>
            <w:vAlign w:val="center"/>
          </w:tcPr>
          <w:p w14:paraId="00000239" w14:textId="77777777" w:rsidR="003C3090" w:rsidRDefault="007A67C5">
            <w:pPr>
              <w:rPr>
                <w:color w:val="0D0D0D"/>
              </w:rPr>
            </w:pPr>
            <w:r>
              <w:rPr>
                <w:color w:val="0D0D0D"/>
              </w:rPr>
              <w:t>8</w:t>
            </w:r>
          </w:p>
        </w:tc>
        <w:tc>
          <w:tcPr>
            <w:tcW w:w="6570" w:type="dxa"/>
            <w:tcBorders>
              <w:top w:val="nil"/>
              <w:left w:val="nil"/>
              <w:bottom w:val="single" w:sz="8" w:space="0" w:color="000000"/>
              <w:right w:val="single" w:sz="8" w:space="0" w:color="000000"/>
            </w:tcBorders>
            <w:vAlign w:val="center"/>
          </w:tcPr>
          <w:p w14:paraId="0000023A" w14:textId="77777777" w:rsidR="003C3090" w:rsidRDefault="007A67C5">
            <w:pPr>
              <w:rPr>
                <w:color w:val="0D0D0D"/>
              </w:rPr>
            </w:pPr>
            <w:r>
              <w:rPr>
                <w:color w:val="0D0D0D"/>
              </w:rPr>
              <w:t>Secretary, Ministry of Industry, Commerce and Supply</w:t>
            </w:r>
          </w:p>
        </w:tc>
        <w:tc>
          <w:tcPr>
            <w:tcW w:w="1890" w:type="dxa"/>
            <w:tcBorders>
              <w:top w:val="nil"/>
              <w:left w:val="nil"/>
              <w:bottom w:val="single" w:sz="8" w:space="0" w:color="000000"/>
              <w:right w:val="single" w:sz="8" w:space="0" w:color="000000"/>
            </w:tcBorders>
            <w:vAlign w:val="center"/>
          </w:tcPr>
          <w:p w14:paraId="0000023B" w14:textId="77777777" w:rsidR="003C3090" w:rsidRDefault="007A67C5">
            <w:pPr>
              <w:rPr>
                <w:color w:val="0D0D0D"/>
              </w:rPr>
            </w:pPr>
            <w:r>
              <w:rPr>
                <w:color w:val="0D0D0D"/>
              </w:rPr>
              <w:t>Member</w:t>
            </w:r>
          </w:p>
        </w:tc>
      </w:tr>
      <w:tr w:rsidR="003C3090" w14:paraId="069E121B"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3C" w14:textId="77777777" w:rsidR="003C3090" w:rsidRDefault="007A67C5">
            <w:pPr>
              <w:rPr>
                <w:color w:val="0D0D0D"/>
              </w:rPr>
            </w:pPr>
            <w:r>
              <w:rPr>
                <w:color w:val="0D0D0D"/>
              </w:rPr>
              <w:t>9</w:t>
            </w:r>
          </w:p>
        </w:tc>
        <w:tc>
          <w:tcPr>
            <w:tcW w:w="6570" w:type="dxa"/>
            <w:tcBorders>
              <w:top w:val="nil"/>
              <w:left w:val="nil"/>
              <w:bottom w:val="single" w:sz="8" w:space="0" w:color="000000"/>
              <w:right w:val="single" w:sz="8" w:space="0" w:color="000000"/>
            </w:tcBorders>
            <w:shd w:val="clear" w:color="auto" w:fill="C1F0C8"/>
            <w:vAlign w:val="center"/>
          </w:tcPr>
          <w:p w14:paraId="0000023D" w14:textId="77777777" w:rsidR="003C3090" w:rsidRDefault="007A67C5">
            <w:pPr>
              <w:rPr>
                <w:color w:val="0D0D0D"/>
              </w:rPr>
            </w:pPr>
            <w:r>
              <w:rPr>
                <w:color w:val="0D0D0D"/>
              </w:rPr>
              <w:t>Secretary, Ministry of Land Management, Cooperatives and Poverty Alleviation</w:t>
            </w:r>
          </w:p>
        </w:tc>
        <w:tc>
          <w:tcPr>
            <w:tcW w:w="1890" w:type="dxa"/>
            <w:tcBorders>
              <w:top w:val="nil"/>
              <w:left w:val="nil"/>
              <w:bottom w:val="single" w:sz="8" w:space="0" w:color="000000"/>
              <w:right w:val="single" w:sz="8" w:space="0" w:color="000000"/>
            </w:tcBorders>
            <w:shd w:val="clear" w:color="auto" w:fill="C1F0C8"/>
            <w:vAlign w:val="center"/>
          </w:tcPr>
          <w:p w14:paraId="0000023E" w14:textId="77777777" w:rsidR="003C3090" w:rsidRDefault="007A67C5">
            <w:pPr>
              <w:rPr>
                <w:color w:val="0D0D0D"/>
              </w:rPr>
            </w:pPr>
            <w:r>
              <w:rPr>
                <w:color w:val="0D0D0D"/>
              </w:rPr>
              <w:t>Member</w:t>
            </w:r>
          </w:p>
        </w:tc>
      </w:tr>
      <w:tr w:rsidR="003C3090" w14:paraId="792942D6" w14:textId="77777777">
        <w:trPr>
          <w:trHeight w:val="300"/>
        </w:trPr>
        <w:tc>
          <w:tcPr>
            <w:tcW w:w="620" w:type="dxa"/>
            <w:tcBorders>
              <w:top w:val="nil"/>
              <w:left w:val="single" w:sz="8" w:space="0" w:color="000000"/>
              <w:bottom w:val="single" w:sz="8" w:space="0" w:color="000000"/>
              <w:right w:val="single" w:sz="8" w:space="0" w:color="000000"/>
            </w:tcBorders>
            <w:vAlign w:val="center"/>
          </w:tcPr>
          <w:p w14:paraId="0000023F" w14:textId="77777777" w:rsidR="003C3090" w:rsidRDefault="007A67C5">
            <w:pPr>
              <w:rPr>
                <w:color w:val="0D0D0D"/>
              </w:rPr>
            </w:pPr>
            <w:r>
              <w:rPr>
                <w:color w:val="0D0D0D"/>
              </w:rPr>
              <w:t>10</w:t>
            </w:r>
          </w:p>
        </w:tc>
        <w:tc>
          <w:tcPr>
            <w:tcW w:w="6570" w:type="dxa"/>
            <w:tcBorders>
              <w:top w:val="nil"/>
              <w:left w:val="nil"/>
              <w:bottom w:val="single" w:sz="8" w:space="0" w:color="000000"/>
              <w:right w:val="single" w:sz="8" w:space="0" w:color="000000"/>
            </w:tcBorders>
            <w:vAlign w:val="center"/>
          </w:tcPr>
          <w:p w14:paraId="00000240" w14:textId="77777777" w:rsidR="003C3090" w:rsidRDefault="007A67C5">
            <w:pPr>
              <w:rPr>
                <w:color w:val="0D0D0D"/>
              </w:rPr>
            </w:pPr>
            <w:r>
              <w:rPr>
                <w:color w:val="0D0D0D"/>
              </w:rPr>
              <w:t>Secretary, Ministry of Physical Infrastructure and Transport</w:t>
            </w:r>
          </w:p>
        </w:tc>
        <w:tc>
          <w:tcPr>
            <w:tcW w:w="1890" w:type="dxa"/>
            <w:tcBorders>
              <w:top w:val="nil"/>
              <w:left w:val="nil"/>
              <w:bottom w:val="single" w:sz="8" w:space="0" w:color="000000"/>
              <w:right w:val="single" w:sz="8" w:space="0" w:color="000000"/>
            </w:tcBorders>
            <w:vAlign w:val="center"/>
          </w:tcPr>
          <w:p w14:paraId="00000241" w14:textId="77777777" w:rsidR="003C3090" w:rsidRDefault="007A67C5">
            <w:pPr>
              <w:rPr>
                <w:color w:val="0D0D0D"/>
              </w:rPr>
            </w:pPr>
            <w:r>
              <w:rPr>
                <w:color w:val="0D0D0D"/>
              </w:rPr>
              <w:t>Member</w:t>
            </w:r>
          </w:p>
        </w:tc>
      </w:tr>
      <w:tr w:rsidR="003C3090" w14:paraId="3EF61250"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42" w14:textId="77777777" w:rsidR="003C3090" w:rsidRDefault="007A67C5">
            <w:pPr>
              <w:rPr>
                <w:color w:val="0D0D0D"/>
              </w:rPr>
            </w:pPr>
            <w:r>
              <w:rPr>
                <w:color w:val="0D0D0D"/>
              </w:rPr>
              <w:t>11</w:t>
            </w:r>
          </w:p>
        </w:tc>
        <w:tc>
          <w:tcPr>
            <w:tcW w:w="6570" w:type="dxa"/>
            <w:tcBorders>
              <w:top w:val="nil"/>
              <w:left w:val="nil"/>
              <w:bottom w:val="single" w:sz="8" w:space="0" w:color="000000"/>
              <w:right w:val="single" w:sz="8" w:space="0" w:color="000000"/>
            </w:tcBorders>
            <w:shd w:val="clear" w:color="auto" w:fill="C1F0C8"/>
            <w:vAlign w:val="center"/>
          </w:tcPr>
          <w:p w14:paraId="00000243" w14:textId="77777777" w:rsidR="003C3090" w:rsidRDefault="007A67C5">
            <w:pPr>
              <w:rPr>
                <w:color w:val="0D0D0D"/>
              </w:rPr>
            </w:pPr>
            <w:r>
              <w:rPr>
                <w:color w:val="0D0D0D"/>
              </w:rPr>
              <w:t>Secretary, National Natural Resources and Fiscal Commission</w:t>
            </w:r>
          </w:p>
        </w:tc>
        <w:tc>
          <w:tcPr>
            <w:tcW w:w="1890" w:type="dxa"/>
            <w:tcBorders>
              <w:top w:val="nil"/>
              <w:left w:val="nil"/>
              <w:bottom w:val="single" w:sz="8" w:space="0" w:color="000000"/>
              <w:right w:val="single" w:sz="8" w:space="0" w:color="000000"/>
            </w:tcBorders>
            <w:shd w:val="clear" w:color="auto" w:fill="C1F0C8"/>
            <w:vAlign w:val="center"/>
          </w:tcPr>
          <w:p w14:paraId="00000244" w14:textId="77777777" w:rsidR="003C3090" w:rsidRDefault="007A67C5">
            <w:pPr>
              <w:rPr>
                <w:color w:val="0D0D0D"/>
              </w:rPr>
            </w:pPr>
            <w:r>
              <w:rPr>
                <w:color w:val="0D0D0D"/>
              </w:rPr>
              <w:t>Member</w:t>
            </w:r>
          </w:p>
        </w:tc>
      </w:tr>
      <w:tr w:rsidR="003C3090" w14:paraId="01296999" w14:textId="77777777">
        <w:trPr>
          <w:trHeight w:val="564"/>
        </w:trPr>
        <w:tc>
          <w:tcPr>
            <w:tcW w:w="620" w:type="dxa"/>
            <w:tcBorders>
              <w:top w:val="nil"/>
              <w:left w:val="single" w:sz="8" w:space="0" w:color="000000"/>
              <w:bottom w:val="single" w:sz="8" w:space="0" w:color="000000"/>
              <w:right w:val="single" w:sz="8" w:space="0" w:color="000000"/>
            </w:tcBorders>
            <w:vAlign w:val="center"/>
          </w:tcPr>
          <w:p w14:paraId="00000245" w14:textId="77777777" w:rsidR="003C3090" w:rsidRDefault="007A67C5">
            <w:pPr>
              <w:rPr>
                <w:color w:val="0D0D0D"/>
              </w:rPr>
            </w:pPr>
            <w:r>
              <w:rPr>
                <w:color w:val="0D0D0D"/>
              </w:rPr>
              <w:t>12</w:t>
            </w:r>
          </w:p>
        </w:tc>
        <w:tc>
          <w:tcPr>
            <w:tcW w:w="6570" w:type="dxa"/>
            <w:tcBorders>
              <w:top w:val="nil"/>
              <w:left w:val="nil"/>
              <w:bottom w:val="single" w:sz="8" w:space="0" w:color="000000"/>
              <w:right w:val="single" w:sz="8" w:space="0" w:color="000000"/>
            </w:tcBorders>
            <w:vAlign w:val="center"/>
          </w:tcPr>
          <w:p w14:paraId="00000246" w14:textId="77777777" w:rsidR="003C3090" w:rsidRDefault="007A67C5">
            <w:pPr>
              <w:rPr>
                <w:color w:val="0D0D0D"/>
              </w:rPr>
            </w:pPr>
            <w:r>
              <w:rPr>
                <w:color w:val="0D0D0D"/>
              </w:rPr>
              <w:t>Two Professors of Forestry/Environmental Science (at least one woman) nominated by the MoFE</w:t>
            </w:r>
          </w:p>
        </w:tc>
        <w:tc>
          <w:tcPr>
            <w:tcW w:w="1890" w:type="dxa"/>
            <w:tcBorders>
              <w:top w:val="nil"/>
              <w:left w:val="nil"/>
              <w:bottom w:val="single" w:sz="8" w:space="0" w:color="000000"/>
              <w:right w:val="single" w:sz="8" w:space="0" w:color="000000"/>
            </w:tcBorders>
            <w:vAlign w:val="center"/>
          </w:tcPr>
          <w:p w14:paraId="00000247" w14:textId="77777777" w:rsidR="003C3090" w:rsidRDefault="007A67C5">
            <w:pPr>
              <w:rPr>
                <w:color w:val="0D0D0D"/>
              </w:rPr>
            </w:pPr>
            <w:r>
              <w:rPr>
                <w:color w:val="0D0D0D"/>
              </w:rPr>
              <w:t>Member</w:t>
            </w:r>
          </w:p>
        </w:tc>
      </w:tr>
      <w:tr w:rsidR="003C3090" w14:paraId="2CC4C097" w14:textId="77777777">
        <w:trPr>
          <w:trHeight w:val="300"/>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48" w14:textId="77777777" w:rsidR="003C3090" w:rsidRDefault="007A67C5">
            <w:pPr>
              <w:rPr>
                <w:color w:val="0D0D0D"/>
              </w:rPr>
            </w:pPr>
            <w:r>
              <w:rPr>
                <w:color w:val="0D0D0D"/>
              </w:rPr>
              <w:t>13</w:t>
            </w:r>
          </w:p>
        </w:tc>
        <w:tc>
          <w:tcPr>
            <w:tcW w:w="6570" w:type="dxa"/>
            <w:tcBorders>
              <w:top w:val="nil"/>
              <w:left w:val="nil"/>
              <w:bottom w:val="single" w:sz="8" w:space="0" w:color="000000"/>
              <w:right w:val="single" w:sz="8" w:space="0" w:color="000000"/>
            </w:tcBorders>
            <w:shd w:val="clear" w:color="auto" w:fill="C1F0C8"/>
            <w:vAlign w:val="center"/>
          </w:tcPr>
          <w:p w14:paraId="00000249" w14:textId="5A10C650" w:rsidR="003C3090" w:rsidRDefault="007A67C5">
            <w:pPr>
              <w:rPr>
                <w:color w:val="0D0D0D"/>
              </w:rPr>
            </w:pPr>
            <w:r>
              <w:rPr>
                <w:color w:val="0D0D0D"/>
              </w:rPr>
              <w:t xml:space="preserve">Chairperson, </w:t>
            </w:r>
            <w:r w:rsidR="00683B8D">
              <w:rPr>
                <w:color w:val="0D0D0D"/>
              </w:rPr>
              <w:t>Federation of Community Forest Users Group Nepal (FECOFUN)</w:t>
            </w:r>
          </w:p>
        </w:tc>
        <w:tc>
          <w:tcPr>
            <w:tcW w:w="1890" w:type="dxa"/>
            <w:tcBorders>
              <w:top w:val="nil"/>
              <w:left w:val="nil"/>
              <w:bottom w:val="single" w:sz="8" w:space="0" w:color="000000"/>
              <w:right w:val="single" w:sz="8" w:space="0" w:color="000000"/>
            </w:tcBorders>
            <w:shd w:val="clear" w:color="auto" w:fill="C1F0C8"/>
            <w:vAlign w:val="center"/>
          </w:tcPr>
          <w:p w14:paraId="0000024A" w14:textId="77777777" w:rsidR="003C3090" w:rsidRDefault="007A67C5">
            <w:pPr>
              <w:rPr>
                <w:color w:val="0D0D0D"/>
              </w:rPr>
            </w:pPr>
            <w:r>
              <w:rPr>
                <w:color w:val="0D0D0D"/>
              </w:rPr>
              <w:t>Member</w:t>
            </w:r>
          </w:p>
        </w:tc>
      </w:tr>
      <w:tr w:rsidR="003C3090" w14:paraId="131D2891" w14:textId="77777777">
        <w:trPr>
          <w:trHeight w:val="300"/>
        </w:trPr>
        <w:tc>
          <w:tcPr>
            <w:tcW w:w="620" w:type="dxa"/>
            <w:tcBorders>
              <w:top w:val="nil"/>
              <w:left w:val="single" w:sz="8" w:space="0" w:color="000000"/>
              <w:bottom w:val="single" w:sz="8" w:space="0" w:color="000000"/>
              <w:right w:val="single" w:sz="8" w:space="0" w:color="000000"/>
            </w:tcBorders>
            <w:vAlign w:val="center"/>
          </w:tcPr>
          <w:p w14:paraId="0000024B" w14:textId="77777777" w:rsidR="003C3090" w:rsidRDefault="007A67C5">
            <w:pPr>
              <w:rPr>
                <w:color w:val="0D0D0D"/>
              </w:rPr>
            </w:pPr>
            <w:r>
              <w:rPr>
                <w:color w:val="0D0D0D"/>
              </w:rPr>
              <w:t>14</w:t>
            </w:r>
          </w:p>
        </w:tc>
        <w:tc>
          <w:tcPr>
            <w:tcW w:w="6570" w:type="dxa"/>
            <w:tcBorders>
              <w:top w:val="nil"/>
              <w:left w:val="nil"/>
              <w:bottom w:val="single" w:sz="8" w:space="0" w:color="000000"/>
              <w:right w:val="single" w:sz="8" w:space="0" w:color="000000"/>
            </w:tcBorders>
            <w:vAlign w:val="center"/>
          </w:tcPr>
          <w:p w14:paraId="0000024C" w14:textId="422B99D0" w:rsidR="003C3090" w:rsidRDefault="007A67C5">
            <w:pPr>
              <w:rPr>
                <w:color w:val="0D0D0D"/>
              </w:rPr>
            </w:pPr>
            <w:r>
              <w:rPr>
                <w:color w:val="0D0D0D"/>
              </w:rPr>
              <w:t xml:space="preserve">Chairperson, </w:t>
            </w:r>
            <w:r w:rsidR="00683B8D">
              <w:t xml:space="preserve">Association of Collaborative Forest Users, </w:t>
            </w:r>
            <w:proofErr w:type="gramStart"/>
            <w:r w:rsidR="00683B8D">
              <w:t>Nepal</w:t>
            </w:r>
            <w:r w:rsidR="00683B8D">
              <w:rPr>
                <w:color w:val="0D0D0D"/>
              </w:rPr>
              <w:t xml:space="preserve">  (</w:t>
            </w:r>
            <w:proofErr w:type="gramEnd"/>
            <w:r w:rsidR="00683B8D">
              <w:rPr>
                <w:color w:val="0D0D0D"/>
              </w:rPr>
              <w:t>ACOFUN)</w:t>
            </w:r>
          </w:p>
        </w:tc>
        <w:tc>
          <w:tcPr>
            <w:tcW w:w="1890" w:type="dxa"/>
            <w:tcBorders>
              <w:top w:val="nil"/>
              <w:left w:val="nil"/>
              <w:bottom w:val="single" w:sz="8" w:space="0" w:color="000000"/>
              <w:right w:val="single" w:sz="8" w:space="0" w:color="000000"/>
            </w:tcBorders>
            <w:vAlign w:val="center"/>
          </w:tcPr>
          <w:p w14:paraId="0000024D" w14:textId="77777777" w:rsidR="003C3090" w:rsidRDefault="007A67C5">
            <w:pPr>
              <w:rPr>
                <w:color w:val="0D0D0D"/>
              </w:rPr>
            </w:pPr>
            <w:r>
              <w:rPr>
                <w:color w:val="0D0D0D"/>
              </w:rPr>
              <w:t>Member</w:t>
            </w:r>
          </w:p>
        </w:tc>
      </w:tr>
      <w:tr w:rsidR="003C3090" w14:paraId="60A9FB22" w14:textId="77777777">
        <w:trPr>
          <w:trHeight w:val="300"/>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4E" w14:textId="77777777" w:rsidR="003C3090" w:rsidRDefault="007A67C5">
            <w:pPr>
              <w:rPr>
                <w:color w:val="0D0D0D"/>
              </w:rPr>
            </w:pPr>
            <w:r>
              <w:rPr>
                <w:color w:val="0D0D0D"/>
              </w:rPr>
              <w:t>15</w:t>
            </w:r>
          </w:p>
        </w:tc>
        <w:tc>
          <w:tcPr>
            <w:tcW w:w="6570" w:type="dxa"/>
            <w:tcBorders>
              <w:top w:val="nil"/>
              <w:left w:val="nil"/>
              <w:bottom w:val="single" w:sz="8" w:space="0" w:color="000000"/>
              <w:right w:val="single" w:sz="8" w:space="0" w:color="000000"/>
            </w:tcBorders>
            <w:shd w:val="clear" w:color="auto" w:fill="C1F0C8"/>
            <w:vAlign w:val="center"/>
          </w:tcPr>
          <w:p w14:paraId="0000024F" w14:textId="63FCD27B" w:rsidR="003C3090" w:rsidRDefault="007A67C5">
            <w:pPr>
              <w:rPr>
                <w:color w:val="0D0D0D"/>
              </w:rPr>
            </w:pPr>
            <w:r>
              <w:rPr>
                <w:color w:val="0D0D0D"/>
              </w:rPr>
              <w:t xml:space="preserve">Chairperson, Nepal Federation of Indigenous Nationalities </w:t>
            </w:r>
            <w:r w:rsidR="00871D44">
              <w:rPr>
                <w:color w:val="0D0D0D"/>
              </w:rPr>
              <w:t>(NEFIN)</w:t>
            </w:r>
            <w:r>
              <w:rPr>
                <w:color w:val="0D0D0D"/>
              </w:rPr>
              <w:t xml:space="preserve"> </w:t>
            </w:r>
          </w:p>
        </w:tc>
        <w:tc>
          <w:tcPr>
            <w:tcW w:w="1890" w:type="dxa"/>
            <w:tcBorders>
              <w:top w:val="nil"/>
              <w:left w:val="nil"/>
              <w:bottom w:val="single" w:sz="8" w:space="0" w:color="000000"/>
              <w:right w:val="single" w:sz="8" w:space="0" w:color="000000"/>
            </w:tcBorders>
            <w:shd w:val="clear" w:color="auto" w:fill="C1F0C8"/>
            <w:vAlign w:val="center"/>
          </w:tcPr>
          <w:p w14:paraId="00000250" w14:textId="77777777" w:rsidR="003C3090" w:rsidRDefault="007A67C5">
            <w:pPr>
              <w:rPr>
                <w:color w:val="0D0D0D"/>
              </w:rPr>
            </w:pPr>
            <w:r>
              <w:rPr>
                <w:color w:val="0D0D0D"/>
              </w:rPr>
              <w:t>Member</w:t>
            </w:r>
          </w:p>
        </w:tc>
      </w:tr>
      <w:tr w:rsidR="003C3090" w14:paraId="74142F3D" w14:textId="77777777">
        <w:trPr>
          <w:trHeight w:val="564"/>
        </w:trPr>
        <w:tc>
          <w:tcPr>
            <w:tcW w:w="620" w:type="dxa"/>
            <w:tcBorders>
              <w:top w:val="nil"/>
              <w:left w:val="single" w:sz="8" w:space="0" w:color="000000"/>
              <w:bottom w:val="single" w:sz="8" w:space="0" w:color="000000"/>
              <w:right w:val="single" w:sz="8" w:space="0" w:color="000000"/>
            </w:tcBorders>
            <w:vAlign w:val="center"/>
          </w:tcPr>
          <w:p w14:paraId="00000251" w14:textId="77777777" w:rsidR="003C3090" w:rsidRDefault="007A67C5">
            <w:pPr>
              <w:rPr>
                <w:color w:val="0D0D0D"/>
              </w:rPr>
            </w:pPr>
            <w:r>
              <w:rPr>
                <w:color w:val="0D0D0D"/>
              </w:rPr>
              <w:t>16</w:t>
            </w:r>
          </w:p>
        </w:tc>
        <w:tc>
          <w:tcPr>
            <w:tcW w:w="6570" w:type="dxa"/>
            <w:tcBorders>
              <w:top w:val="nil"/>
              <w:left w:val="nil"/>
              <w:bottom w:val="single" w:sz="8" w:space="0" w:color="000000"/>
              <w:right w:val="single" w:sz="8" w:space="0" w:color="000000"/>
            </w:tcBorders>
            <w:vAlign w:val="center"/>
          </w:tcPr>
          <w:p w14:paraId="00000252" w14:textId="77777777" w:rsidR="003C3090" w:rsidRDefault="007A67C5">
            <w:pPr>
              <w:rPr>
                <w:color w:val="0D0D0D"/>
              </w:rPr>
            </w:pPr>
            <w:r>
              <w:rPr>
                <w:color w:val="0D0D0D"/>
              </w:rPr>
              <w:t>President, Federation of Forest Based Industry and Trade, Nepal (</w:t>
            </w:r>
            <w:proofErr w:type="spellStart"/>
            <w:r>
              <w:rPr>
                <w:color w:val="0D0D0D"/>
              </w:rPr>
              <w:t>FenFIT</w:t>
            </w:r>
            <w:proofErr w:type="spellEnd"/>
            <w:r>
              <w:rPr>
                <w:color w:val="0D0D0D"/>
              </w:rPr>
              <w:t>)</w:t>
            </w:r>
          </w:p>
        </w:tc>
        <w:tc>
          <w:tcPr>
            <w:tcW w:w="1890" w:type="dxa"/>
            <w:tcBorders>
              <w:top w:val="nil"/>
              <w:left w:val="nil"/>
              <w:bottom w:val="single" w:sz="8" w:space="0" w:color="000000"/>
              <w:right w:val="single" w:sz="8" w:space="0" w:color="000000"/>
            </w:tcBorders>
            <w:vAlign w:val="center"/>
          </w:tcPr>
          <w:p w14:paraId="00000253" w14:textId="77777777" w:rsidR="003C3090" w:rsidRDefault="007A67C5">
            <w:pPr>
              <w:rPr>
                <w:color w:val="0D0D0D"/>
              </w:rPr>
            </w:pPr>
            <w:r>
              <w:rPr>
                <w:color w:val="0D0D0D"/>
              </w:rPr>
              <w:t>Member</w:t>
            </w:r>
          </w:p>
        </w:tc>
      </w:tr>
      <w:tr w:rsidR="003C3090" w14:paraId="45651E43"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54" w14:textId="77777777" w:rsidR="003C3090" w:rsidRDefault="007A67C5">
            <w:pPr>
              <w:rPr>
                <w:color w:val="0D0D0D"/>
              </w:rPr>
            </w:pPr>
            <w:r>
              <w:rPr>
                <w:color w:val="0D0D0D"/>
              </w:rPr>
              <w:lastRenderedPageBreak/>
              <w:t>17</w:t>
            </w:r>
          </w:p>
        </w:tc>
        <w:tc>
          <w:tcPr>
            <w:tcW w:w="6570" w:type="dxa"/>
            <w:tcBorders>
              <w:top w:val="nil"/>
              <w:left w:val="nil"/>
              <w:bottom w:val="single" w:sz="8" w:space="0" w:color="000000"/>
              <w:right w:val="single" w:sz="8" w:space="0" w:color="000000"/>
            </w:tcBorders>
            <w:shd w:val="clear" w:color="auto" w:fill="C1F0C8"/>
            <w:vAlign w:val="center"/>
          </w:tcPr>
          <w:p w14:paraId="00000255" w14:textId="77777777" w:rsidR="003C3090" w:rsidRDefault="007A67C5">
            <w:pPr>
              <w:rPr>
                <w:color w:val="0D0D0D"/>
              </w:rPr>
            </w:pPr>
            <w:r>
              <w:t>Chairperson, Municipal Association of Nepal (</w:t>
            </w:r>
            <w:proofErr w:type="spellStart"/>
            <w:r>
              <w:t>MuAN</w:t>
            </w:r>
            <w:proofErr w:type="spellEnd"/>
            <w:r>
              <w:t>)</w:t>
            </w:r>
          </w:p>
        </w:tc>
        <w:tc>
          <w:tcPr>
            <w:tcW w:w="1890" w:type="dxa"/>
            <w:tcBorders>
              <w:top w:val="nil"/>
              <w:left w:val="nil"/>
              <w:bottom w:val="single" w:sz="8" w:space="0" w:color="000000"/>
              <w:right w:val="single" w:sz="8" w:space="0" w:color="000000"/>
            </w:tcBorders>
            <w:shd w:val="clear" w:color="auto" w:fill="C1F0C8"/>
            <w:vAlign w:val="center"/>
          </w:tcPr>
          <w:p w14:paraId="00000256" w14:textId="77777777" w:rsidR="003C3090" w:rsidRDefault="007A67C5">
            <w:pPr>
              <w:rPr>
                <w:color w:val="0D0D0D"/>
              </w:rPr>
            </w:pPr>
            <w:r>
              <w:rPr>
                <w:color w:val="0D0D0D"/>
              </w:rPr>
              <w:t>Member</w:t>
            </w:r>
          </w:p>
        </w:tc>
      </w:tr>
      <w:tr w:rsidR="003C3090" w14:paraId="5346C7C8"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57" w14:textId="77777777" w:rsidR="003C3090" w:rsidRDefault="007A67C5">
            <w:pPr>
              <w:rPr>
                <w:color w:val="0D0D0D"/>
              </w:rPr>
            </w:pPr>
            <w:r>
              <w:rPr>
                <w:color w:val="0D0D0D"/>
              </w:rPr>
              <w:t>18</w:t>
            </w:r>
          </w:p>
        </w:tc>
        <w:tc>
          <w:tcPr>
            <w:tcW w:w="6570" w:type="dxa"/>
            <w:tcBorders>
              <w:top w:val="nil"/>
              <w:left w:val="nil"/>
              <w:bottom w:val="single" w:sz="8" w:space="0" w:color="000000"/>
              <w:right w:val="single" w:sz="8" w:space="0" w:color="000000"/>
            </w:tcBorders>
            <w:shd w:val="clear" w:color="auto" w:fill="C1F0C8"/>
            <w:vAlign w:val="center"/>
          </w:tcPr>
          <w:p w14:paraId="00000258" w14:textId="77777777" w:rsidR="003C3090" w:rsidRDefault="007A67C5">
            <w:r>
              <w:t>Chairperson, National Association of Rural Municipalities in Nepal</w:t>
            </w:r>
          </w:p>
        </w:tc>
        <w:tc>
          <w:tcPr>
            <w:tcW w:w="1890" w:type="dxa"/>
            <w:tcBorders>
              <w:top w:val="nil"/>
              <w:left w:val="nil"/>
              <w:bottom w:val="single" w:sz="8" w:space="0" w:color="000000"/>
              <w:right w:val="single" w:sz="8" w:space="0" w:color="000000"/>
            </w:tcBorders>
            <w:shd w:val="clear" w:color="auto" w:fill="C1F0C8"/>
            <w:vAlign w:val="center"/>
          </w:tcPr>
          <w:p w14:paraId="00000259" w14:textId="77777777" w:rsidR="003C3090" w:rsidRDefault="007A67C5">
            <w:pPr>
              <w:rPr>
                <w:color w:val="0D0D0D"/>
              </w:rPr>
            </w:pPr>
            <w:r>
              <w:rPr>
                <w:color w:val="0D0D0D"/>
              </w:rPr>
              <w:t>Member</w:t>
            </w:r>
          </w:p>
        </w:tc>
      </w:tr>
      <w:tr w:rsidR="003C3090" w14:paraId="5D6B1C85" w14:textId="77777777">
        <w:trPr>
          <w:trHeight w:val="564"/>
        </w:trPr>
        <w:tc>
          <w:tcPr>
            <w:tcW w:w="620" w:type="dxa"/>
            <w:tcBorders>
              <w:top w:val="nil"/>
              <w:left w:val="single" w:sz="8" w:space="0" w:color="000000"/>
              <w:bottom w:val="single" w:sz="8" w:space="0" w:color="000000"/>
              <w:right w:val="single" w:sz="8" w:space="0" w:color="000000"/>
            </w:tcBorders>
            <w:vAlign w:val="center"/>
          </w:tcPr>
          <w:p w14:paraId="0000025A" w14:textId="77777777" w:rsidR="003C3090" w:rsidRDefault="007A67C5">
            <w:pPr>
              <w:rPr>
                <w:color w:val="0D0D0D"/>
              </w:rPr>
            </w:pPr>
            <w:r>
              <w:rPr>
                <w:color w:val="0D0D0D"/>
              </w:rPr>
              <w:t>19</w:t>
            </w:r>
          </w:p>
        </w:tc>
        <w:tc>
          <w:tcPr>
            <w:tcW w:w="6570" w:type="dxa"/>
            <w:tcBorders>
              <w:top w:val="nil"/>
              <w:left w:val="nil"/>
              <w:bottom w:val="single" w:sz="8" w:space="0" w:color="000000"/>
              <w:right w:val="single" w:sz="8" w:space="0" w:color="000000"/>
            </w:tcBorders>
            <w:vAlign w:val="center"/>
          </w:tcPr>
          <w:p w14:paraId="0000025B" w14:textId="241F4420" w:rsidR="003C3090" w:rsidRDefault="007A67C5">
            <w:pPr>
              <w:rPr>
                <w:color w:val="0D0D0D"/>
              </w:rPr>
            </w:pPr>
            <w:r>
              <w:rPr>
                <w:color w:val="0D0D0D"/>
              </w:rPr>
              <w:t xml:space="preserve">Two representatives from Women and Dalit-related networks/associations nominated by the Ministry </w:t>
            </w:r>
            <w:r w:rsidR="002F332A">
              <w:rPr>
                <w:color w:val="0D0D0D"/>
              </w:rPr>
              <w:t>of Forest</w:t>
            </w:r>
            <w:r w:rsidR="005025E3">
              <w:rPr>
                <w:color w:val="0D0D0D"/>
              </w:rPr>
              <w:t>s</w:t>
            </w:r>
            <w:r>
              <w:rPr>
                <w:color w:val="0D0D0D"/>
              </w:rPr>
              <w:t xml:space="preserve"> and Environment</w:t>
            </w:r>
          </w:p>
        </w:tc>
        <w:tc>
          <w:tcPr>
            <w:tcW w:w="1890" w:type="dxa"/>
            <w:tcBorders>
              <w:top w:val="nil"/>
              <w:left w:val="nil"/>
              <w:bottom w:val="single" w:sz="8" w:space="0" w:color="000000"/>
              <w:right w:val="single" w:sz="8" w:space="0" w:color="000000"/>
            </w:tcBorders>
            <w:vAlign w:val="center"/>
          </w:tcPr>
          <w:p w14:paraId="0000025C" w14:textId="77777777" w:rsidR="003C3090" w:rsidRDefault="007A67C5">
            <w:pPr>
              <w:rPr>
                <w:color w:val="0D0D0D"/>
              </w:rPr>
            </w:pPr>
            <w:r>
              <w:rPr>
                <w:color w:val="0D0D0D"/>
              </w:rPr>
              <w:t>Member</w:t>
            </w:r>
          </w:p>
        </w:tc>
      </w:tr>
      <w:tr w:rsidR="003C3090" w14:paraId="7132047D"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5D" w14:textId="77777777" w:rsidR="003C3090" w:rsidRDefault="007A67C5">
            <w:pPr>
              <w:rPr>
                <w:color w:val="0D0D0D"/>
              </w:rPr>
            </w:pPr>
            <w:r>
              <w:rPr>
                <w:color w:val="0D0D0D"/>
              </w:rPr>
              <w:t>20</w:t>
            </w:r>
          </w:p>
        </w:tc>
        <w:tc>
          <w:tcPr>
            <w:tcW w:w="6570" w:type="dxa"/>
            <w:tcBorders>
              <w:top w:val="nil"/>
              <w:left w:val="nil"/>
              <w:bottom w:val="single" w:sz="8" w:space="0" w:color="000000"/>
              <w:right w:val="single" w:sz="8" w:space="0" w:color="000000"/>
            </w:tcBorders>
            <w:shd w:val="clear" w:color="auto" w:fill="C1F0C8"/>
            <w:vAlign w:val="center"/>
          </w:tcPr>
          <w:p w14:paraId="0000025E" w14:textId="77777777" w:rsidR="003C3090" w:rsidRDefault="007A67C5">
            <w:pPr>
              <w:rPr>
                <w:color w:val="0D0D0D"/>
              </w:rPr>
            </w:pPr>
            <w:r>
              <w:rPr>
                <w:color w:val="0D0D0D"/>
              </w:rPr>
              <w:t>Two independent experts (at least one woman) nominated by the MoFE</w:t>
            </w:r>
          </w:p>
        </w:tc>
        <w:tc>
          <w:tcPr>
            <w:tcW w:w="1890" w:type="dxa"/>
            <w:tcBorders>
              <w:top w:val="nil"/>
              <w:left w:val="nil"/>
              <w:bottom w:val="single" w:sz="8" w:space="0" w:color="000000"/>
              <w:right w:val="single" w:sz="8" w:space="0" w:color="000000"/>
            </w:tcBorders>
            <w:shd w:val="clear" w:color="auto" w:fill="C1F0C8"/>
            <w:vAlign w:val="center"/>
          </w:tcPr>
          <w:p w14:paraId="0000025F" w14:textId="77777777" w:rsidR="003C3090" w:rsidRDefault="007A67C5">
            <w:pPr>
              <w:rPr>
                <w:color w:val="0D0D0D"/>
              </w:rPr>
            </w:pPr>
            <w:r>
              <w:rPr>
                <w:color w:val="0D0D0D"/>
              </w:rPr>
              <w:t>Member</w:t>
            </w:r>
          </w:p>
        </w:tc>
      </w:tr>
      <w:tr w:rsidR="003C3090" w14:paraId="26E31803" w14:textId="77777777">
        <w:trPr>
          <w:trHeight w:val="564"/>
        </w:trPr>
        <w:tc>
          <w:tcPr>
            <w:tcW w:w="620" w:type="dxa"/>
            <w:tcBorders>
              <w:top w:val="nil"/>
              <w:left w:val="single" w:sz="8" w:space="0" w:color="000000"/>
              <w:bottom w:val="single" w:sz="8" w:space="0" w:color="000000"/>
              <w:right w:val="single" w:sz="8" w:space="0" w:color="000000"/>
            </w:tcBorders>
            <w:shd w:val="clear" w:color="auto" w:fill="C1F0C8"/>
            <w:vAlign w:val="center"/>
          </w:tcPr>
          <w:p w14:paraId="00000260" w14:textId="77777777" w:rsidR="003C3090" w:rsidRDefault="007A67C5">
            <w:pPr>
              <w:rPr>
                <w:color w:val="0D0D0D"/>
              </w:rPr>
            </w:pPr>
            <w:r>
              <w:rPr>
                <w:color w:val="0D0D0D"/>
              </w:rPr>
              <w:t>21</w:t>
            </w:r>
          </w:p>
        </w:tc>
        <w:tc>
          <w:tcPr>
            <w:tcW w:w="6570" w:type="dxa"/>
            <w:tcBorders>
              <w:top w:val="nil"/>
              <w:left w:val="nil"/>
              <w:bottom w:val="single" w:sz="8" w:space="0" w:color="000000"/>
              <w:right w:val="single" w:sz="8" w:space="0" w:color="000000"/>
            </w:tcBorders>
            <w:shd w:val="clear" w:color="auto" w:fill="C1F0C8"/>
            <w:vAlign w:val="center"/>
          </w:tcPr>
          <w:p w14:paraId="00000261" w14:textId="71C7DBFC" w:rsidR="003C3090" w:rsidRDefault="0091030B">
            <w:pPr>
              <w:rPr>
                <w:color w:val="0D0D0D"/>
              </w:rPr>
            </w:pPr>
            <w:sdt>
              <w:sdtPr>
                <w:tag w:val="goog_rdk_22"/>
                <w:id w:val="597008372"/>
              </w:sdtPr>
              <w:sdtEndPr/>
              <w:sdtContent>
                <w:r w:rsidR="007A67C5" w:rsidRPr="002F332A">
                  <w:rPr>
                    <w:color w:val="0D0D0D"/>
                  </w:rPr>
                  <w:t>Gender Focal Person, Ministry of Forest</w:t>
                </w:r>
                <w:r w:rsidR="00871D44">
                  <w:rPr>
                    <w:color w:val="0D0D0D"/>
                  </w:rPr>
                  <w:t>s</w:t>
                </w:r>
                <w:r w:rsidR="007A67C5" w:rsidRPr="002F332A">
                  <w:rPr>
                    <w:color w:val="0D0D0D"/>
                  </w:rPr>
                  <w:t xml:space="preserve"> and Environment </w:t>
                </w:r>
              </w:sdtContent>
            </w:sdt>
          </w:p>
        </w:tc>
        <w:tc>
          <w:tcPr>
            <w:tcW w:w="1890" w:type="dxa"/>
            <w:tcBorders>
              <w:top w:val="nil"/>
              <w:left w:val="nil"/>
              <w:bottom w:val="single" w:sz="8" w:space="0" w:color="000000"/>
              <w:right w:val="single" w:sz="8" w:space="0" w:color="000000"/>
            </w:tcBorders>
            <w:shd w:val="clear" w:color="auto" w:fill="C1F0C8"/>
            <w:vAlign w:val="center"/>
          </w:tcPr>
          <w:p w14:paraId="00000262" w14:textId="77777777" w:rsidR="003C3090" w:rsidRDefault="007A67C5">
            <w:pPr>
              <w:rPr>
                <w:color w:val="0D0D0D"/>
              </w:rPr>
            </w:pPr>
            <w:r>
              <w:rPr>
                <w:color w:val="0D0D0D"/>
              </w:rPr>
              <w:t>Member</w:t>
            </w:r>
          </w:p>
        </w:tc>
      </w:tr>
      <w:tr w:rsidR="003C3090" w14:paraId="711CF471" w14:textId="77777777">
        <w:trPr>
          <w:trHeight w:val="288"/>
        </w:trPr>
        <w:tc>
          <w:tcPr>
            <w:tcW w:w="620" w:type="dxa"/>
            <w:tcBorders>
              <w:top w:val="nil"/>
              <w:left w:val="single" w:sz="8" w:space="0" w:color="000000"/>
              <w:bottom w:val="single" w:sz="8" w:space="0" w:color="000000"/>
              <w:right w:val="single" w:sz="8" w:space="0" w:color="000000"/>
            </w:tcBorders>
            <w:vAlign w:val="center"/>
          </w:tcPr>
          <w:p w14:paraId="00000263" w14:textId="77777777" w:rsidR="003C3090" w:rsidRDefault="007A67C5">
            <w:pPr>
              <w:rPr>
                <w:color w:val="0D0D0D"/>
              </w:rPr>
            </w:pPr>
            <w:r>
              <w:rPr>
                <w:color w:val="0D0D0D"/>
              </w:rPr>
              <w:t>22</w:t>
            </w:r>
          </w:p>
        </w:tc>
        <w:tc>
          <w:tcPr>
            <w:tcW w:w="6570" w:type="dxa"/>
            <w:tcBorders>
              <w:top w:val="nil"/>
              <w:left w:val="nil"/>
              <w:bottom w:val="single" w:sz="8" w:space="0" w:color="000000"/>
              <w:right w:val="single" w:sz="8" w:space="0" w:color="000000"/>
            </w:tcBorders>
            <w:vAlign w:val="center"/>
          </w:tcPr>
          <w:p w14:paraId="00000264" w14:textId="77777777" w:rsidR="003C3090" w:rsidRDefault="007A67C5">
            <w:pPr>
              <w:rPr>
                <w:color w:val="0D0D0D"/>
              </w:rPr>
            </w:pPr>
            <w:r>
              <w:rPr>
                <w:color w:val="0D0D0D"/>
              </w:rPr>
              <w:t>Chief, REDD Implementation Centre</w:t>
            </w:r>
          </w:p>
        </w:tc>
        <w:tc>
          <w:tcPr>
            <w:tcW w:w="1890" w:type="dxa"/>
            <w:tcBorders>
              <w:top w:val="nil"/>
              <w:left w:val="nil"/>
              <w:bottom w:val="single" w:sz="8" w:space="0" w:color="000000"/>
              <w:right w:val="single" w:sz="8" w:space="0" w:color="000000"/>
            </w:tcBorders>
            <w:vAlign w:val="center"/>
          </w:tcPr>
          <w:p w14:paraId="00000265" w14:textId="77777777" w:rsidR="003C3090" w:rsidRDefault="007A67C5">
            <w:pPr>
              <w:rPr>
                <w:color w:val="0D0D0D"/>
              </w:rPr>
            </w:pPr>
            <w:r>
              <w:rPr>
                <w:color w:val="0D0D0D"/>
              </w:rPr>
              <w:t>Member Secretary</w:t>
            </w:r>
          </w:p>
        </w:tc>
      </w:tr>
    </w:tbl>
    <w:p w14:paraId="00000266" w14:textId="77777777" w:rsidR="003C3090" w:rsidRDefault="003C3090">
      <w:pPr>
        <w:spacing w:line="276" w:lineRule="auto"/>
        <w:ind w:left="-360"/>
        <w:rPr>
          <w:b/>
          <w:bCs/>
          <w:color w:val="000000"/>
        </w:rPr>
      </w:pPr>
    </w:p>
    <w:p w14:paraId="00000267" w14:textId="0AFFA172" w:rsidR="003C3090" w:rsidRDefault="007A67C5">
      <w:pPr>
        <w:spacing w:line="276" w:lineRule="auto"/>
        <w:rPr>
          <w:b/>
          <w:bCs/>
          <w:color w:val="000000"/>
        </w:rPr>
      </w:pPr>
      <w:r>
        <w:rPr>
          <w:b/>
          <w:bCs/>
          <w:color w:val="000000"/>
        </w:rPr>
        <w:t>National</w:t>
      </w:r>
      <w:r w:rsidR="00871D44">
        <w:rPr>
          <w:b/>
          <w:bCs/>
          <w:color w:val="000000"/>
        </w:rPr>
        <w:t xml:space="preserve"> REDD+</w:t>
      </w:r>
      <w:r>
        <w:rPr>
          <w:b/>
          <w:bCs/>
          <w:color w:val="000000"/>
        </w:rPr>
        <w:t xml:space="preserve"> Coordination Committee (N</w:t>
      </w:r>
      <w:r w:rsidR="00871D44">
        <w:rPr>
          <w:b/>
          <w:bCs/>
          <w:color w:val="000000"/>
        </w:rPr>
        <w:t>R</w:t>
      </w:r>
      <w:r>
        <w:rPr>
          <w:b/>
          <w:bCs/>
          <w:color w:val="000000"/>
        </w:rPr>
        <w:t>CC)</w:t>
      </w:r>
    </w:p>
    <w:p w14:paraId="00000268" w14:textId="77777777" w:rsidR="003C3090" w:rsidRDefault="007A67C5">
      <w:pPr>
        <w:spacing w:line="276" w:lineRule="auto"/>
        <w:rPr>
          <w:color w:val="000000"/>
        </w:rPr>
      </w:pPr>
      <w:r>
        <w:rPr>
          <w:color w:val="000000"/>
        </w:rPr>
        <w:t>The NRCC, led by the Secretary of the Ministry of Forests and Environment (MoFE), holds significant responsibilities primarily focused on technical decision-making. This includes the endorsement of various study and research documents, overseeing the implementation and monitoring of REDD+ programs, and proposing agendas for the National REDD+ Steering Committee (NRSC) meetings. The structure of the NRCC is detailed in Table 3, which outlines its composition. Typically, the NRCC convenes at least biannually, although additional meetings may be scheduled as necessary to address pressing issues or developments in the field.</w:t>
      </w:r>
    </w:p>
    <w:p w14:paraId="00000269" w14:textId="0764D6FA" w:rsidR="003C3090" w:rsidRDefault="007A67C5">
      <w:pPr>
        <w:spacing w:line="276" w:lineRule="auto"/>
        <w:rPr>
          <w:b/>
          <w:bCs/>
          <w:color w:val="000000"/>
        </w:rPr>
      </w:pPr>
      <w:r>
        <w:rPr>
          <w:b/>
          <w:bCs/>
          <w:color w:val="000000"/>
        </w:rPr>
        <w:t>Table 3. Composition of National</w:t>
      </w:r>
      <w:r w:rsidR="00871D44">
        <w:rPr>
          <w:b/>
          <w:bCs/>
          <w:color w:val="000000"/>
        </w:rPr>
        <w:t xml:space="preserve"> REDD+</w:t>
      </w:r>
      <w:r>
        <w:rPr>
          <w:b/>
          <w:bCs/>
          <w:color w:val="000000"/>
        </w:rPr>
        <w:t xml:space="preserve"> Coordination Committee (N</w:t>
      </w:r>
      <w:r w:rsidR="00871D44">
        <w:rPr>
          <w:b/>
          <w:bCs/>
          <w:color w:val="000000"/>
        </w:rPr>
        <w:t>R</w:t>
      </w:r>
      <w:r>
        <w:rPr>
          <w:b/>
          <w:bCs/>
          <w:color w:val="000000"/>
        </w:rPr>
        <w:t>CC)</w:t>
      </w:r>
    </w:p>
    <w:tbl>
      <w:tblPr>
        <w:tblStyle w:val="a5"/>
        <w:tblW w:w="9220" w:type="dxa"/>
        <w:tblInd w:w="-115" w:type="dxa"/>
        <w:tblLayout w:type="fixed"/>
        <w:tblLook w:val="0400" w:firstRow="0" w:lastRow="0" w:firstColumn="0" w:lastColumn="0" w:noHBand="0" w:noVBand="1"/>
      </w:tblPr>
      <w:tblGrid>
        <w:gridCol w:w="960"/>
        <w:gridCol w:w="6840"/>
        <w:gridCol w:w="1420"/>
      </w:tblGrid>
      <w:tr w:rsidR="003C3090" w14:paraId="7EDA8C95" w14:textId="77777777">
        <w:trPr>
          <w:trHeight w:val="300"/>
        </w:trPr>
        <w:tc>
          <w:tcPr>
            <w:tcW w:w="960" w:type="dxa"/>
            <w:tcBorders>
              <w:top w:val="single" w:sz="8" w:space="0" w:color="000000"/>
              <w:left w:val="single" w:sz="8" w:space="0" w:color="000000"/>
              <w:bottom w:val="single" w:sz="8" w:space="0" w:color="000000"/>
              <w:right w:val="single" w:sz="8" w:space="0" w:color="000000"/>
            </w:tcBorders>
            <w:vAlign w:val="center"/>
          </w:tcPr>
          <w:p w14:paraId="0000026A" w14:textId="77777777" w:rsidR="003C3090" w:rsidRDefault="007A67C5">
            <w:pPr>
              <w:rPr>
                <w:b/>
                <w:bCs/>
                <w:color w:val="0D0D0D"/>
              </w:rPr>
            </w:pPr>
            <w:r>
              <w:rPr>
                <w:b/>
                <w:bCs/>
                <w:color w:val="0D0D0D"/>
              </w:rPr>
              <w:t>SN</w:t>
            </w:r>
          </w:p>
        </w:tc>
        <w:tc>
          <w:tcPr>
            <w:tcW w:w="6840" w:type="dxa"/>
            <w:tcBorders>
              <w:top w:val="single" w:sz="8" w:space="0" w:color="000000"/>
              <w:left w:val="nil"/>
              <w:bottom w:val="single" w:sz="8" w:space="0" w:color="000000"/>
              <w:right w:val="single" w:sz="8" w:space="0" w:color="000000"/>
            </w:tcBorders>
            <w:vAlign w:val="center"/>
          </w:tcPr>
          <w:p w14:paraId="0000026B" w14:textId="77777777" w:rsidR="003C3090" w:rsidRDefault="007A67C5">
            <w:pPr>
              <w:rPr>
                <w:b/>
                <w:bCs/>
                <w:color w:val="0D0D0D"/>
              </w:rPr>
            </w:pPr>
            <w:r>
              <w:rPr>
                <w:b/>
                <w:bCs/>
                <w:color w:val="0D0D0D"/>
              </w:rPr>
              <w:t>Designation/Organization</w:t>
            </w:r>
          </w:p>
        </w:tc>
        <w:tc>
          <w:tcPr>
            <w:tcW w:w="1420" w:type="dxa"/>
            <w:tcBorders>
              <w:top w:val="single" w:sz="8" w:space="0" w:color="000000"/>
              <w:left w:val="nil"/>
              <w:bottom w:val="single" w:sz="8" w:space="0" w:color="000000"/>
              <w:right w:val="single" w:sz="8" w:space="0" w:color="000000"/>
            </w:tcBorders>
            <w:vAlign w:val="center"/>
          </w:tcPr>
          <w:p w14:paraId="0000026C" w14:textId="77777777" w:rsidR="003C3090" w:rsidRDefault="007A67C5">
            <w:pPr>
              <w:rPr>
                <w:b/>
                <w:bCs/>
                <w:color w:val="0D0D0D"/>
              </w:rPr>
            </w:pPr>
            <w:r>
              <w:rPr>
                <w:b/>
                <w:bCs/>
                <w:color w:val="0D0D0D"/>
              </w:rPr>
              <w:t>Position</w:t>
            </w:r>
          </w:p>
        </w:tc>
      </w:tr>
      <w:tr w:rsidR="003C3090" w14:paraId="215021F2" w14:textId="77777777">
        <w:trPr>
          <w:trHeight w:val="300"/>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6D" w14:textId="77777777" w:rsidR="003C3090" w:rsidRDefault="007A67C5">
            <w:pPr>
              <w:rPr>
                <w:color w:val="0D0D0D"/>
              </w:rPr>
            </w:pPr>
            <w:r>
              <w:rPr>
                <w:color w:val="0D0D0D"/>
              </w:rPr>
              <w:t>1</w:t>
            </w:r>
          </w:p>
        </w:tc>
        <w:tc>
          <w:tcPr>
            <w:tcW w:w="6840" w:type="dxa"/>
            <w:tcBorders>
              <w:top w:val="nil"/>
              <w:left w:val="nil"/>
              <w:bottom w:val="single" w:sz="8" w:space="0" w:color="000000"/>
              <w:right w:val="single" w:sz="8" w:space="0" w:color="000000"/>
            </w:tcBorders>
            <w:shd w:val="clear" w:color="auto" w:fill="C1F0C8"/>
            <w:vAlign w:val="center"/>
          </w:tcPr>
          <w:p w14:paraId="0000026E" w14:textId="77777777" w:rsidR="003C3090" w:rsidRDefault="007A67C5">
            <w:pPr>
              <w:rPr>
                <w:color w:val="0D0D0D"/>
              </w:rPr>
            </w:pPr>
            <w:r>
              <w:rPr>
                <w:color w:val="0D0D0D"/>
              </w:rPr>
              <w:t>Secretary, Ministry of Forests and Environment</w:t>
            </w:r>
          </w:p>
        </w:tc>
        <w:tc>
          <w:tcPr>
            <w:tcW w:w="1420" w:type="dxa"/>
            <w:tcBorders>
              <w:top w:val="nil"/>
              <w:left w:val="nil"/>
              <w:bottom w:val="single" w:sz="8" w:space="0" w:color="000000"/>
              <w:right w:val="single" w:sz="8" w:space="0" w:color="000000"/>
            </w:tcBorders>
            <w:shd w:val="clear" w:color="auto" w:fill="C1F0C8"/>
            <w:vAlign w:val="center"/>
          </w:tcPr>
          <w:p w14:paraId="0000026F" w14:textId="77777777" w:rsidR="003C3090" w:rsidRDefault="007A67C5">
            <w:pPr>
              <w:rPr>
                <w:color w:val="0D0D0D"/>
              </w:rPr>
            </w:pPr>
            <w:r>
              <w:rPr>
                <w:color w:val="0D0D0D"/>
              </w:rPr>
              <w:t>Chairperson</w:t>
            </w:r>
          </w:p>
        </w:tc>
      </w:tr>
      <w:tr w:rsidR="003C3090" w14:paraId="1A331775" w14:textId="77777777">
        <w:trPr>
          <w:trHeight w:val="475"/>
        </w:trPr>
        <w:tc>
          <w:tcPr>
            <w:tcW w:w="960" w:type="dxa"/>
            <w:tcBorders>
              <w:top w:val="nil"/>
              <w:left w:val="single" w:sz="8" w:space="0" w:color="000000"/>
              <w:bottom w:val="single" w:sz="8" w:space="0" w:color="000000"/>
              <w:right w:val="single" w:sz="8" w:space="0" w:color="000000"/>
            </w:tcBorders>
            <w:vAlign w:val="center"/>
          </w:tcPr>
          <w:p w14:paraId="00000270" w14:textId="77777777" w:rsidR="003C3090" w:rsidRDefault="007A67C5">
            <w:pPr>
              <w:rPr>
                <w:color w:val="0D0D0D"/>
              </w:rPr>
            </w:pPr>
            <w:r>
              <w:rPr>
                <w:color w:val="0D0D0D"/>
              </w:rPr>
              <w:t>2</w:t>
            </w:r>
          </w:p>
        </w:tc>
        <w:tc>
          <w:tcPr>
            <w:tcW w:w="6840" w:type="dxa"/>
            <w:tcBorders>
              <w:top w:val="nil"/>
              <w:left w:val="nil"/>
              <w:bottom w:val="single" w:sz="8" w:space="0" w:color="000000"/>
              <w:right w:val="single" w:sz="8" w:space="0" w:color="000000"/>
            </w:tcBorders>
            <w:vAlign w:val="center"/>
          </w:tcPr>
          <w:p w14:paraId="00000271" w14:textId="77777777" w:rsidR="003C3090" w:rsidRDefault="007A67C5">
            <w:pPr>
              <w:rPr>
                <w:color w:val="0D0D0D"/>
              </w:rPr>
            </w:pPr>
            <w:r>
              <w:rPr>
                <w:color w:val="0D0D0D"/>
              </w:rPr>
              <w:t>Joint Secretary, Planning, Monitoring and Coordination Division</w:t>
            </w:r>
          </w:p>
        </w:tc>
        <w:tc>
          <w:tcPr>
            <w:tcW w:w="1420" w:type="dxa"/>
            <w:tcBorders>
              <w:top w:val="nil"/>
              <w:left w:val="nil"/>
              <w:bottom w:val="single" w:sz="8" w:space="0" w:color="000000"/>
              <w:right w:val="single" w:sz="8" w:space="0" w:color="000000"/>
            </w:tcBorders>
            <w:vAlign w:val="center"/>
          </w:tcPr>
          <w:p w14:paraId="00000272" w14:textId="77777777" w:rsidR="003C3090" w:rsidRDefault="007A67C5">
            <w:pPr>
              <w:rPr>
                <w:color w:val="0D0D0D"/>
              </w:rPr>
            </w:pPr>
            <w:r>
              <w:rPr>
                <w:color w:val="0D0D0D"/>
              </w:rPr>
              <w:t>Member</w:t>
            </w:r>
          </w:p>
        </w:tc>
      </w:tr>
      <w:tr w:rsidR="003C3090" w14:paraId="3517B57A" w14:textId="77777777">
        <w:trPr>
          <w:trHeight w:val="300"/>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73" w14:textId="77777777" w:rsidR="003C3090" w:rsidRDefault="007A67C5">
            <w:pPr>
              <w:rPr>
                <w:color w:val="0D0D0D"/>
              </w:rPr>
            </w:pPr>
            <w:r>
              <w:rPr>
                <w:color w:val="0D0D0D"/>
              </w:rPr>
              <w:t>3</w:t>
            </w:r>
          </w:p>
        </w:tc>
        <w:tc>
          <w:tcPr>
            <w:tcW w:w="6840" w:type="dxa"/>
            <w:tcBorders>
              <w:top w:val="nil"/>
              <w:left w:val="nil"/>
              <w:bottom w:val="single" w:sz="8" w:space="0" w:color="000000"/>
              <w:right w:val="single" w:sz="8" w:space="0" w:color="000000"/>
            </w:tcBorders>
            <w:shd w:val="clear" w:color="auto" w:fill="C1F0C8"/>
            <w:vAlign w:val="center"/>
          </w:tcPr>
          <w:p w14:paraId="00000274" w14:textId="77777777" w:rsidR="003C3090" w:rsidRDefault="007A67C5">
            <w:pPr>
              <w:rPr>
                <w:color w:val="0D0D0D"/>
              </w:rPr>
            </w:pPr>
            <w:r>
              <w:rPr>
                <w:color w:val="0D0D0D"/>
              </w:rPr>
              <w:t>Joint Secretary, Climate Change Management Division</w:t>
            </w:r>
          </w:p>
        </w:tc>
        <w:tc>
          <w:tcPr>
            <w:tcW w:w="1420" w:type="dxa"/>
            <w:tcBorders>
              <w:top w:val="nil"/>
              <w:left w:val="nil"/>
              <w:bottom w:val="single" w:sz="8" w:space="0" w:color="000000"/>
              <w:right w:val="single" w:sz="8" w:space="0" w:color="000000"/>
            </w:tcBorders>
            <w:shd w:val="clear" w:color="auto" w:fill="C1F0C8"/>
            <w:vAlign w:val="center"/>
          </w:tcPr>
          <w:p w14:paraId="00000275" w14:textId="77777777" w:rsidR="003C3090" w:rsidRDefault="007A67C5">
            <w:pPr>
              <w:rPr>
                <w:color w:val="0D0D0D"/>
              </w:rPr>
            </w:pPr>
            <w:r>
              <w:rPr>
                <w:color w:val="0D0D0D"/>
              </w:rPr>
              <w:t>Member</w:t>
            </w:r>
          </w:p>
        </w:tc>
      </w:tr>
      <w:tr w:rsidR="003C3090" w14:paraId="6999D838" w14:textId="77777777">
        <w:trPr>
          <w:trHeight w:val="385"/>
        </w:trPr>
        <w:tc>
          <w:tcPr>
            <w:tcW w:w="960" w:type="dxa"/>
            <w:tcBorders>
              <w:top w:val="nil"/>
              <w:left w:val="single" w:sz="8" w:space="0" w:color="000000"/>
              <w:bottom w:val="single" w:sz="8" w:space="0" w:color="000000"/>
              <w:right w:val="single" w:sz="8" w:space="0" w:color="000000"/>
            </w:tcBorders>
            <w:vAlign w:val="center"/>
          </w:tcPr>
          <w:p w14:paraId="00000276" w14:textId="77777777" w:rsidR="003C3090" w:rsidRDefault="007A67C5">
            <w:pPr>
              <w:rPr>
                <w:color w:val="0D0D0D"/>
              </w:rPr>
            </w:pPr>
            <w:r>
              <w:rPr>
                <w:color w:val="0D0D0D"/>
              </w:rPr>
              <w:t>4</w:t>
            </w:r>
          </w:p>
        </w:tc>
        <w:tc>
          <w:tcPr>
            <w:tcW w:w="6840" w:type="dxa"/>
            <w:tcBorders>
              <w:top w:val="nil"/>
              <w:left w:val="nil"/>
              <w:bottom w:val="single" w:sz="8" w:space="0" w:color="000000"/>
              <w:right w:val="single" w:sz="8" w:space="0" w:color="000000"/>
            </w:tcBorders>
            <w:vAlign w:val="center"/>
          </w:tcPr>
          <w:p w14:paraId="00000277" w14:textId="77777777" w:rsidR="003C3090" w:rsidRDefault="007A67C5">
            <w:pPr>
              <w:rPr>
                <w:color w:val="0D0D0D"/>
              </w:rPr>
            </w:pPr>
            <w:r>
              <w:rPr>
                <w:color w:val="0D0D0D"/>
              </w:rPr>
              <w:t>Director General, Department of Forests and Soil Conservation</w:t>
            </w:r>
          </w:p>
        </w:tc>
        <w:tc>
          <w:tcPr>
            <w:tcW w:w="1420" w:type="dxa"/>
            <w:tcBorders>
              <w:top w:val="nil"/>
              <w:left w:val="nil"/>
              <w:bottom w:val="single" w:sz="8" w:space="0" w:color="000000"/>
              <w:right w:val="single" w:sz="8" w:space="0" w:color="000000"/>
            </w:tcBorders>
            <w:vAlign w:val="center"/>
          </w:tcPr>
          <w:p w14:paraId="00000278" w14:textId="77777777" w:rsidR="003C3090" w:rsidRDefault="007A67C5">
            <w:pPr>
              <w:rPr>
                <w:color w:val="0D0D0D"/>
              </w:rPr>
            </w:pPr>
            <w:r>
              <w:rPr>
                <w:color w:val="0D0D0D"/>
              </w:rPr>
              <w:t>Member</w:t>
            </w:r>
          </w:p>
        </w:tc>
      </w:tr>
      <w:tr w:rsidR="003C3090" w14:paraId="4E08C073" w14:textId="77777777">
        <w:trPr>
          <w:trHeight w:val="421"/>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79" w14:textId="77777777" w:rsidR="003C3090" w:rsidRDefault="007A67C5">
            <w:pPr>
              <w:rPr>
                <w:color w:val="0D0D0D"/>
              </w:rPr>
            </w:pPr>
            <w:r>
              <w:rPr>
                <w:color w:val="0D0D0D"/>
              </w:rPr>
              <w:t>5</w:t>
            </w:r>
          </w:p>
        </w:tc>
        <w:tc>
          <w:tcPr>
            <w:tcW w:w="6840" w:type="dxa"/>
            <w:tcBorders>
              <w:top w:val="nil"/>
              <w:left w:val="nil"/>
              <w:bottom w:val="single" w:sz="8" w:space="0" w:color="000000"/>
              <w:right w:val="single" w:sz="8" w:space="0" w:color="000000"/>
            </w:tcBorders>
            <w:shd w:val="clear" w:color="auto" w:fill="C1F0C8"/>
            <w:vAlign w:val="center"/>
          </w:tcPr>
          <w:p w14:paraId="0000027A" w14:textId="77777777" w:rsidR="003C3090" w:rsidRDefault="007A67C5">
            <w:pPr>
              <w:rPr>
                <w:color w:val="0D0D0D"/>
              </w:rPr>
            </w:pPr>
            <w:r>
              <w:rPr>
                <w:color w:val="0D0D0D"/>
              </w:rPr>
              <w:t>Director General, Department of National Parks and Wildlife Conservation</w:t>
            </w:r>
          </w:p>
        </w:tc>
        <w:tc>
          <w:tcPr>
            <w:tcW w:w="1420" w:type="dxa"/>
            <w:tcBorders>
              <w:top w:val="nil"/>
              <w:left w:val="nil"/>
              <w:bottom w:val="single" w:sz="8" w:space="0" w:color="000000"/>
              <w:right w:val="single" w:sz="8" w:space="0" w:color="000000"/>
            </w:tcBorders>
            <w:shd w:val="clear" w:color="auto" w:fill="C1F0C8"/>
            <w:vAlign w:val="center"/>
          </w:tcPr>
          <w:p w14:paraId="0000027B" w14:textId="77777777" w:rsidR="003C3090" w:rsidRDefault="007A67C5">
            <w:pPr>
              <w:rPr>
                <w:color w:val="0D0D0D"/>
              </w:rPr>
            </w:pPr>
            <w:r>
              <w:rPr>
                <w:color w:val="0D0D0D"/>
              </w:rPr>
              <w:t>Member</w:t>
            </w:r>
          </w:p>
        </w:tc>
      </w:tr>
      <w:tr w:rsidR="003C3090" w14:paraId="40CBC907" w14:textId="77777777">
        <w:trPr>
          <w:trHeight w:val="430"/>
        </w:trPr>
        <w:tc>
          <w:tcPr>
            <w:tcW w:w="960" w:type="dxa"/>
            <w:tcBorders>
              <w:top w:val="nil"/>
              <w:left w:val="single" w:sz="8" w:space="0" w:color="000000"/>
              <w:bottom w:val="single" w:sz="8" w:space="0" w:color="000000"/>
              <w:right w:val="single" w:sz="8" w:space="0" w:color="000000"/>
            </w:tcBorders>
            <w:vAlign w:val="center"/>
          </w:tcPr>
          <w:p w14:paraId="0000027C" w14:textId="77777777" w:rsidR="003C3090" w:rsidRDefault="007A67C5">
            <w:pPr>
              <w:rPr>
                <w:color w:val="0D0D0D"/>
              </w:rPr>
            </w:pPr>
            <w:r>
              <w:rPr>
                <w:color w:val="0D0D0D"/>
              </w:rPr>
              <w:t>6</w:t>
            </w:r>
          </w:p>
        </w:tc>
        <w:tc>
          <w:tcPr>
            <w:tcW w:w="6840" w:type="dxa"/>
            <w:tcBorders>
              <w:top w:val="nil"/>
              <w:left w:val="nil"/>
              <w:bottom w:val="single" w:sz="8" w:space="0" w:color="000000"/>
              <w:right w:val="single" w:sz="8" w:space="0" w:color="000000"/>
            </w:tcBorders>
            <w:vAlign w:val="center"/>
          </w:tcPr>
          <w:p w14:paraId="0000027D" w14:textId="1DD370E6" w:rsidR="003C3090" w:rsidRDefault="007A67C5">
            <w:pPr>
              <w:rPr>
                <w:color w:val="0D0D0D"/>
              </w:rPr>
            </w:pPr>
            <w:r>
              <w:rPr>
                <w:color w:val="0D0D0D"/>
              </w:rPr>
              <w:t xml:space="preserve">Director General, Forest Research and Training Centre </w:t>
            </w:r>
          </w:p>
        </w:tc>
        <w:tc>
          <w:tcPr>
            <w:tcW w:w="1420" w:type="dxa"/>
            <w:tcBorders>
              <w:top w:val="nil"/>
              <w:left w:val="nil"/>
              <w:bottom w:val="single" w:sz="8" w:space="0" w:color="000000"/>
              <w:right w:val="single" w:sz="8" w:space="0" w:color="000000"/>
            </w:tcBorders>
            <w:vAlign w:val="center"/>
          </w:tcPr>
          <w:p w14:paraId="0000027E" w14:textId="77777777" w:rsidR="003C3090" w:rsidRDefault="007A67C5">
            <w:pPr>
              <w:rPr>
                <w:color w:val="0D0D0D"/>
              </w:rPr>
            </w:pPr>
            <w:r>
              <w:rPr>
                <w:color w:val="0D0D0D"/>
              </w:rPr>
              <w:t>Member</w:t>
            </w:r>
          </w:p>
        </w:tc>
      </w:tr>
      <w:tr w:rsidR="003C3090" w14:paraId="64EBF5CC" w14:textId="77777777">
        <w:trPr>
          <w:trHeight w:val="529"/>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7F" w14:textId="77777777" w:rsidR="003C3090" w:rsidRDefault="007A67C5">
            <w:pPr>
              <w:rPr>
                <w:color w:val="0D0D0D"/>
              </w:rPr>
            </w:pPr>
            <w:r>
              <w:rPr>
                <w:color w:val="0D0D0D"/>
              </w:rPr>
              <w:t>7</w:t>
            </w:r>
          </w:p>
        </w:tc>
        <w:tc>
          <w:tcPr>
            <w:tcW w:w="6840" w:type="dxa"/>
            <w:tcBorders>
              <w:top w:val="nil"/>
              <w:left w:val="nil"/>
              <w:bottom w:val="single" w:sz="8" w:space="0" w:color="000000"/>
              <w:right w:val="single" w:sz="8" w:space="0" w:color="000000"/>
            </w:tcBorders>
            <w:shd w:val="clear" w:color="auto" w:fill="C1F0C8"/>
            <w:vAlign w:val="center"/>
          </w:tcPr>
          <w:p w14:paraId="00000280" w14:textId="77777777" w:rsidR="003C3090" w:rsidRDefault="007A67C5">
            <w:pPr>
              <w:rPr>
                <w:color w:val="0D0D0D"/>
              </w:rPr>
            </w:pPr>
            <w:r>
              <w:rPr>
                <w:color w:val="0D0D0D"/>
              </w:rPr>
              <w:t>Secretary of seven Provincial Ministry responsible for forests, environment, and climate change</w:t>
            </w:r>
          </w:p>
        </w:tc>
        <w:tc>
          <w:tcPr>
            <w:tcW w:w="1420" w:type="dxa"/>
            <w:tcBorders>
              <w:top w:val="nil"/>
              <w:left w:val="nil"/>
              <w:bottom w:val="single" w:sz="8" w:space="0" w:color="000000"/>
              <w:right w:val="single" w:sz="8" w:space="0" w:color="000000"/>
            </w:tcBorders>
            <w:shd w:val="clear" w:color="auto" w:fill="C1F0C8"/>
            <w:vAlign w:val="center"/>
          </w:tcPr>
          <w:p w14:paraId="00000281" w14:textId="77777777" w:rsidR="003C3090" w:rsidRDefault="007A67C5">
            <w:pPr>
              <w:rPr>
                <w:color w:val="0D0D0D"/>
              </w:rPr>
            </w:pPr>
            <w:r>
              <w:rPr>
                <w:color w:val="0D0D0D"/>
              </w:rPr>
              <w:t>Member</w:t>
            </w:r>
          </w:p>
        </w:tc>
      </w:tr>
      <w:tr w:rsidR="003C3090" w14:paraId="4B416E4C" w14:textId="77777777">
        <w:trPr>
          <w:trHeight w:val="300"/>
        </w:trPr>
        <w:tc>
          <w:tcPr>
            <w:tcW w:w="960" w:type="dxa"/>
            <w:tcBorders>
              <w:top w:val="nil"/>
              <w:left w:val="single" w:sz="8" w:space="0" w:color="000000"/>
              <w:bottom w:val="single" w:sz="8" w:space="0" w:color="000000"/>
              <w:right w:val="single" w:sz="8" w:space="0" w:color="000000"/>
            </w:tcBorders>
            <w:vAlign w:val="center"/>
          </w:tcPr>
          <w:p w14:paraId="00000282" w14:textId="77777777" w:rsidR="003C3090" w:rsidRDefault="007A67C5">
            <w:pPr>
              <w:rPr>
                <w:color w:val="0D0D0D"/>
              </w:rPr>
            </w:pPr>
            <w:r>
              <w:rPr>
                <w:color w:val="0D0D0D"/>
              </w:rPr>
              <w:t>8</w:t>
            </w:r>
          </w:p>
        </w:tc>
        <w:tc>
          <w:tcPr>
            <w:tcW w:w="6840" w:type="dxa"/>
            <w:tcBorders>
              <w:top w:val="nil"/>
              <w:left w:val="nil"/>
              <w:bottom w:val="single" w:sz="8" w:space="0" w:color="000000"/>
              <w:right w:val="single" w:sz="8" w:space="0" w:color="000000"/>
            </w:tcBorders>
            <w:vAlign w:val="center"/>
          </w:tcPr>
          <w:p w14:paraId="00000283" w14:textId="77777777" w:rsidR="003C3090" w:rsidRDefault="007A67C5">
            <w:pPr>
              <w:rPr>
                <w:color w:val="0D0D0D"/>
              </w:rPr>
            </w:pPr>
            <w:r>
              <w:rPr>
                <w:color w:val="0D0D0D"/>
              </w:rPr>
              <w:t>Representative, Federation of Community Forest Users Group Nepal (FECOFUN)</w:t>
            </w:r>
          </w:p>
        </w:tc>
        <w:tc>
          <w:tcPr>
            <w:tcW w:w="1420" w:type="dxa"/>
            <w:tcBorders>
              <w:top w:val="nil"/>
              <w:left w:val="nil"/>
              <w:bottom w:val="single" w:sz="8" w:space="0" w:color="000000"/>
              <w:right w:val="single" w:sz="8" w:space="0" w:color="000000"/>
            </w:tcBorders>
            <w:vAlign w:val="center"/>
          </w:tcPr>
          <w:p w14:paraId="00000284" w14:textId="77777777" w:rsidR="003C3090" w:rsidRDefault="007A67C5">
            <w:pPr>
              <w:rPr>
                <w:color w:val="0D0D0D"/>
              </w:rPr>
            </w:pPr>
            <w:r>
              <w:rPr>
                <w:color w:val="0D0D0D"/>
              </w:rPr>
              <w:t>Member</w:t>
            </w:r>
          </w:p>
        </w:tc>
      </w:tr>
      <w:tr w:rsidR="003C3090" w14:paraId="283135A0" w14:textId="77777777">
        <w:trPr>
          <w:trHeight w:val="367"/>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85" w14:textId="77777777" w:rsidR="003C3090" w:rsidRDefault="007A67C5">
            <w:pPr>
              <w:rPr>
                <w:color w:val="0D0D0D"/>
              </w:rPr>
            </w:pPr>
            <w:r>
              <w:rPr>
                <w:color w:val="0D0D0D"/>
              </w:rPr>
              <w:t>9</w:t>
            </w:r>
          </w:p>
        </w:tc>
        <w:tc>
          <w:tcPr>
            <w:tcW w:w="6840" w:type="dxa"/>
            <w:tcBorders>
              <w:top w:val="nil"/>
              <w:left w:val="nil"/>
              <w:bottom w:val="single" w:sz="8" w:space="0" w:color="000000"/>
              <w:right w:val="single" w:sz="8" w:space="0" w:color="000000"/>
            </w:tcBorders>
            <w:shd w:val="clear" w:color="auto" w:fill="C1F0C8"/>
            <w:vAlign w:val="center"/>
          </w:tcPr>
          <w:p w14:paraId="00000286" w14:textId="77777777" w:rsidR="003C3090" w:rsidRDefault="007A67C5">
            <w:pPr>
              <w:rPr>
                <w:color w:val="0D0D0D"/>
              </w:rPr>
            </w:pPr>
            <w:r>
              <w:rPr>
                <w:color w:val="0D0D0D"/>
              </w:rPr>
              <w:t xml:space="preserve">Representative, </w:t>
            </w:r>
            <w:r>
              <w:t xml:space="preserve">Association of Collaborative Forest Users, </w:t>
            </w:r>
            <w:proofErr w:type="gramStart"/>
            <w:r>
              <w:t>Nepal</w:t>
            </w:r>
            <w:r>
              <w:rPr>
                <w:color w:val="0D0D0D"/>
              </w:rPr>
              <w:t xml:space="preserve">  (</w:t>
            </w:r>
            <w:proofErr w:type="gramEnd"/>
            <w:r>
              <w:rPr>
                <w:color w:val="0D0D0D"/>
              </w:rPr>
              <w:t>ACOFUN)</w:t>
            </w:r>
          </w:p>
        </w:tc>
        <w:tc>
          <w:tcPr>
            <w:tcW w:w="1420" w:type="dxa"/>
            <w:tcBorders>
              <w:top w:val="nil"/>
              <w:left w:val="nil"/>
              <w:bottom w:val="single" w:sz="8" w:space="0" w:color="000000"/>
              <w:right w:val="single" w:sz="8" w:space="0" w:color="000000"/>
            </w:tcBorders>
            <w:shd w:val="clear" w:color="auto" w:fill="C1F0C8"/>
            <w:vAlign w:val="center"/>
          </w:tcPr>
          <w:p w14:paraId="00000287" w14:textId="77777777" w:rsidR="003C3090" w:rsidRDefault="007A67C5">
            <w:pPr>
              <w:rPr>
                <w:color w:val="0D0D0D"/>
              </w:rPr>
            </w:pPr>
            <w:r>
              <w:rPr>
                <w:color w:val="0D0D0D"/>
              </w:rPr>
              <w:t>Member</w:t>
            </w:r>
          </w:p>
        </w:tc>
      </w:tr>
      <w:tr w:rsidR="003C3090" w14:paraId="02E2F0B4" w14:textId="77777777">
        <w:trPr>
          <w:trHeight w:val="349"/>
        </w:trPr>
        <w:tc>
          <w:tcPr>
            <w:tcW w:w="960" w:type="dxa"/>
            <w:tcBorders>
              <w:top w:val="nil"/>
              <w:left w:val="single" w:sz="8" w:space="0" w:color="000000"/>
              <w:bottom w:val="single" w:sz="8" w:space="0" w:color="000000"/>
              <w:right w:val="single" w:sz="8" w:space="0" w:color="000000"/>
            </w:tcBorders>
            <w:vAlign w:val="center"/>
          </w:tcPr>
          <w:p w14:paraId="00000288" w14:textId="77777777" w:rsidR="003C3090" w:rsidRDefault="007A67C5">
            <w:pPr>
              <w:rPr>
                <w:color w:val="0D0D0D"/>
              </w:rPr>
            </w:pPr>
            <w:r>
              <w:rPr>
                <w:color w:val="0D0D0D"/>
              </w:rPr>
              <w:t>10</w:t>
            </w:r>
          </w:p>
        </w:tc>
        <w:tc>
          <w:tcPr>
            <w:tcW w:w="6840" w:type="dxa"/>
            <w:tcBorders>
              <w:top w:val="nil"/>
              <w:left w:val="nil"/>
              <w:bottom w:val="single" w:sz="8" w:space="0" w:color="000000"/>
              <w:right w:val="single" w:sz="8" w:space="0" w:color="000000"/>
            </w:tcBorders>
            <w:vAlign w:val="center"/>
          </w:tcPr>
          <w:p w14:paraId="00000289" w14:textId="4297DF28" w:rsidR="003C3090" w:rsidRDefault="007A67C5">
            <w:pPr>
              <w:rPr>
                <w:color w:val="0D0D0D"/>
              </w:rPr>
            </w:pPr>
            <w:r>
              <w:rPr>
                <w:color w:val="0D0D0D"/>
              </w:rPr>
              <w:t xml:space="preserve">Representative, Nepal Federation of Indigenous </w:t>
            </w:r>
            <w:proofErr w:type="gramStart"/>
            <w:r>
              <w:rPr>
                <w:color w:val="0D0D0D"/>
              </w:rPr>
              <w:t xml:space="preserve">Nationalities  </w:t>
            </w:r>
            <w:r w:rsidR="00871D44">
              <w:rPr>
                <w:color w:val="0D0D0D"/>
              </w:rPr>
              <w:t>(</w:t>
            </w:r>
            <w:proofErr w:type="gramEnd"/>
            <w:r w:rsidR="00871D44">
              <w:rPr>
                <w:color w:val="0D0D0D"/>
              </w:rPr>
              <w:t>NEFIN)</w:t>
            </w:r>
          </w:p>
        </w:tc>
        <w:tc>
          <w:tcPr>
            <w:tcW w:w="1420" w:type="dxa"/>
            <w:tcBorders>
              <w:top w:val="nil"/>
              <w:left w:val="nil"/>
              <w:bottom w:val="single" w:sz="8" w:space="0" w:color="000000"/>
              <w:right w:val="single" w:sz="8" w:space="0" w:color="000000"/>
            </w:tcBorders>
            <w:vAlign w:val="center"/>
          </w:tcPr>
          <w:p w14:paraId="0000028A" w14:textId="77777777" w:rsidR="003C3090" w:rsidRDefault="007A67C5">
            <w:pPr>
              <w:rPr>
                <w:color w:val="0D0D0D"/>
              </w:rPr>
            </w:pPr>
            <w:r>
              <w:rPr>
                <w:color w:val="0D0D0D"/>
              </w:rPr>
              <w:t>Member</w:t>
            </w:r>
          </w:p>
        </w:tc>
      </w:tr>
      <w:tr w:rsidR="003C3090" w14:paraId="5738D7FF" w14:textId="77777777">
        <w:trPr>
          <w:trHeight w:val="421"/>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8B" w14:textId="77777777" w:rsidR="003C3090" w:rsidRDefault="007A67C5">
            <w:pPr>
              <w:rPr>
                <w:color w:val="0D0D0D"/>
              </w:rPr>
            </w:pPr>
            <w:r>
              <w:rPr>
                <w:color w:val="0D0D0D"/>
              </w:rPr>
              <w:t>11</w:t>
            </w:r>
          </w:p>
        </w:tc>
        <w:tc>
          <w:tcPr>
            <w:tcW w:w="6840" w:type="dxa"/>
            <w:tcBorders>
              <w:top w:val="nil"/>
              <w:left w:val="nil"/>
              <w:bottom w:val="single" w:sz="8" w:space="0" w:color="000000"/>
              <w:right w:val="single" w:sz="8" w:space="0" w:color="000000"/>
            </w:tcBorders>
            <w:shd w:val="clear" w:color="auto" w:fill="C1F0C8"/>
            <w:vAlign w:val="center"/>
          </w:tcPr>
          <w:p w14:paraId="0000028C" w14:textId="77777777" w:rsidR="003C3090" w:rsidRDefault="007A67C5">
            <w:pPr>
              <w:rPr>
                <w:color w:val="0D0D0D"/>
              </w:rPr>
            </w:pPr>
            <w:r>
              <w:rPr>
                <w:color w:val="0D0D0D"/>
              </w:rPr>
              <w:t>Representative, Federation of Forest Based Industry and Trade, Nepal (</w:t>
            </w:r>
            <w:proofErr w:type="spellStart"/>
            <w:r>
              <w:rPr>
                <w:color w:val="0D0D0D"/>
              </w:rPr>
              <w:t>FenFIT</w:t>
            </w:r>
            <w:proofErr w:type="spellEnd"/>
            <w:r>
              <w:rPr>
                <w:color w:val="0D0D0D"/>
              </w:rPr>
              <w:t>)</w:t>
            </w:r>
          </w:p>
        </w:tc>
        <w:tc>
          <w:tcPr>
            <w:tcW w:w="1420" w:type="dxa"/>
            <w:tcBorders>
              <w:top w:val="nil"/>
              <w:left w:val="nil"/>
              <w:bottom w:val="single" w:sz="8" w:space="0" w:color="000000"/>
              <w:right w:val="single" w:sz="8" w:space="0" w:color="000000"/>
            </w:tcBorders>
            <w:shd w:val="clear" w:color="auto" w:fill="C1F0C8"/>
            <w:vAlign w:val="center"/>
          </w:tcPr>
          <w:p w14:paraId="0000028D" w14:textId="77777777" w:rsidR="003C3090" w:rsidRDefault="007A67C5">
            <w:pPr>
              <w:rPr>
                <w:color w:val="0D0D0D"/>
              </w:rPr>
            </w:pPr>
            <w:r>
              <w:rPr>
                <w:color w:val="0D0D0D"/>
              </w:rPr>
              <w:t>Member</w:t>
            </w:r>
          </w:p>
        </w:tc>
      </w:tr>
      <w:tr w:rsidR="003C3090" w14:paraId="3AC32ABB" w14:textId="77777777">
        <w:trPr>
          <w:trHeight w:val="349"/>
        </w:trPr>
        <w:tc>
          <w:tcPr>
            <w:tcW w:w="960" w:type="dxa"/>
            <w:tcBorders>
              <w:top w:val="nil"/>
              <w:left w:val="single" w:sz="8" w:space="0" w:color="000000"/>
              <w:bottom w:val="single" w:sz="8" w:space="0" w:color="000000"/>
              <w:right w:val="single" w:sz="8" w:space="0" w:color="000000"/>
            </w:tcBorders>
            <w:vAlign w:val="center"/>
          </w:tcPr>
          <w:p w14:paraId="0000028E" w14:textId="77777777" w:rsidR="003C3090" w:rsidRDefault="007A67C5">
            <w:pPr>
              <w:rPr>
                <w:color w:val="0D0D0D"/>
              </w:rPr>
            </w:pPr>
            <w:r>
              <w:rPr>
                <w:color w:val="0D0D0D"/>
              </w:rPr>
              <w:t>12</w:t>
            </w:r>
          </w:p>
        </w:tc>
        <w:tc>
          <w:tcPr>
            <w:tcW w:w="6840" w:type="dxa"/>
            <w:tcBorders>
              <w:top w:val="nil"/>
              <w:left w:val="nil"/>
              <w:bottom w:val="single" w:sz="8" w:space="0" w:color="000000"/>
              <w:right w:val="single" w:sz="8" w:space="0" w:color="000000"/>
            </w:tcBorders>
            <w:vAlign w:val="center"/>
          </w:tcPr>
          <w:p w14:paraId="0000028F" w14:textId="77777777" w:rsidR="003C3090" w:rsidRDefault="007A67C5">
            <w:pPr>
              <w:rPr>
                <w:color w:val="0D0D0D"/>
              </w:rPr>
            </w:pPr>
            <w:r>
              <w:t>Representative, Municipal Association of Nepal (</w:t>
            </w:r>
            <w:proofErr w:type="spellStart"/>
            <w:r>
              <w:t>MuAN</w:t>
            </w:r>
            <w:proofErr w:type="spellEnd"/>
            <w:r>
              <w:t>)</w:t>
            </w:r>
          </w:p>
        </w:tc>
        <w:tc>
          <w:tcPr>
            <w:tcW w:w="1420" w:type="dxa"/>
            <w:tcBorders>
              <w:top w:val="nil"/>
              <w:left w:val="nil"/>
              <w:bottom w:val="single" w:sz="8" w:space="0" w:color="000000"/>
              <w:right w:val="single" w:sz="8" w:space="0" w:color="000000"/>
            </w:tcBorders>
            <w:vAlign w:val="center"/>
          </w:tcPr>
          <w:p w14:paraId="00000290" w14:textId="77777777" w:rsidR="003C3090" w:rsidRDefault="007A67C5">
            <w:pPr>
              <w:rPr>
                <w:color w:val="0D0D0D"/>
              </w:rPr>
            </w:pPr>
            <w:r>
              <w:rPr>
                <w:color w:val="0D0D0D"/>
              </w:rPr>
              <w:t>Member</w:t>
            </w:r>
          </w:p>
        </w:tc>
      </w:tr>
      <w:tr w:rsidR="003C3090" w14:paraId="6C4B1149" w14:textId="77777777">
        <w:trPr>
          <w:trHeight w:val="564"/>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91" w14:textId="77777777" w:rsidR="003C3090" w:rsidRDefault="007A67C5">
            <w:pPr>
              <w:rPr>
                <w:color w:val="0D0D0D"/>
              </w:rPr>
            </w:pPr>
            <w:r>
              <w:rPr>
                <w:color w:val="0D0D0D"/>
              </w:rPr>
              <w:t>13</w:t>
            </w:r>
          </w:p>
        </w:tc>
        <w:tc>
          <w:tcPr>
            <w:tcW w:w="6840" w:type="dxa"/>
            <w:tcBorders>
              <w:top w:val="nil"/>
              <w:left w:val="nil"/>
              <w:bottom w:val="single" w:sz="8" w:space="0" w:color="000000"/>
              <w:right w:val="single" w:sz="8" w:space="0" w:color="000000"/>
            </w:tcBorders>
            <w:shd w:val="clear" w:color="auto" w:fill="C1F0C8"/>
            <w:vAlign w:val="center"/>
          </w:tcPr>
          <w:p w14:paraId="00000292" w14:textId="77777777" w:rsidR="003C3090" w:rsidRDefault="007A67C5">
            <w:pPr>
              <w:rPr>
                <w:color w:val="0D0D0D"/>
              </w:rPr>
            </w:pPr>
            <w:r>
              <w:t>Representative, National Association of Rural Municipalities in Nepal</w:t>
            </w:r>
          </w:p>
        </w:tc>
        <w:tc>
          <w:tcPr>
            <w:tcW w:w="1420" w:type="dxa"/>
            <w:tcBorders>
              <w:top w:val="nil"/>
              <w:left w:val="nil"/>
              <w:bottom w:val="single" w:sz="8" w:space="0" w:color="000000"/>
              <w:right w:val="single" w:sz="8" w:space="0" w:color="000000"/>
            </w:tcBorders>
            <w:shd w:val="clear" w:color="auto" w:fill="C1F0C8"/>
            <w:vAlign w:val="center"/>
          </w:tcPr>
          <w:p w14:paraId="00000293" w14:textId="77777777" w:rsidR="003C3090" w:rsidRDefault="007A67C5">
            <w:pPr>
              <w:rPr>
                <w:color w:val="0D0D0D"/>
              </w:rPr>
            </w:pPr>
            <w:r>
              <w:rPr>
                <w:color w:val="0D0D0D"/>
              </w:rPr>
              <w:t>Member</w:t>
            </w:r>
          </w:p>
        </w:tc>
      </w:tr>
      <w:tr w:rsidR="003C3090" w14:paraId="16E3170E" w14:textId="77777777">
        <w:trPr>
          <w:trHeight w:val="295"/>
        </w:trPr>
        <w:tc>
          <w:tcPr>
            <w:tcW w:w="960" w:type="dxa"/>
            <w:tcBorders>
              <w:top w:val="nil"/>
              <w:left w:val="single" w:sz="8" w:space="0" w:color="000000"/>
              <w:bottom w:val="single" w:sz="8" w:space="0" w:color="000000"/>
              <w:right w:val="single" w:sz="8" w:space="0" w:color="000000"/>
            </w:tcBorders>
            <w:vAlign w:val="center"/>
          </w:tcPr>
          <w:p w14:paraId="00000294" w14:textId="77777777" w:rsidR="003C3090" w:rsidRDefault="007A67C5">
            <w:pPr>
              <w:rPr>
                <w:color w:val="0D0D0D"/>
              </w:rPr>
            </w:pPr>
            <w:r>
              <w:rPr>
                <w:color w:val="0D0D0D"/>
              </w:rPr>
              <w:lastRenderedPageBreak/>
              <w:t>14</w:t>
            </w:r>
          </w:p>
        </w:tc>
        <w:tc>
          <w:tcPr>
            <w:tcW w:w="6840" w:type="dxa"/>
            <w:tcBorders>
              <w:top w:val="nil"/>
              <w:left w:val="nil"/>
              <w:bottom w:val="single" w:sz="8" w:space="0" w:color="000000"/>
              <w:right w:val="single" w:sz="8" w:space="0" w:color="000000"/>
            </w:tcBorders>
            <w:vAlign w:val="center"/>
          </w:tcPr>
          <w:p w14:paraId="00000295" w14:textId="77777777" w:rsidR="003C3090" w:rsidRDefault="007A67C5">
            <w:pPr>
              <w:rPr>
                <w:color w:val="0D0D0D"/>
              </w:rPr>
            </w:pPr>
            <w:r>
              <w:t>Two representatives from Women and Dalit-related networks/associations nominated by the Ministry of Forest Environment</w:t>
            </w:r>
          </w:p>
        </w:tc>
        <w:tc>
          <w:tcPr>
            <w:tcW w:w="1420" w:type="dxa"/>
            <w:tcBorders>
              <w:top w:val="nil"/>
              <w:left w:val="nil"/>
              <w:bottom w:val="single" w:sz="8" w:space="0" w:color="000000"/>
              <w:right w:val="single" w:sz="8" w:space="0" w:color="000000"/>
            </w:tcBorders>
            <w:vAlign w:val="center"/>
          </w:tcPr>
          <w:p w14:paraId="00000296" w14:textId="77777777" w:rsidR="003C3090" w:rsidRDefault="007A67C5">
            <w:pPr>
              <w:rPr>
                <w:color w:val="0D0D0D"/>
              </w:rPr>
            </w:pPr>
            <w:r>
              <w:rPr>
                <w:color w:val="0D0D0D"/>
              </w:rPr>
              <w:t>Member</w:t>
            </w:r>
          </w:p>
        </w:tc>
      </w:tr>
      <w:tr w:rsidR="003C3090" w14:paraId="20F83F8A" w14:textId="77777777">
        <w:trPr>
          <w:trHeight w:val="295"/>
        </w:trPr>
        <w:tc>
          <w:tcPr>
            <w:tcW w:w="960" w:type="dxa"/>
            <w:tcBorders>
              <w:top w:val="nil"/>
              <w:left w:val="single" w:sz="8" w:space="0" w:color="000000"/>
              <w:bottom w:val="single" w:sz="8" w:space="0" w:color="000000"/>
              <w:right w:val="single" w:sz="8" w:space="0" w:color="000000"/>
            </w:tcBorders>
            <w:vAlign w:val="center"/>
          </w:tcPr>
          <w:p w14:paraId="00000297" w14:textId="77777777" w:rsidR="003C3090" w:rsidRDefault="007A67C5">
            <w:pPr>
              <w:rPr>
                <w:color w:val="0D0D0D"/>
              </w:rPr>
            </w:pPr>
            <w:r>
              <w:rPr>
                <w:color w:val="0D0D0D"/>
              </w:rPr>
              <w:t>15</w:t>
            </w:r>
          </w:p>
        </w:tc>
        <w:tc>
          <w:tcPr>
            <w:tcW w:w="6840" w:type="dxa"/>
            <w:tcBorders>
              <w:top w:val="nil"/>
              <w:left w:val="nil"/>
              <w:bottom w:val="single" w:sz="8" w:space="0" w:color="000000"/>
              <w:right w:val="single" w:sz="8" w:space="0" w:color="000000"/>
            </w:tcBorders>
            <w:vAlign w:val="center"/>
          </w:tcPr>
          <w:p w14:paraId="00000298" w14:textId="77777777" w:rsidR="003C3090" w:rsidRDefault="007A67C5">
            <w:pPr>
              <w:rPr>
                <w:color w:val="0D0D0D"/>
              </w:rPr>
            </w:pPr>
            <w:r>
              <w:t xml:space="preserve">Two independent experts (at least one woman) nominated by the Ministry of Forest Environment </w:t>
            </w:r>
          </w:p>
        </w:tc>
        <w:tc>
          <w:tcPr>
            <w:tcW w:w="1420" w:type="dxa"/>
            <w:tcBorders>
              <w:top w:val="nil"/>
              <w:left w:val="nil"/>
              <w:bottom w:val="single" w:sz="8" w:space="0" w:color="000000"/>
              <w:right w:val="single" w:sz="8" w:space="0" w:color="000000"/>
            </w:tcBorders>
            <w:vAlign w:val="center"/>
          </w:tcPr>
          <w:p w14:paraId="00000299" w14:textId="77777777" w:rsidR="003C3090" w:rsidRDefault="007A67C5">
            <w:pPr>
              <w:rPr>
                <w:color w:val="0D0D0D"/>
              </w:rPr>
            </w:pPr>
            <w:r>
              <w:rPr>
                <w:color w:val="0D0D0D"/>
              </w:rPr>
              <w:t>Member</w:t>
            </w:r>
          </w:p>
        </w:tc>
      </w:tr>
      <w:tr w:rsidR="003C3090" w14:paraId="6EAA6799" w14:textId="77777777">
        <w:trPr>
          <w:trHeight w:val="295"/>
        </w:trPr>
        <w:tc>
          <w:tcPr>
            <w:tcW w:w="960" w:type="dxa"/>
            <w:tcBorders>
              <w:top w:val="nil"/>
              <w:left w:val="single" w:sz="8" w:space="0" w:color="000000"/>
              <w:bottom w:val="single" w:sz="8" w:space="0" w:color="000000"/>
              <w:right w:val="single" w:sz="8" w:space="0" w:color="000000"/>
            </w:tcBorders>
            <w:vAlign w:val="center"/>
          </w:tcPr>
          <w:p w14:paraId="0000029A" w14:textId="77777777" w:rsidR="003C3090" w:rsidRDefault="007A67C5">
            <w:pPr>
              <w:rPr>
                <w:color w:val="0D0D0D"/>
              </w:rPr>
            </w:pPr>
            <w:r>
              <w:rPr>
                <w:color w:val="0D0D0D"/>
              </w:rPr>
              <w:t>16</w:t>
            </w:r>
          </w:p>
        </w:tc>
        <w:tc>
          <w:tcPr>
            <w:tcW w:w="6840" w:type="dxa"/>
            <w:tcBorders>
              <w:top w:val="nil"/>
              <w:left w:val="nil"/>
              <w:bottom w:val="single" w:sz="8" w:space="0" w:color="000000"/>
              <w:right w:val="single" w:sz="8" w:space="0" w:color="000000"/>
            </w:tcBorders>
            <w:vAlign w:val="center"/>
          </w:tcPr>
          <w:p w14:paraId="0000029B" w14:textId="77777777" w:rsidR="003C3090" w:rsidRDefault="007A67C5">
            <w:pPr>
              <w:rPr>
                <w:color w:val="0D0D0D"/>
              </w:rPr>
            </w:pPr>
            <w:r>
              <w:t xml:space="preserve">Gender Focal Person, Ministry of Forests and Environment </w:t>
            </w:r>
          </w:p>
        </w:tc>
        <w:tc>
          <w:tcPr>
            <w:tcW w:w="1420" w:type="dxa"/>
            <w:tcBorders>
              <w:top w:val="nil"/>
              <w:left w:val="nil"/>
              <w:bottom w:val="single" w:sz="8" w:space="0" w:color="000000"/>
              <w:right w:val="single" w:sz="8" w:space="0" w:color="000000"/>
            </w:tcBorders>
            <w:vAlign w:val="center"/>
          </w:tcPr>
          <w:p w14:paraId="0000029C" w14:textId="77777777" w:rsidR="003C3090" w:rsidRDefault="007A67C5">
            <w:pPr>
              <w:rPr>
                <w:color w:val="0D0D0D"/>
              </w:rPr>
            </w:pPr>
            <w:r>
              <w:rPr>
                <w:color w:val="0D0D0D"/>
              </w:rPr>
              <w:t>Member</w:t>
            </w:r>
          </w:p>
        </w:tc>
      </w:tr>
      <w:tr w:rsidR="003C3090" w14:paraId="1A5549F3" w14:textId="77777777">
        <w:trPr>
          <w:trHeight w:val="340"/>
        </w:trPr>
        <w:tc>
          <w:tcPr>
            <w:tcW w:w="960" w:type="dxa"/>
            <w:tcBorders>
              <w:top w:val="nil"/>
              <w:left w:val="single" w:sz="8" w:space="0" w:color="000000"/>
              <w:bottom w:val="single" w:sz="8" w:space="0" w:color="000000"/>
              <w:right w:val="single" w:sz="8" w:space="0" w:color="000000"/>
            </w:tcBorders>
            <w:shd w:val="clear" w:color="auto" w:fill="C1F0C8"/>
            <w:vAlign w:val="center"/>
          </w:tcPr>
          <w:p w14:paraId="0000029D" w14:textId="77777777" w:rsidR="003C3090" w:rsidRDefault="007A67C5">
            <w:pPr>
              <w:rPr>
                <w:color w:val="0D0D0D"/>
              </w:rPr>
            </w:pPr>
            <w:r>
              <w:rPr>
                <w:color w:val="0D0D0D"/>
              </w:rPr>
              <w:t>17</w:t>
            </w:r>
          </w:p>
        </w:tc>
        <w:tc>
          <w:tcPr>
            <w:tcW w:w="6840" w:type="dxa"/>
            <w:tcBorders>
              <w:top w:val="nil"/>
              <w:left w:val="nil"/>
              <w:bottom w:val="single" w:sz="8" w:space="0" w:color="000000"/>
              <w:right w:val="single" w:sz="8" w:space="0" w:color="000000"/>
            </w:tcBorders>
            <w:shd w:val="clear" w:color="auto" w:fill="C1F0C8"/>
            <w:vAlign w:val="center"/>
          </w:tcPr>
          <w:p w14:paraId="0000029E" w14:textId="77777777" w:rsidR="003C3090" w:rsidRDefault="007A67C5">
            <w:pPr>
              <w:rPr>
                <w:color w:val="0D0D0D"/>
              </w:rPr>
            </w:pPr>
            <w:r>
              <w:rPr>
                <w:color w:val="0D0D0D"/>
              </w:rPr>
              <w:t>Chief, REDD Implementation Centre</w:t>
            </w:r>
          </w:p>
        </w:tc>
        <w:tc>
          <w:tcPr>
            <w:tcW w:w="1420" w:type="dxa"/>
            <w:tcBorders>
              <w:top w:val="nil"/>
              <w:left w:val="nil"/>
              <w:bottom w:val="single" w:sz="8" w:space="0" w:color="000000"/>
              <w:right w:val="single" w:sz="8" w:space="0" w:color="000000"/>
            </w:tcBorders>
            <w:shd w:val="clear" w:color="auto" w:fill="C1F0C8"/>
            <w:vAlign w:val="center"/>
          </w:tcPr>
          <w:p w14:paraId="0000029F" w14:textId="77777777" w:rsidR="003C3090" w:rsidRDefault="007A67C5">
            <w:pPr>
              <w:rPr>
                <w:color w:val="0D0D0D"/>
              </w:rPr>
            </w:pPr>
            <w:r>
              <w:rPr>
                <w:color w:val="0D0D0D"/>
              </w:rPr>
              <w:t>Member Secretary</w:t>
            </w:r>
          </w:p>
        </w:tc>
      </w:tr>
    </w:tbl>
    <w:p w14:paraId="000002A0" w14:textId="77777777" w:rsidR="003C3090" w:rsidRDefault="003C3090">
      <w:pPr>
        <w:spacing w:line="276" w:lineRule="auto"/>
        <w:ind w:left="-360"/>
        <w:rPr>
          <w:b/>
          <w:bCs/>
          <w:color w:val="000000"/>
        </w:rPr>
      </w:pPr>
    </w:p>
    <w:p w14:paraId="000002A1" w14:textId="65DA4B0B" w:rsidR="003C3090" w:rsidRDefault="00871D44">
      <w:pPr>
        <w:spacing w:line="276" w:lineRule="auto"/>
        <w:rPr>
          <w:b/>
          <w:bCs/>
          <w:color w:val="000000"/>
        </w:rPr>
      </w:pPr>
      <w:r>
        <w:rPr>
          <w:b/>
          <w:bCs/>
          <w:color w:val="000000"/>
        </w:rPr>
        <w:t>REDD Imple</w:t>
      </w:r>
      <w:r w:rsidR="007A67C5">
        <w:rPr>
          <w:b/>
          <w:bCs/>
          <w:color w:val="000000"/>
        </w:rPr>
        <w:t>mentation Center (REDD IC)</w:t>
      </w:r>
    </w:p>
    <w:p w14:paraId="000002A2" w14:textId="77777777" w:rsidR="003C3090" w:rsidRDefault="007A67C5">
      <w:pPr>
        <w:spacing w:line="276" w:lineRule="auto"/>
        <w:rPr>
          <w:color w:val="000000"/>
        </w:rPr>
      </w:pPr>
      <w:r>
        <w:rPr>
          <w:color w:val="000000"/>
        </w:rPr>
        <w:t>The Ministry of Forests and Environment (MoFE) has established the REDD Implementation Centre (REDD IC) as a specialized institution tasked with the coordination and facilitation of REDD+ initiatives throughout the nation. Under the leadership of the Joint Secretary of the MoFE, the REDD IC serves as the primary government agency responsible for overseeing and directing all activities related to REDD+. Its comprehensive mandate includes leading the planning and execution of REDD+ related programs, ensuring effective collaboration among federal, provincial, and local agencies, and establishing a national safeguards information system. Additionally, the center is designated as the national authority for carbon management, tasked with the regular updating of greenhouse gas emissions data derived from forest activities and maintaining the Forest Reference Emission Level (FREL) in accordance with international obligations.</w:t>
      </w:r>
    </w:p>
    <w:p w14:paraId="000002A3" w14:textId="73585B79" w:rsidR="003C3090" w:rsidRDefault="007A67C5">
      <w:pPr>
        <w:spacing w:line="276" w:lineRule="auto"/>
        <w:rPr>
          <w:color w:val="000000"/>
        </w:rPr>
      </w:pPr>
      <w:r>
        <w:rPr>
          <w:color w:val="000000"/>
        </w:rPr>
        <w:t xml:space="preserve">Beyond these foundational responsibilities, the REDD IC plays a crucial role in </w:t>
      </w:r>
      <w:proofErr w:type="gramStart"/>
      <w:r>
        <w:rPr>
          <w:color w:val="000000"/>
        </w:rPr>
        <w:t>coordinating with</w:t>
      </w:r>
      <w:proofErr w:type="gramEnd"/>
      <w:r>
        <w:rPr>
          <w:color w:val="000000"/>
        </w:rPr>
        <w:t xml:space="preserve"> the Forest Research and Training Centre (FRTC) to develop a credible Measurement, Reporting, and Verification (MRV) system, which is essential for the functionality of the National Forest Information System. The center is also responsible for creating a benefit-sharing mechanism for Emission Reduction (ER) programs and facilitating capacity-building efforts for forest officials and stakeholders at various administrative levels. Furthermore, the REDD IC conducts research related to REDD+ and, under the guidance of the MoFE, seeks financing opportunities to implement programs aimed at addressing the drivers of deforestation and degradation. Regular reporting to the MoFE, the National REDD Coordination Committee (NRCC), and the National REDD Steering Committee (NRSC) ensures that all activities are aligned with national objectives and international commitments.</w:t>
      </w:r>
    </w:p>
    <w:p w14:paraId="000002A4" w14:textId="77777777" w:rsidR="003C3090" w:rsidRDefault="007A67C5">
      <w:pPr>
        <w:spacing w:line="276" w:lineRule="auto"/>
        <w:ind w:left="-90"/>
        <w:rPr>
          <w:b/>
          <w:bCs/>
          <w:color w:val="000000"/>
        </w:rPr>
      </w:pPr>
      <w:r>
        <w:rPr>
          <w:b/>
          <w:bCs/>
          <w:color w:val="000000"/>
        </w:rPr>
        <w:t>Provincial REDD+ Coordination Committee (PRCC)</w:t>
      </w:r>
    </w:p>
    <w:p w14:paraId="000002A5" w14:textId="77777777" w:rsidR="003C3090" w:rsidRDefault="007A67C5">
      <w:pPr>
        <w:spacing w:line="276" w:lineRule="auto"/>
        <w:ind w:left="-90"/>
        <w:rPr>
          <w:b/>
          <w:bCs/>
          <w:color w:val="000000"/>
        </w:rPr>
      </w:pPr>
      <w:r>
        <w:rPr>
          <w:color w:val="000000"/>
        </w:rPr>
        <w:t>In accordance with the Constitution of Nepal, the management of forests is designated as a unique responsibility of the provincial government, which places the provincial forest agencies at the forefront of executing REDD+ initiatives. Each province has established a Provincial REDD+ Coordination Committee (PRCC), consisting of 21 members, which operates under the auspices of the Provincial Ministry responsible for forest, environment, and climate change. This committee plays a pivotal role in encouraging provinces to formulate their own provincial-level Action Plans for REDD+. The structure and composition of the PRCC are detailed in Table 8, and the committee is expected to convene at least twice a year, or more frequently, if necessary, to fulfill its obligations effectively.</w:t>
      </w:r>
    </w:p>
    <w:p w14:paraId="000002A6" w14:textId="77777777" w:rsidR="003C3090" w:rsidRDefault="007A67C5">
      <w:pPr>
        <w:spacing w:line="276" w:lineRule="auto"/>
        <w:ind w:left="-90"/>
        <w:rPr>
          <w:color w:val="000000"/>
        </w:rPr>
      </w:pPr>
      <w:r>
        <w:rPr>
          <w:color w:val="000000"/>
        </w:rPr>
        <w:t xml:space="preserve">The PRCC is tasked with several critical responsibilities that are essential for the successful implementation of REDD+ activities within the province. These include facilitating the execution and monitoring of the National REDD+ Strategy, providing guidance for the development of the REDD+ action plan, and overseeing the preparation and implementation of REDD+ initiatives by various entities such as forest offices and community-based forestry user groups. Additionally, the committee is responsible for advising relevant agencies on the technical and institutional support required for effective REDD+ implementation, as well as ensuring that accurate data and information </w:t>
      </w:r>
      <w:r>
        <w:rPr>
          <w:color w:val="000000"/>
        </w:rPr>
        <w:lastRenderedPageBreak/>
        <w:t xml:space="preserve">related to REDD+ activities, including insights from the national forest monitoring system, are made available to stakeholders. Table 4 provides the composition of the PRCC. </w:t>
      </w:r>
    </w:p>
    <w:p w14:paraId="000002A7" w14:textId="77777777" w:rsidR="003C3090" w:rsidRDefault="007A67C5">
      <w:pPr>
        <w:spacing w:line="276" w:lineRule="auto"/>
        <w:ind w:left="-90"/>
        <w:rPr>
          <w:b/>
          <w:bCs/>
          <w:color w:val="000000"/>
        </w:rPr>
      </w:pPr>
      <w:r>
        <w:rPr>
          <w:b/>
          <w:bCs/>
          <w:color w:val="000000"/>
        </w:rPr>
        <w:t>Table 4. Composition of the Provincial REDD+ Coordination Committee (PRCC)</w:t>
      </w:r>
    </w:p>
    <w:tbl>
      <w:tblPr>
        <w:tblStyle w:val="a6"/>
        <w:tblW w:w="92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52"/>
        <w:gridCol w:w="6769"/>
        <w:gridCol w:w="1499"/>
      </w:tblGrid>
      <w:tr w:rsidR="003C3090" w14:paraId="5502C25F" w14:textId="77777777">
        <w:trPr>
          <w:trHeight w:val="300"/>
        </w:trPr>
        <w:tc>
          <w:tcPr>
            <w:tcW w:w="952" w:type="dxa"/>
          </w:tcPr>
          <w:p w14:paraId="000002A8" w14:textId="77777777" w:rsidR="003C3090" w:rsidRDefault="007A67C5">
            <w:pPr>
              <w:rPr>
                <w:b/>
                <w:bCs/>
                <w:color w:val="0D0D0D"/>
              </w:rPr>
            </w:pPr>
            <w:r>
              <w:rPr>
                <w:b/>
                <w:bCs/>
              </w:rPr>
              <w:t>SN</w:t>
            </w:r>
          </w:p>
        </w:tc>
        <w:tc>
          <w:tcPr>
            <w:tcW w:w="6769" w:type="dxa"/>
          </w:tcPr>
          <w:p w14:paraId="000002A9" w14:textId="77777777" w:rsidR="003C3090" w:rsidRDefault="007A67C5">
            <w:pPr>
              <w:rPr>
                <w:b/>
                <w:bCs/>
                <w:color w:val="0D0D0D"/>
              </w:rPr>
            </w:pPr>
            <w:r>
              <w:rPr>
                <w:b/>
                <w:bCs/>
              </w:rPr>
              <w:t>Designation/Organization</w:t>
            </w:r>
          </w:p>
        </w:tc>
        <w:tc>
          <w:tcPr>
            <w:tcW w:w="1499" w:type="dxa"/>
          </w:tcPr>
          <w:p w14:paraId="000002AA" w14:textId="77777777" w:rsidR="003C3090" w:rsidRDefault="007A67C5">
            <w:pPr>
              <w:rPr>
                <w:b/>
                <w:bCs/>
                <w:color w:val="0D0D0D"/>
              </w:rPr>
            </w:pPr>
            <w:r>
              <w:rPr>
                <w:b/>
                <w:bCs/>
              </w:rPr>
              <w:t>Position</w:t>
            </w:r>
          </w:p>
        </w:tc>
      </w:tr>
      <w:tr w:rsidR="003C3090" w14:paraId="65E7A135" w14:textId="77777777">
        <w:trPr>
          <w:trHeight w:val="300"/>
        </w:trPr>
        <w:tc>
          <w:tcPr>
            <w:tcW w:w="952" w:type="dxa"/>
            <w:shd w:val="clear" w:color="auto" w:fill="C1F0C8"/>
          </w:tcPr>
          <w:p w14:paraId="000002AB" w14:textId="77777777" w:rsidR="003C3090" w:rsidRDefault="007A67C5">
            <w:pPr>
              <w:rPr>
                <w:color w:val="0D0D0D"/>
              </w:rPr>
            </w:pPr>
            <w:r>
              <w:t>1</w:t>
            </w:r>
          </w:p>
        </w:tc>
        <w:tc>
          <w:tcPr>
            <w:tcW w:w="6769" w:type="dxa"/>
            <w:shd w:val="clear" w:color="auto" w:fill="C1F0C8"/>
          </w:tcPr>
          <w:p w14:paraId="000002AC" w14:textId="77777777" w:rsidR="003C3090" w:rsidRDefault="007A67C5">
            <w:pPr>
              <w:rPr>
                <w:color w:val="0D0D0D"/>
              </w:rPr>
            </w:pPr>
            <w:r>
              <w:t>Secretary, Ministry responsible for Forests, Environment and Climate Change</w:t>
            </w:r>
          </w:p>
        </w:tc>
        <w:tc>
          <w:tcPr>
            <w:tcW w:w="1499" w:type="dxa"/>
            <w:shd w:val="clear" w:color="auto" w:fill="C1F0C8"/>
          </w:tcPr>
          <w:p w14:paraId="000002AD" w14:textId="77777777" w:rsidR="003C3090" w:rsidRDefault="007A67C5">
            <w:pPr>
              <w:rPr>
                <w:color w:val="0D0D0D"/>
              </w:rPr>
            </w:pPr>
            <w:r>
              <w:t>Chairperson</w:t>
            </w:r>
          </w:p>
        </w:tc>
      </w:tr>
      <w:tr w:rsidR="003C3090" w14:paraId="02206146" w14:textId="77777777">
        <w:trPr>
          <w:trHeight w:val="295"/>
        </w:trPr>
        <w:tc>
          <w:tcPr>
            <w:tcW w:w="952" w:type="dxa"/>
          </w:tcPr>
          <w:p w14:paraId="000002AE" w14:textId="77777777" w:rsidR="003C3090" w:rsidRDefault="007A67C5">
            <w:pPr>
              <w:rPr>
                <w:color w:val="0D0D0D"/>
              </w:rPr>
            </w:pPr>
            <w:r>
              <w:t>2</w:t>
            </w:r>
          </w:p>
        </w:tc>
        <w:tc>
          <w:tcPr>
            <w:tcW w:w="6769" w:type="dxa"/>
          </w:tcPr>
          <w:p w14:paraId="000002AF" w14:textId="77777777" w:rsidR="003C3090" w:rsidRDefault="007A67C5">
            <w:pPr>
              <w:rPr>
                <w:color w:val="0D0D0D"/>
              </w:rPr>
            </w:pPr>
            <w:r>
              <w:t>Division Chief (Environment and Climate Change)</w:t>
            </w:r>
          </w:p>
        </w:tc>
        <w:tc>
          <w:tcPr>
            <w:tcW w:w="1499" w:type="dxa"/>
          </w:tcPr>
          <w:p w14:paraId="000002B0" w14:textId="77777777" w:rsidR="003C3090" w:rsidRDefault="007A67C5">
            <w:pPr>
              <w:rPr>
                <w:color w:val="0D0D0D"/>
              </w:rPr>
            </w:pPr>
            <w:r>
              <w:t>Member</w:t>
            </w:r>
          </w:p>
        </w:tc>
      </w:tr>
      <w:tr w:rsidR="003C3090" w14:paraId="2F4066F0" w14:textId="77777777">
        <w:trPr>
          <w:trHeight w:val="300"/>
        </w:trPr>
        <w:tc>
          <w:tcPr>
            <w:tcW w:w="952" w:type="dxa"/>
            <w:shd w:val="clear" w:color="auto" w:fill="C1F0C8"/>
          </w:tcPr>
          <w:p w14:paraId="000002B1" w14:textId="77777777" w:rsidR="003C3090" w:rsidRDefault="007A67C5">
            <w:pPr>
              <w:rPr>
                <w:color w:val="0D0D0D"/>
              </w:rPr>
            </w:pPr>
            <w:r>
              <w:t>3</w:t>
            </w:r>
          </w:p>
        </w:tc>
        <w:tc>
          <w:tcPr>
            <w:tcW w:w="6769" w:type="dxa"/>
            <w:shd w:val="clear" w:color="auto" w:fill="C1F0C8"/>
          </w:tcPr>
          <w:p w14:paraId="000002B2" w14:textId="77777777" w:rsidR="003C3090" w:rsidRDefault="007A67C5">
            <w:pPr>
              <w:rPr>
                <w:color w:val="0D0D0D"/>
              </w:rPr>
            </w:pPr>
            <w:r>
              <w:t>Division Chief (Planning and Monitoring)</w:t>
            </w:r>
          </w:p>
        </w:tc>
        <w:tc>
          <w:tcPr>
            <w:tcW w:w="1499" w:type="dxa"/>
            <w:shd w:val="clear" w:color="auto" w:fill="C1F0C8"/>
          </w:tcPr>
          <w:p w14:paraId="000002B3" w14:textId="77777777" w:rsidR="003C3090" w:rsidRDefault="007A67C5">
            <w:pPr>
              <w:rPr>
                <w:color w:val="0D0D0D"/>
              </w:rPr>
            </w:pPr>
            <w:r>
              <w:t>Member</w:t>
            </w:r>
          </w:p>
        </w:tc>
      </w:tr>
      <w:tr w:rsidR="003C3090" w14:paraId="54B9DAFB" w14:textId="77777777">
        <w:trPr>
          <w:trHeight w:val="385"/>
        </w:trPr>
        <w:tc>
          <w:tcPr>
            <w:tcW w:w="952" w:type="dxa"/>
          </w:tcPr>
          <w:p w14:paraId="000002B4" w14:textId="77777777" w:rsidR="003C3090" w:rsidRDefault="007A67C5">
            <w:pPr>
              <w:rPr>
                <w:color w:val="0D0D0D"/>
              </w:rPr>
            </w:pPr>
            <w:r>
              <w:t>4</w:t>
            </w:r>
          </w:p>
        </w:tc>
        <w:tc>
          <w:tcPr>
            <w:tcW w:w="6769" w:type="dxa"/>
          </w:tcPr>
          <w:p w14:paraId="000002B5" w14:textId="6AC654C8" w:rsidR="003C3090" w:rsidRDefault="007A67C5">
            <w:pPr>
              <w:rPr>
                <w:color w:val="0D0D0D"/>
              </w:rPr>
            </w:pPr>
            <w:r>
              <w:t>Chief, Forest Research and Training Cent</w:t>
            </w:r>
            <w:r w:rsidR="002307DA">
              <w:t>re</w:t>
            </w:r>
          </w:p>
        </w:tc>
        <w:tc>
          <w:tcPr>
            <w:tcW w:w="1499" w:type="dxa"/>
          </w:tcPr>
          <w:p w14:paraId="000002B6" w14:textId="77777777" w:rsidR="003C3090" w:rsidRDefault="007A67C5">
            <w:pPr>
              <w:rPr>
                <w:color w:val="0D0D0D"/>
              </w:rPr>
            </w:pPr>
            <w:r>
              <w:t>Member</w:t>
            </w:r>
          </w:p>
        </w:tc>
      </w:tr>
      <w:tr w:rsidR="003C3090" w14:paraId="7912BF33" w14:textId="77777777">
        <w:trPr>
          <w:trHeight w:val="421"/>
        </w:trPr>
        <w:tc>
          <w:tcPr>
            <w:tcW w:w="952" w:type="dxa"/>
            <w:shd w:val="clear" w:color="auto" w:fill="C1F0C8"/>
          </w:tcPr>
          <w:p w14:paraId="000002B7" w14:textId="77777777" w:rsidR="003C3090" w:rsidRDefault="007A67C5">
            <w:pPr>
              <w:rPr>
                <w:color w:val="0D0D0D"/>
              </w:rPr>
            </w:pPr>
            <w:r>
              <w:t>5</w:t>
            </w:r>
          </w:p>
        </w:tc>
        <w:tc>
          <w:tcPr>
            <w:tcW w:w="6769" w:type="dxa"/>
            <w:shd w:val="clear" w:color="auto" w:fill="C1F0C8"/>
          </w:tcPr>
          <w:p w14:paraId="000002B8" w14:textId="77777777" w:rsidR="003C3090" w:rsidRDefault="007A67C5">
            <w:pPr>
              <w:rPr>
                <w:color w:val="0D0D0D"/>
              </w:rPr>
            </w:pPr>
            <w:r>
              <w:t>Under Secretary/Officer, Office of Chief Minister and Council of Ministers</w:t>
            </w:r>
          </w:p>
        </w:tc>
        <w:tc>
          <w:tcPr>
            <w:tcW w:w="1499" w:type="dxa"/>
            <w:shd w:val="clear" w:color="auto" w:fill="C1F0C8"/>
          </w:tcPr>
          <w:p w14:paraId="000002B9" w14:textId="77777777" w:rsidR="003C3090" w:rsidRDefault="007A67C5">
            <w:pPr>
              <w:rPr>
                <w:color w:val="0D0D0D"/>
              </w:rPr>
            </w:pPr>
            <w:r>
              <w:t>Member</w:t>
            </w:r>
          </w:p>
        </w:tc>
      </w:tr>
      <w:tr w:rsidR="003C3090" w14:paraId="5F3DF692" w14:textId="77777777">
        <w:trPr>
          <w:trHeight w:val="430"/>
        </w:trPr>
        <w:tc>
          <w:tcPr>
            <w:tcW w:w="952" w:type="dxa"/>
          </w:tcPr>
          <w:p w14:paraId="000002BA" w14:textId="77777777" w:rsidR="003C3090" w:rsidRDefault="007A67C5">
            <w:pPr>
              <w:rPr>
                <w:color w:val="0D0D0D"/>
              </w:rPr>
            </w:pPr>
            <w:r>
              <w:t>6</w:t>
            </w:r>
          </w:p>
        </w:tc>
        <w:tc>
          <w:tcPr>
            <w:tcW w:w="6769" w:type="dxa"/>
          </w:tcPr>
          <w:p w14:paraId="000002BB" w14:textId="77777777" w:rsidR="003C3090" w:rsidRDefault="007A67C5">
            <w:pPr>
              <w:rPr>
                <w:color w:val="0D0D0D"/>
              </w:rPr>
            </w:pPr>
            <w:r>
              <w:t>Under Secretary/Officer, Ministry responsible for Finance</w:t>
            </w:r>
          </w:p>
        </w:tc>
        <w:tc>
          <w:tcPr>
            <w:tcW w:w="1499" w:type="dxa"/>
          </w:tcPr>
          <w:p w14:paraId="000002BC" w14:textId="77777777" w:rsidR="003C3090" w:rsidRDefault="007A67C5">
            <w:pPr>
              <w:rPr>
                <w:color w:val="0D0D0D"/>
              </w:rPr>
            </w:pPr>
            <w:r>
              <w:t>Member</w:t>
            </w:r>
          </w:p>
        </w:tc>
      </w:tr>
      <w:tr w:rsidR="003C3090" w14:paraId="6729205E" w14:textId="77777777">
        <w:trPr>
          <w:trHeight w:val="349"/>
        </w:trPr>
        <w:tc>
          <w:tcPr>
            <w:tcW w:w="952" w:type="dxa"/>
            <w:shd w:val="clear" w:color="auto" w:fill="C1F0C8"/>
          </w:tcPr>
          <w:p w14:paraId="000002BD" w14:textId="77777777" w:rsidR="003C3090" w:rsidRDefault="007A67C5">
            <w:pPr>
              <w:rPr>
                <w:color w:val="0D0D0D"/>
              </w:rPr>
            </w:pPr>
            <w:r>
              <w:t>7</w:t>
            </w:r>
          </w:p>
        </w:tc>
        <w:tc>
          <w:tcPr>
            <w:tcW w:w="6769" w:type="dxa"/>
            <w:shd w:val="clear" w:color="auto" w:fill="C1F0C8"/>
          </w:tcPr>
          <w:p w14:paraId="000002BE" w14:textId="77777777" w:rsidR="003C3090" w:rsidRDefault="007A67C5">
            <w:pPr>
              <w:rPr>
                <w:color w:val="0D0D0D"/>
              </w:rPr>
            </w:pPr>
            <w:r>
              <w:t>Under Secretary/Officer, Provincial Policy and Planning Commission</w:t>
            </w:r>
          </w:p>
        </w:tc>
        <w:tc>
          <w:tcPr>
            <w:tcW w:w="1499" w:type="dxa"/>
            <w:shd w:val="clear" w:color="auto" w:fill="C1F0C8"/>
          </w:tcPr>
          <w:p w14:paraId="000002BF" w14:textId="77777777" w:rsidR="003C3090" w:rsidRDefault="007A67C5">
            <w:pPr>
              <w:rPr>
                <w:color w:val="0D0D0D"/>
              </w:rPr>
            </w:pPr>
            <w:r>
              <w:t>Member</w:t>
            </w:r>
          </w:p>
        </w:tc>
      </w:tr>
      <w:tr w:rsidR="003C3090" w14:paraId="2FCBB47B" w14:textId="77777777">
        <w:trPr>
          <w:trHeight w:val="300"/>
        </w:trPr>
        <w:tc>
          <w:tcPr>
            <w:tcW w:w="952" w:type="dxa"/>
          </w:tcPr>
          <w:p w14:paraId="000002C0" w14:textId="77777777" w:rsidR="003C3090" w:rsidRDefault="007A67C5">
            <w:pPr>
              <w:rPr>
                <w:color w:val="0D0D0D"/>
              </w:rPr>
            </w:pPr>
            <w:r>
              <w:t>8</w:t>
            </w:r>
          </w:p>
        </w:tc>
        <w:tc>
          <w:tcPr>
            <w:tcW w:w="6769" w:type="dxa"/>
          </w:tcPr>
          <w:p w14:paraId="000002C1" w14:textId="77777777" w:rsidR="003C3090" w:rsidRDefault="007A67C5">
            <w:pPr>
              <w:rPr>
                <w:color w:val="0D0D0D"/>
              </w:rPr>
            </w:pPr>
            <w:r>
              <w:t>Under Secretary/Officer, Ministry responsible for agriculture</w:t>
            </w:r>
          </w:p>
        </w:tc>
        <w:tc>
          <w:tcPr>
            <w:tcW w:w="1499" w:type="dxa"/>
          </w:tcPr>
          <w:p w14:paraId="000002C2" w14:textId="77777777" w:rsidR="003C3090" w:rsidRDefault="007A67C5">
            <w:pPr>
              <w:rPr>
                <w:color w:val="0D0D0D"/>
              </w:rPr>
            </w:pPr>
            <w:r>
              <w:t>Member</w:t>
            </w:r>
          </w:p>
        </w:tc>
      </w:tr>
      <w:tr w:rsidR="003C3090" w14:paraId="34D78F9A" w14:textId="77777777">
        <w:trPr>
          <w:trHeight w:val="367"/>
        </w:trPr>
        <w:tc>
          <w:tcPr>
            <w:tcW w:w="952" w:type="dxa"/>
            <w:shd w:val="clear" w:color="auto" w:fill="C1F0C8"/>
          </w:tcPr>
          <w:p w14:paraId="000002C3" w14:textId="77777777" w:rsidR="003C3090" w:rsidRDefault="007A67C5">
            <w:pPr>
              <w:rPr>
                <w:color w:val="0D0D0D"/>
              </w:rPr>
            </w:pPr>
            <w:r>
              <w:t>9</w:t>
            </w:r>
          </w:p>
        </w:tc>
        <w:tc>
          <w:tcPr>
            <w:tcW w:w="6769" w:type="dxa"/>
            <w:shd w:val="clear" w:color="auto" w:fill="C1F0C8"/>
          </w:tcPr>
          <w:p w14:paraId="000002C4" w14:textId="77777777" w:rsidR="003C3090" w:rsidRDefault="007A67C5">
            <w:pPr>
              <w:rPr>
                <w:color w:val="0D0D0D"/>
              </w:rPr>
            </w:pPr>
            <w:r>
              <w:t>Under Secretary/Officer, Ministry responsible for energy</w:t>
            </w:r>
          </w:p>
        </w:tc>
        <w:tc>
          <w:tcPr>
            <w:tcW w:w="1499" w:type="dxa"/>
            <w:shd w:val="clear" w:color="auto" w:fill="C1F0C8"/>
          </w:tcPr>
          <w:p w14:paraId="000002C5" w14:textId="77777777" w:rsidR="003C3090" w:rsidRDefault="007A67C5">
            <w:pPr>
              <w:rPr>
                <w:color w:val="0D0D0D"/>
              </w:rPr>
            </w:pPr>
            <w:r>
              <w:t>Member</w:t>
            </w:r>
          </w:p>
        </w:tc>
      </w:tr>
      <w:tr w:rsidR="003C3090" w14:paraId="4CACD445" w14:textId="77777777">
        <w:trPr>
          <w:trHeight w:val="349"/>
        </w:trPr>
        <w:tc>
          <w:tcPr>
            <w:tcW w:w="952" w:type="dxa"/>
          </w:tcPr>
          <w:p w14:paraId="000002C6" w14:textId="77777777" w:rsidR="003C3090" w:rsidRDefault="007A67C5">
            <w:pPr>
              <w:rPr>
                <w:color w:val="0D0D0D"/>
              </w:rPr>
            </w:pPr>
            <w:r>
              <w:t>10</w:t>
            </w:r>
          </w:p>
        </w:tc>
        <w:tc>
          <w:tcPr>
            <w:tcW w:w="6769" w:type="dxa"/>
          </w:tcPr>
          <w:p w14:paraId="000002C7" w14:textId="77777777" w:rsidR="003C3090" w:rsidRDefault="007A67C5">
            <w:pPr>
              <w:rPr>
                <w:color w:val="0D0D0D"/>
              </w:rPr>
            </w:pPr>
            <w:r>
              <w:t>Under Secretary/Officer, Ministry responsible for industry</w:t>
            </w:r>
          </w:p>
        </w:tc>
        <w:tc>
          <w:tcPr>
            <w:tcW w:w="1499" w:type="dxa"/>
          </w:tcPr>
          <w:p w14:paraId="000002C8" w14:textId="77777777" w:rsidR="003C3090" w:rsidRDefault="007A67C5">
            <w:pPr>
              <w:rPr>
                <w:color w:val="0D0D0D"/>
              </w:rPr>
            </w:pPr>
            <w:r>
              <w:t>Member</w:t>
            </w:r>
          </w:p>
        </w:tc>
      </w:tr>
      <w:tr w:rsidR="003C3090" w14:paraId="1D58464B" w14:textId="77777777">
        <w:trPr>
          <w:trHeight w:val="421"/>
        </w:trPr>
        <w:tc>
          <w:tcPr>
            <w:tcW w:w="952" w:type="dxa"/>
            <w:shd w:val="clear" w:color="auto" w:fill="C1F0C8"/>
          </w:tcPr>
          <w:p w14:paraId="000002C9" w14:textId="77777777" w:rsidR="003C3090" w:rsidRDefault="007A67C5">
            <w:pPr>
              <w:rPr>
                <w:color w:val="0D0D0D"/>
              </w:rPr>
            </w:pPr>
            <w:r>
              <w:t>11</w:t>
            </w:r>
          </w:p>
        </w:tc>
        <w:tc>
          <w:tcPr>
            <w:tcW w:w="6769" w:type="dxa"/>
            <w:shd w:val="clear" w:color="auto" w:fill="C1F0C8"/>
          </w:tcPr>
          <w:p w14:paraId="000002CA" w14:textId="77777777" w:rsidR="003C3090" w:rsidRDefault="007A67C5">
            <w:pPr>
              <w:rPr>
                <w:color w:val="0D0D0D"/>
              </w:rPr>
            </w:pPr>
            <w:r>
              <w:t xml:space="preserve">Representative, Provincial FECOFUN </w:t>
            </w:r>
          </w:p>
        </w:tc>
        <w:tc>
          <w:tcPr>
            <w:tcW w:w="1499" w:type="dxa"/>
            <w:shd w:val="clear" w:color="auto" w:fill="C1F0C8"/>
          </w:tcPr>
          <w:p w14:paraId="000002CB" w14:textId="77777777" w:rsidR="003C3090" w:rsidRDefault="007A67C5">
            <w:pPr>
              <w:rPr>
                <w:color w:val="0D0D0D"/>
              </w:rPr>
            </w:pPr>
            <w:r>
              <w:t>Member</w:t>
            </w:r>
          </w:p>
        </w:tc>
      </w:tr>
      <w:tr w:rsidR="003C3090" w14:paraId="5E8D5BF3" w14:textId="77777777">
        <w:trPr>
          <w:trHeight w:val="349"/>
        </w:trPr>
        <w:tc>
          <w:tcPr>
            <w:tcW w:w="952" w:type="dxa"/>
          </w:tcPr>
          <w:p w14:paraId="000002CC" w14:textId="77777777" w:rsidR="003C3090" w:rsidRDefault="007A67C5">
            <w:pPr>
              <w:rPr>
                <w:color w:val="0D0D0D"/>
              </w:rPr>
            </w:pPr>
            <w:r>
              <w:t>12</w:t>
            </w:r>
          </w:p>
        </w:tc>
        <w:tc>
          <w:tcPr>
            <w:tcW w:w="6769" w:type="dxa"/>
          </w:tcPr>
          <w:p w14:paraId="000002CD" w14:textId="77777777" w:rsidR="003C3090" w:rsidRDefault="007A67C5">
            <w:pPr>
              <w:rPr>
                <w:color w:val="0D0D0D"/>
              </w:rPr>
            </w:pPr>
            <w:r>
              <w:t>Representative, Provincial ACOFUN</w:t>
            </w:r>
          </w:p>
        </w:tc>
        <w:tc>
          <w:tcPr>
            <w:tcW w:w="1499" w:type="dxa"/>
          </w:tcPr>
          <w:p w14:paraId="000002CE" w14:textId="77777777" w:rsidR="003C3090" w:rsidRDefault="007A67C5">
            <w:pPr>
              <w:rPr>
                <w:color w:val="0D0D0D"/>
              </w:rPr>
            </w:pPr>
            <w:r>
              <w:t>Member</w:t>
            </w:r>
          </w:p>
        </w:tc>
      </w:tr>
      <w:tr w:rsidR="003C3090" w14:paraId="700D55A9" w14:textId="77777777">
        <w:trPr>
          <w:trHeight w:val="340"/>
        </w:trPr>
        <w:tc>
          <w:tcPr>
            <w:tcW w:w="952" w:type="dxa"/>
            <w:shd w:val="clear" w:color="auto" w:fill="C1F0C8"/>
          </w:tcPr>
          <w:p w14:paraId="000002CF" w14:textId="77777777" w:rsidR="003C3090" w:rsidRDefault="007A67C5">
            <w:pPr>
              <w:rPr>
                <w:color w:val="0D0D0D"/>
              </w:rPr>
            </w:pPr>
            <w:r>
              <w:t>13</w:t>
            </w:r>
          </w:p>
        </w:tc>
        <w:tc>
          <w:tcPr>
            <w:tcW w:w="6769" w:type="dxa"/>
            <w:shd w:val="clear" w:color="auto" w:fill="C1F0C8"/>
          </w:tcPr>
          <w:p w14:paraId="000002D0" w14:textId="77777777" w:rsidR="003C3090" w:rsidRDefault="007A67C5">
            <w:pPr>
              <w:rPr>
                <w:color w:val="0D0D0D"/>
              </w:rPr>
            </w:pPr>
            <w:r>
              <w:t>Representative, Provincial NEFIN</w:t>
            </w:r>
          </w:p>
        </w:tc>
        <w:tc>
          <w:tcPr>
            <w:tcW w:w="1499" w:type="dxa"/>
            <w:shd w:val="clear" w:color="auto" w:fill="C1F0C8"/>
          </w:tcPr>
          <w:p w14:paraId="000002D1" w14:textId="77777777" w:rsidR="003C3090" w:rsidRDefault="007A67C5">
            <w:pPr>
              <w:rPr>
                <w:color w:val="0D0D0D"/>
              </w:rPr>
            </w:pPr>
            <w:r>
              <w:t>Member</w:t>
            </w:r>
          </w:p>
        </w:tc>
      </w:tr>
      <w:tr w:rsidR="003C3090" w14:paraId="4A9C332C" w14:textId="77777777">
        <w:trPr>
          <w:trHeight w:val="295"/>
        </w:trPr>
        <w:tc>
          <w:tcPr>
            <w:tcW w:w="952" w:type="dxa"/>
          </w:tcPr>
          <w:p w14:paraId="000002D2" w14:textId="77777777" w:rsidR="003C3090" w:rsidRDefault="007A67C5">
            <w:pPr>
              <w:rPr>
                <w:color w:val="0D0D0D"/>
              </w:rPr>
            </w:pPr>
            <w:r>
              <w:t>14</w:t>
            </w:r>
          </w:p>
        </w:tc>
        <w:tc>
          <w:tcPr>
            <w:tcW w:w="6769" w:type="dxa"/>
          </w:tcPr>
          <w:p w14:paraId="000002D3" w14:textId="77777777" w:rsidR="003C3090" w:rsidRDefault="007A67C5">
            <w:pPr>
              <w:rPr>
                <w:color w:val="0D0D0D"/>
              </w:rPr>
            </w:pPr>
            <w:r>
              <w:t xml:space="preserve">Representative, Provincial </w:t>
            </w:r>
            <w:proofErr w:type="spellStart"/>
            <w:r>
              <w:t>FenFIT</w:t>
            </w:r>
            <w:proofErr w:type="spellEnd"/>
          </w:p>
        </w:tc>
        <w:tc>
          <w:tcPr>
            <w:tcW w:w="1499" w:type="dxa"/>
          </w:tcPr>
          <w:p w14:paraId="000002D4" w14:textId="77777777" w:rsidR="003C3090" w:rsidRDefault="007A67C5">
            <w:pPr>
              <w:rPr>
                <w:color w:val="0D0D0D"/>
              </w:rPr>
            </w:pPr>
            <w:r>
              <w:t>Member</w:t>
            </w:r>
          </w:p>
        </w:tc>
      </w:tr>
      <w:tr w:rsidR="003C3090" w14:paraId="656405B6" w14:textId="77777777">
        <w:trPr>
          <w:trHeight w:val="295"/>
        </w:trPr>
        <w:tc>
          <w:tcPr>
            <w:tcW w:w="952" w:type="dxa"/>
          </w:tcPr>
          <w:p w14:paraId="000002D5" w14:textId="77777777" w:rsidR="003C3090" w:rsidRDefault="007A67C5">
            <w:r>
              <w:t>15</w:t>
            </w:r>
          </w:p>
        </w:tc>
        <w:tc>
          <w:tcPr>
            <w:tcW w:w="6769" w:type="dxa"/>
          </w:tcPr>
          <w:p w14:paraId="000002D6" w14:textId="77777777" w:rsidR="003C3090" w:rsidRDefault="007A67C5">
            <w:r>
              <w:t>Representative, Nepal Federation of Indigenous Nationalities</w:t>
            </w:r>
          </w:p>
        </w:tc>
        <w:tc>
          <w:tcPr>
            <w:tcW w:w="1499" w:type="dxa"/>
          </w:tcPr>
          <w:p w14:paraId="000002D7" w14:textId="77777777" w:rsidR="003C3090" w:rsidRDefault="003C3090"/>
        </w:tc>
      </w:tr>
      <w:tr w:rsidR="003C3090" w14:paraId="493BF214" w14:textId="77777777">
        <w:trPr>
          <w:trHeight w:val="340"/>
        </w:trPr>
        <w:tc>
          <w:tcPr>
            <w:tcW w:w="952" w:type="dxa"/>
            <w:shd w:val="clear" w:color="auto" w:fill="C1F0C8"/>
          </w:tcPr>
          <w:p w14:paraId="000002D8" w14:textId="77777777" w:rsidR="003C3090" w:rsidRDefault="007A67C5">
            <w:pPr>
              <w:rPr>
                <w:color w:val="0D0D0D"/>
              </w:rPr>
            </w:pPr>
            <w:r>
              <w:t>16</w:t>
            </w:r>
          </w:p>
        </w:tc>
        <w:tc>
          <w:tcPr>
            <w:tcW w:w="6769" w:type="dxa"/>
            <w:shd w:val="clear" w:color="auto" w:fill="C1F0C8"/>
          </w:tcPr>
          <w:p w14:paraId="000002D9" w14:textId="77777777" w:rsidR="003C3090" w:rsidRDefault="007A67C5">
            <w:pPr>
              <w:rPr>
                <w:color w:val="0D0D0D"/>
              </w:rPr>
            </w:pPr>
            <w:r>
              <w:t>Two representatives from Local Government</w:t>
            </w:r>
          </w:p>
        </w:tc>
        <w:tc>
          <w:tcPr>
            <w:tcW w:w="1499" w:type="dxa"/>
            <w:shd w:val="clear" w:color="auto" w:fill="C1F0C8"/>
          </w:tcPr>
          <w:p w14:paraId="000002DA" w14:textId="77777777" w:rsidR="003C3090" w:rsidRDefault="007A67C5">
            <w:pPr>
              <w:rPr>
                <w:color w:val="0D0D0D"/>
              </w:rPr>
            </w:pPr>
            <w:r>
              <w:t>Member</w:t>
            </w:r>
          </w:p>
        </w:tc>
      </w:tr>
      <w:tr w:rsidR="003C3090" w14:paraId="1BC2D6BD" w14:textId="77777777">
        <w:trPr>
          <w:trHeight w:val="340"/>
        </w:trPr>
        <w:tc>
          <w:tcPr>
            <w:tcW w:w="952" w:type="dxa"/>
          </w:tcPr>
          <w:p w14:paraId="000002DB" w14:textId="77777777" w:rsidR="003C3090" w:rsidRDefault="007A67C5">
            <w:r>
              <w:rPr>
                <w:color w:val="0D0D0D"/>
              </w:rPr>
              <w:t>17</w:t>
            </w:r>
          </w:p>
        </w:tc>
        <w:tc>
          <w:tcPr>
            <w:tcW w:w="6769" w:type="dxa"/>
          </w:tcPr>
          <w:p w14:paraId="000002DC" w14:textId="77777777" w:rsidR="003C3090" w:rsidRDefault="007A67C5">
            <w:r>
              <w:rPr>
                <w:color w:val="0D0D0D"/>
              </w:rPr>
              <w:t>Two representatives from Women and Dalit-related networks/associations nominated by the Ministry</w:t>
            </w:r>
          </w:p>
        </w:tc>
        <w:tc>
          <w:tcPr>
            <w:tcW w:w="1499" w:type="dxa"/>
          </w:tcPr>
          <w:p w14:paraId="000002DD" w14:textId="77777777" w:rsidR="003C3090" w:rsidRDefault="007A67C5">
            <w:r>
              <w:rPr>
                <w:color w:val="0D0D0D"/>
              </w:rPr>
              <w:t>Member</w:t>
            </w:r>
          </w:p>
        </w:tc>
      </w:tr>
      <w:tr w:rsidR="003C3090" w14:paraId="1CB4D299" w14:textId="77777777">
        <w:trPr>
          <w:trHeight w:val="340"/>
        </w:trPr>
        <w:tc>
          <w:tcPr>
            <w:tcW w:w="952" w:type="dxa"/>
            <w:tcBorders>
              <w:bottom w:val="single" w:sz="8" w:space="0" w:color="000000"/>
            </w:tcBorders>
            <w:shd w:val="clear" w:color="auto" w:fill="C1F0C8"/>
          </w:tcPr>
          <w:p w14:paraId="000002DE" w14:textId="77777777" w:rsidR="003C3090" w:rsidRDefault="007A67C5">
            <w:r>
              <w:rPr>
                <w:color w:val="0D0D0D"/>
              </w:rPr>
              <w:t>18</w:t>
            </w:r>
          </w:p>
        </w:tc>
        <w:tc>
          <w:tcPr>
            <w:tcW w:w="6769" w:type="dxa"/>
            <w:tcBorders>
              <w:bottom w:val="single" w:sz="8" w:space="0" w:color="000000"/>
            </w:tcBorders>
            <w:shd w:val="clear" w:color="auto" w:fill="C1F0C8"/>
          </w:tcPr>
          <w:p w14:paraId="000002DF" w14:textId="77777777" w:rsidR="003C3090" w:rsidRDefault="007A67C5">
            <w:r>
              <w:rPr>
                <w:color w:val="0D0D0D"/>
              </w:rPr>
              <w:t>Two independent experts (at least one woman) nominated by the Ministry</w:t>
            </w:r>
          </w:p>
        </w:tc>
        <w:tc>
          <w:tcPr>
            <w:tcW w:w="1499" w:type="dxa"/>
            <w:tcBorders>
              <w:bottom w:val="single" w:sz="8" w:space="0" w:color="000000"/>
            </w:tcBorders>
            <w:shd w:val="clear" w:color="auto" w:fill="C1F0C8"/>
          </w:tcPr>
          <w:p w14:paraId="000002E0" w14:textId="77777777" w:rsidR="003C3090" w:rsidRDefault="007A67C5">
            <w:r>
              <w:rPr>
                <w:color w:val="0D0D0D"/>
              </w:rPr>
              <w:t>Member</w:t>
            </w:r>
          </w:p>
        </w:tc>
      </w:tr>
      <w:tr w:rsidR="003C3090" w14:paraId="60000B6D" w14:textId="77777777">
        <w:trPr>
          <w:trHeight w:val="340"/>
        </w:trPr>
        <w:tc>
          <w:tcPr>
            <w:tcW w:w="952" w:type="dxa"/>
          </w:tcPr>
          <w:p w14:paraId="000002E1" w14:textId="77777777" w:rsidR="003C3090" w:rsidRDefault="007A67C5">
            <w:r>
              <w:rPr>
                <w:color w:val="0D0D0D"/>
              </w:rPr>
              <w:t>19</w:t>
            </w:r>
          </w:p>
        </w:tc>
        <w:tc>
          <w:tcPr>
            <w:tcW w:w="6769" w:type="dxa"/>
          </w:tcPr>
          <w:p w14:paraId="000002E2" w14:textId="77777777" w:rsidR="003C3090" w:rsidRDefault="007A67C5">
            <w:r>
              <w:rPr>
                <w:color w:val="0D0D0D"/>
              </w:rPr>
              <w:t xml:space="preserve">Director, Province Forest Directorate </w:t>
            </w:r>
          </w:p>
        </w:tc>
        <w:tc>
          <w:tcPr>
            <w:tcW w:w="1499" w:type="dxa"/>
          </w:tcPr>
          <w:p w14:paraId="000002E3" w14:textId="77777777" w:rsidR="003C3090" w:rsidRDefault="007A67C5">
            <w:r>
              <w:rPr>
                <w:color w:val="0D0D0D"/>
              </w:rPr>
              <w:t>Member Secretary</w:t>
            </w:r>
          </w:p>
        </w:tc>
      </w:tr>
    </w:tbl>
    <w:p w14:paraId="000002E4" w14:textId="77777777" w:rsidR="003C3090" w:rsidRDefault="003C3090">
      <w:pPr>
        <w:spacing w:line="276" w:lineRule="auto"/>
        <w:ind w:left="-360"/>
        <w:rPr>
          <w:color w:val="000000"/>
        </w:rPr>
      </w:pPr>
    </w:p>
    <w:p w14:paraId="000002E5" w14:textId="77777777" w:rsidR="003C3090" w:rsidRDefault="007A67C5">
      <w:pPr>
        <w:spacing w:line="276" w:lineRule="auto"/>
        <w:rPr>
          <w:b/>
          <w:bCs/>
          <w:color w:val="000000"/>
        </w:rPr>
      </w:pPr>
      <w:r>
        <w:rPr>
          <w:b/>
          <w:bCs/>
          <w:color w:val="000000"/>
        </w:rPr>
        <w:t>REDD+ Institutional Arrangement at Local/Community Level</w:t>
      </w:r>
    </w:p>
    <w:p w14:paraId="000002E6" w14:textId="77777777" w:rsidR="003C3090" w:rsidRDefault="007A67C5">
      <w:pPr>
        <w:spacing w:after="240" w:line="276" w:lineRule="auto"/>
        <w:rPr>
          <w:color w:val="000000"/>
        </w:rPr>
      </w:pPr>
      <w:r>
        <w:rPr>
          <w:color w:val="000000"/>
        </w:rPr>
        <w:t xml:space="preserve"> The REDD+ focal </w:t>
      </w:r>
      <w:proofErr w:type="gramStart"/>
      <w:r>
        <w:rPr>
          <w:color w:val="000000"/>
        </w:rPr>
        <w:t>persons</w:t>
      </w:r>
      <w:proofErr w:type="gramEnd"/>
      <w:r>
        <w:rPr>
          <w:color w:val="000000"/>
        </w:rPr>
        <w:t xml:space="preserve"> are established at the Division Forest Office and within protected area offices, where they facilitate the on-ground implementation of REDD+ strategies. At the community level, the responsibility for carrying out these activities falls to Community-Based Forest Management (CBFM) groups, including Community Forest User Groups and Collaborative Forest Management User Groups. These groups operate according to their specific forest operational and management plans, ensuring that the REDD+ activities align with local needs and ecological sustainability goals.</w:t>
      </w:r>
    </w:p>
    <w:p w14:paraId="000002E8" w14:textId="77777777" w:rsidR="003C3090" w:rsidRDefault="007A67C5">
      <w:pPr>
        <w:spacing w:line="276" w:lineRule="auto"/>
        <w:rPr>
          <w:b/>
          <w:bCs/>
          <w:color w:val="000000"/>
        </w:rPr>
      </w:pPr>
      <w:r>
        <w:rPr>
          <w:b/>
          <w:bCs/>
          <w:color w:val="000000"/>
        </w:rPr>
        <w:t>Institutional Arrangement for NFMS and MRV</w:t>
      </w:r>
    </w:p>
    <w:p w14:paraId="000002E9" w14:textId="77777777" w:rsidR="003C3090" w:rsidRDefault="007A67C5">
      <w:pPr>
        <w:spacing w:line="276" w:lineRule="auto"/>
        <w:rPr>
          <w:color w:val="000000"/>
        </w:rPr>
      </w:pPr>
      <w:r>
        <w:rPr>
          <w:color w:val="000000"/>
        </w:rPr>
        <w:lastRenderedPageBreak/>
        <w:t>The Forest Research and Training Centre (FRTC) operates as a key government agency under the Ministry of Forests and Environment, tasked with the essential role of conducting forestry research and survey activities across the nation. The primary objectives of the FRTC encompass a range of critical functions, including the execution of national-level forest inventories and the establishment of a comprehensive forest resource database. Additionally, the Centre is responsible for forest cover mapping and the preparation of detailed forest maps, alongside providing forestry training and extension services aimed at enhancing the knowledge and skills of stakeholders involved in forest management.</w:t>
      </w:r>
    </w:p>
    <w:p w14:paraId="000002EA" w14:textId="77777777" w:rsidR="003C3090" w:rsidRDefault="007A67C5">
      <w:pPr>
        <w:spacing w:line="276" w:lineRule="auto"/>
        <w:rPr>
          <w:color w:val="000000"/>
        </w:rPr>
      </w:pPr>
      <w:r>
        <w:rPr>
          <w:color w:val="000000"/>
        </w:rPr>
        <w:t>Within the FRTC, the Forest Survey and Carbon Monitoring Division plays a pivotal role by generating valuable statistical information and acquiring remote sensing data. This division is instrumental in producing essential products that facilitate forest inventory and carbon measurement, which are vital for planning forestry development at various administrative levels; national, provincial, and district. The federal FRTC oversees the operation of the National Forest Monitoring System (NFMS) and Measurement, Reporting, and Verification (MRV) process in close collaboration with the REDD IC and provincial forest authorities.</w:t>
      </w:r>
    </w:p>
    <w:p w14:paraId="000002EB" w14:textId="1D3D311D" w:rsidR="003C3090" w:rsidRDefault="007A67C5">
      <w:pPr>
        <w:spacing w:line="276" w:lineRule="auto"/>
        <w:rPr>
          <w:color w:val="000000"/>
        </w:rPr>
      </w:pPr>
      <w:r>
        <w:rPr>
          <w:color w:val="000000"/>
        </w:rPr>
        <w:t>Figures 1 show the institutional arrangement for REDD+ implementation provided in the National REDD+ Strategy (2025-2034)</w:t>
      </w:r>
      <w:r w:rsidR="005025E3">
        <w:rPr>
          <w:rStyle w:val="FootnoteReference"/>
          <w:color w:val="000000"/>
        </w:rPr>
        <w:footnoteReference w:id="8"/>
      </w:r>
      <w:r>
        <w:rPr>
          <w:color w:val="000000"/>
        </w:rPr>
        <w:t xml:space="preserve">; </w:t>
      </w:r>
    </w:p>
    <w:p w14:paraId="000002ED" w14:textId="77777777" w:rsidR="003C3090" w:rsidRDefault="007A67C5">
      <w:pPr>
        <w:keepNext/>
        <w:spacing w:after="200"/>
        <w:rPr>
          <w:b/>
          <w:bCs/>
        </w:rPr>
      </w:pPr>
      <w:r>
        <w:rPr>
          <w:b/>
          <w:bCs/>
        </w:rPr>
        <w:t>Figure 1.  Institutional Arrangement for REDD+ Implementation (in National REDD+ Strategy, 2025-2034)</w:t>
      </w:r>
    </w:p>
    <w:p w14:paraId="000002EE" w14:textId="77777777" w:rsidR="003C3090" w:rsidRDefault="007A67C5">
      <w:pPr>
        <w:pBdr>
          <w:top w:val="nil"/>
          <w:left w:val="nil"/>
          <w:bottom w:val="nil"/>
          <w:right w:val="nil"/>
          <w:between w:val="nil"/>
        </w:pBdr>
        <w:jc w:val="center"/>
      </w:pPr>
      <w:r>
        <w:rPr>
          <w:noProof/>
          <w:sz w:val="22"/>
          <w:szCs w:val="22"/>
        </w:rPr>
        <w:drawing>
          <wp:inline distT="0" distB="0" distL="0" distR="0" wp14:anchorId="7C85AE92" wp14:editId="2F86FF91">
            <wp:extent cx="4301994" cy="411807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301994" cy="4118071"/>
                    </a:xfrm>
                    <a:prstGeom prst="rect">
                      <a:avLst/>
                    </a:prstGeom>
                    <a:ln/>
                  </pic:spPr>
                </pic:pic>
              </a:graphicData>
            </a:graphic>
          </wp:inline>
        </w:drawing>
      </w:r>
    </w:p>
    <w:p w14:paraId="000002F1" w14:textId="77777777" w:rsidR="003C3090" w:rsidRDefault="003C3090">
      <w:pPr>
        <w:spacing w:line="276" w:lineRule="auto"/>
        <w:rPr>
          <w:color w:val="000000"/>
        </w:rPr>
      </w:pPr>
    </w:p>
    <w:p w14:paraId="000002F2" w14:textId="77777777" w:rsidR="003C3090" w:rsidRDefault="007A67C5">
      <w:pPr>
        <w:numPr>
          <w:ilvl w:val="2"/>
          <w:numId w:val="20"/>
        </w:numPr>
        <w:spacing w:after="0" w:line="276" w:lineRule="auto"/>
        <w:ind w:left="576" w:hanging="576"/>
        <w:rPr>
          <w:rFonts w:ascii="Arial" w:eastAsia="Arial" w:hAnsi="Arial" w:cs="Arial"/>
          <w:b/>
          <w:bCs/>
          <w:color w:val="000000"/>
        </w:rPr>
      </w:pPr>
      <w:r>
        <w:rPr>
          <w:rFonts w:ascii="Arial" w:eastAsia="Arial" w:hAnsi="Arial" w:cs="Arial"/>
          <w:b/>
          <w:bCs/>
          <w:color w:val="000000"/>
        </w:rPr>
        <w:lastRenderedPageBreak/>
        <w:t>Updates on the assumptions in the financial plan and any changes in circumstances that positively or negatively affect the financial plan and the implementation of the ER Program</w:t>
      </w:r>
    </w:p>
    <w:p w14:paraId="000002F3" w14:textId="77777777" w:rsidR="003C3090" w:rsidRDefault="003C3090">
      <w:pPr>
        <w:spacing w:after="0" w:line="276" w:lineRule="auto"/>
        <w:ind w:left="576"/>
        <w:rPr>
          <w:rFonts w:ascii="Arial" w:eastAsia="Arial" w:hAnsi="Arial" w:cs="Arial"/>
          <w:b/>
          <w:bCs/>
          <w:color w:val="000000"/>
        </w:rPr>
      </w:pPr>
    </w:p>
    <w:p w14:paraId="000002F4" w14:textId="77777777" w:rsidR="003C3090" w:rsidRDefault="007A67C5">
      <w:pPr>
        <w:rPr>
          <w:color w:val="000000"/>
        </w:rPr>
      </w:pPr>
      <w:r>
        <w:rPr>
          <w:color w:val="000000"/>
        </w:rPr>
        <w:t>The ER-PD (Annex 1) presents a detailed financial framework designed to facilitate the execution of the interventions proposed by the ER Program, which addresses the urgent challenges of deforestation and forest degradation while simultaneously promoting carbon sequestration. Initially, the estimated cost for implementing the key interventions identified during the ER-PD's development phase in 2018 was around US$ 184 million over a ten-year period. This financial plan spans the entire decade, but it is noteworthy that the anticipated total implementation costs for the first six years, concluding in 2024, were projected at US$ 123 million. The expectation was that the first results-based payment would be received by 2022, providing essential funding to support the activities of the ER Program until 2024. Furthermore, the government, through the Ministry of Forests and Environment (MoFE), is anticipated to contribute approximately US$ 21 million over the ten-year duration to bolster the implementation of the ER Program.</w:t>
      </w:r>
    </w:p>
    <w:p w14:paraId="000002F5" w14:textId="77777777" w:rsidR="003C3090" w:rsidRDefault="007A67C5">
      <w:pPr>
        <w:rPr>
          <w:color w:val="000000"/>
        </w:rPr>
      </w:pPr>
      <w:r>
        <w:rPr>
          <w:color w:val="000000"/>
        </w:rPr>
        <w:t xml:space="preserve">Significant financial support for the ER Program was expected from a variety of initiatives, including the President </w:t>
      </w:r>
      <w:proofErr w:type="spellStart"/>
      <w:r>
        <w:rPr>
          <w:color w:val="000000"/>
        </w:rPr>
        <w:t>Chure</w:t>
      </w:r>
      <w:proofErr w:type="spellEnd"/>
      <w:r>
        <w:rPr>
          <w:color w:val="000000"/>
        </w:rPr>
        <w:t xml:space="preserve"> Terai Madhesh Conservation Program, the World Bank-supported Forests for Prosperity Project under the Forest Investment Program of the Climate Investment Fund, and the long-term Terai Arc Landscape Program, which is funded by the World Wildlife Fund (WWF). These initiatives were projected to allocate considerable budgets to help achieve the objectives of the ER Program. Additionally, community and collaborative forests involved in the ER Program were anticipated to play a vital role, as Community-Based Forest Management (CBFM) groups are required to invest a minimum of 25% of their earnings into forest management activities. However, due to the absence of dedicated external funding for the implementation of the ER Program, most activities have relied on government budgets, the Forests for Prosperity Project, WWF's backing for the Terai Arc Landscape Strategy 2015-2025, and various initiatives led by the Zoological Society of London (ZSL), WWF etc., particularly in the National Parks and buffer zone community forests that are part of the ER Program area.</w:t>
      </w:r>
    </w:p>
    <w:p w14:paraId="000002F6" w14:textId="77777777" w:rsidR="003C3090" w:rsidRDefault="003C3090">
      <w:pPr>
        <w:rPr>
          <w:b/>
          <w:bCs/>
        </w:rPr>
      </w:pPr>
    </w:p>
    <w:p w14:paraId="000002F8" w14:textId="77777777" w:rsidR="003C3090" w:rsidRDefault="007A67C5">
      <w:pPr>
        <w:pStyle w:val="Heading2"/>
        <w:numPr>
          <w:ilvl w:val="1"/>
          <w:numId w:val="20"/>
        </w:numPr>
      </w:pPr>
      <w:bookmarkStart w:id="2" w:name="_Toc234590399"/>
      <w:r>
        <w:t>Update on major drivers and lessons learned</w:t>
      </w:r>
      <w:bookmarkEnd w:id="2"/>
      <w:r>
        <w:t xml:space="preserve"> </w:t>
      </w:r>
    </w:p>
    <w:p w14:paraId="000002F9" w14:textId="77777777" w:rsidR="003C3090" w:rsidRDefault="007A67C5">
      <w:pPr>
        <w:rPr>
          <w:color w:val="000000"/>
        </w:rPr>
      </w:pPr>
      <w:bookmarkStart w:id="3" w:name="_heading=h.9472qq2jgiz5" w:colFirst="0" w:colLast="0"/>
      <w:bookmarkEnd w:id="3"/>
      <w:r>
        <w:rPr>
          <w:color w:val="000000"/>
        </w:rPr>
        <w:t>The preliminary analysis during the preparation of Nepal’s R-PP</w:t>
      </w:r>
      <w:r>
        <w:rPr>
          <w:color w:val="000000"/>
          <w:vertAlign w:val="superscript"/>
        </w:rPr>
        <w:footnoteReference w:id="9"/>
      </w:r>
      <w:r>
        <w:rPr>
          <w:color w:val="000000"/>
        </w:rPr>
        <w:t xml:space="preserve"> in 2010 indicated that the drivers of deforestation and forest degradation are diverse, complex, and differ across various physiographic regions, which are always changing.  The analysis identified nine direct drivers and several indirect drivers, including socio-economic factors such as population increase, poverty, land scarcity and economic growth. After reviewing different studies and receiving input through consultations, the NRS (2018 -2022) outlined nine major drivers of deforestation and forest degradation with 10 underlying causes. </w:t>
      </w:r>
    </w:p>
    <w:p w14:paraId="000002FA" w14:textId="77777777" w:rsidR="003C3090" w:rsidRDefault="007A67C5">
      <w:pPr>
        <w:rPr>
          <w:color w:val="000000"/>
        </w:rPr>
      </w:pPr>
      <w:r>
        <w:rPr>
          <w:color w:val="000000"/>
        </w:rPr>
        <w:t xml:space="preserve">The ER-PD of the FCPF ER Program identified six major drivers and 10 underlying causes [for the ER-Program area] and assessed their potential impact on displacement risks and exploring strategies for mitigation. This evaluation classifies displacement risks into high, medium, or low categories. Now, major drivers of deforestation and forest degradation in the ER Program area and their potential impact on displacement have changed. New National REDD+ Strategy (2025-2034) has provided 8 direct drivers and various associated underlying causes. New drivers of deforestation and forestation as well as their potential displacement risk and mitigation measures are provided in Table 5. </w:t>
      </w:r>
    </w:p>
    <w:p w14:paraId="000002FB" w14:textId="77777777" w:rsidR="003C3090" w:rsidRDefault="007A67C5">
      <w:pPr>
        <w:rPr>
          <w:b/>
          <w:bCs/>
          <w:color w:val="000000"/>
        </w:rPr>
      </w:pPr>
      <w:r>
        <w:rPr>
          <w:b/>
          <w:bCs/>
          <w:color w:val="000000"/>
        </w:rPr>
        <w:t>Table 5. Updated drivers of deforestation and forest degradation for the ER Program area.</w:t>
      </w:r>
    </w:p>
    <w:tbl>
      <w:tblPr>
        <w:tblStyle w:val="a7"/>
        <w:tblW w:w="95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2885"/>
        <w:gridCol w:w="1260"/>
        <w:gridCol w:w="4860"/>
      </w:tblGrid>
      <w:tr w:rsidR="003C3090" w14:paraId="6851DF6A" w14:textId="77777777" w:rsidTr="002307DA">
        <w:trPr>
          <w:trHeight w:val="350"/>
          <w:tblHeader/>
        </w:trPr>
        <w:tc>
          <w:tcPr>
            <w:tcW w:w="530" w:type="dxa"/>
          </w:tcPr>
          <w:p w14:paraId="000002FC" w14:textId="77777777" w:rsidR="003C3090" w:rsidRDefault="007A67C5">
            <w:pPr>
              <w:rPr>
                <w:rFonts w:ascii="Calibri" w:eastAsia="Calibri" w:hAnsi="Calibri" w:cs="Calibri"/>
                <w:b/>
                <w:bCs/>
                <w:color w:val="0D0D0D"/>
              </w:rPr>
            </w:pPr>
            <w:r>
              <w:rPr>
                <w:rFonts w:ascii="Calibri" w:eastAsia="Calibri" w:hAnsi="Calibri" w:cs="Calibri"/>
                <w:b/>
                <w:bCs/>
                <w:color w:val="0D0D0D"/>
              </w:rPr>
              <w:t>SN</w:t>
            </w:r>
          </w:p>
        </w:tc>
        <w:tc>
          <w:tcPr>
            <w:tcW w:w="2885" w:type="dxa"/>
          </w:tcPr>
          <w:p w14:paraId="000002FD" w14:textId="77777777" w:rsidR="003C3090" w:rsidRDefault="007A67C5">
            <w:pPr>
              <w:rPr>
                <w:rFonts w:ascii="Calibri" w:eastAsia="Calibri" w:hAnsi="Calibri" w:cs="Calibri"/>
                <w:b/>
                <w:bCs/>
                <w:color w:val="0D0D0D"/>
              </w:rPr>
            </w:pPr>
            <w:r>
              <w:rPr>
                <w:rFonts w:ascii="Calibri" w:eastAsia="Calibri" w:hAnsi="Calibri" w:cs="Calibri"/>
                <w:b/>
                <w:bCs/>
                <w:color w:val="0D0D0D"/>
              </w:rPr>
              <w:t>Direct Drivers</w:t>
            </w:r>
          </w:p>
        </w:tc>
        <w:tc>
          <w:tcPr>
            <w:tcW w:w="1260" w:type="dxa"/>
          </w:tcPr>
          <w:p w14:paraId="000002FE" w14:textId="77777777" w:rsidR="003C3090" w:rsidRDefault="007A67C5">
            <w:pPr>
              <w:rPr>
                <w:rFonts w:ascii="Calibri" w:eastAsia="Calibri" w:hAnsi="Calibri" w:cs="Calibri"/>
                <w:b/>
                <w:bCs/>
                <w:color w:val="0D0D0D"/>
              </w:rPr>
            </w:pPr>
            <w:r>
              <w:rPr>
                <w:rFonts w:ascii="Calibri" w:eastAsia="Calibri" w:hAnsi="Calibri" w:cs="Calibri"/>
                <w:b/>
                <w:bCs/>
                <w:color w:val="0D0D0D"/>
              </w:rPr>
              <w:t xml:space="preserve">Magnitude </w:t>
            </w:r>
          </w:p>
        </w:tc>
        <w:tc>
          <w:tcPr>
            <w:tcW w:w="4860" w:type="dxa"/>
          </w:tcPr>
          <w:p w14:paraId="000002FF" w14:textId="77777777" w:rsidR="003C3090" w:rsidRDefault="007A67C5">
            <w:pPr>
              <w:rPr>
                <w:rFonts w:ascii="Calibri" w:eastAsia="Calibri" w:hAnsi="Calibri" w:cs="Calibri"/>
                <w:b/>
                <w:bCs/>
                <w:color w:val="0D0D0D"/>
              </w:rPr>
            </w:pPr>
            <w:r>
              <w:rPr>
                <w:rFonts w:ascii="Calibri" w:eastAsia="Calibri" w:hAnsi="Calibri" w:cs="Calibri"/>
                <w:b/>
                <w:bCs/>
                <w:color w:val="0D0D0D"/>
              </w:rPr>
              <w:t>Risk of displacement</w:t>
            </w:r>
          </w:p>
        </w:tc>
      </w:tr>
      <w:tr w:rsidR="003C3090" w14:paraId="27F4E291" w14:textId="77777777">
        <w:tc>
          <w:tcPr>
            <w:tcW w:w="530" w:type="dxa"/>
            <w:vMerge w:val="restart"/>
            <w:vAlign w:val="center"/>
          </w:tcPr>
          <w:p w14:paraId="00000300" w14:textId="77777777" w:rsidR="003C3090" w:rsidRDefault="007A67C5">
            <w:pPr>
              <w:rPr>
                <w:rFonts w:ascii="Calibri" w:eastAsia="Calibri" w:hAnsi="Calibri" w:cs="Calibri"/>
                <w:color w:val="0D0D0D"/>
              </w:rPr>
            </w:pPr>
            <w:r>
              <w:rPr>
                <w:rFonts w:ascii="Calibri" w:eastAsia="Calibri" w:hAnsi="Calibri" w:cs="Calibri"/>
                <w:color w:val="0D0D0D"/>
              </w:rPr>
              <w:t>1</w:t>
            </w:r>
          </w:p>
        </w:tc>
        <w:tc>
          <w:tcPr>
            <w:tcW w:w="2885" w:type="dxa"/>
            <w:vAlign w:val="center"/>
          </w:tcPr>
          <w:p w14:paraId="00000301" w14:textId="77777777" w:rsidR="003C3090" w:rsidRDefault="007A67C5">
            <w:pPr>
              <w:rPr>
                <w:rFonts w:ascii="Calibri" w:eastAsia="Calibri" w:hAnsi="Calibri" w:cs="Calibri"/>
                <w:color w:val="0D0D0D"/>
              </w:rPr>
            </w:pPr>
            <w:r>
              <w:rPr>
                <w:rFonts w:ascii="Calibri" w:eastAsia="Calibri" w:hAnsi="Calibri" w:cs="Calibri"/>
                <w:color w:val="0D0D0D"/>
              </w:rPr>
              <w:t xml:space="preserve">Unregulated and haphazard infrastructure construction, </w:t>
            </w:r>
            <w:r>
              <w:rPr>
                <w:rFonts w:ascii="Calibri" w:eastAsia="Calibri" w:hAnsi="Calibri" w:cs="Calibri"/>
                <w:color w:val="0D0D0D"/>
              </w:rPr>
              <w:lastRenderedPageBreak/>
              <w:t xml:space="preserve">especially rural road construction </w:t>
            </w:r>
          </w:p>
        </w:tc>
        <w:tc>
          <w:tcPr>
            <w:tcW w:w="1260" w:type="dxa"/>
            <w:vAlign w:val="center"/>
          </w:tcPr>
          <w:p w14:paraId="00000302" w14:textId="77777777" w:rsidR="003C3090" w:rsidRDefault="007A67C5">
            <w:pPr>
              <w:rPr>
                <w:rFonts w:ascii="Calibri" w:eastAsia="Calibri" w:hAnsi="Calibri" w:cs="Calibri"/>
                <w:color w:val="0D0D0D"/>
              </w:rPr>
            </w:pPr>
            <w:r>
              <w:rPr>
                <w:rFonts w:ascii="Calibri" w:eastAsia="Calibri" w:hAnsi="Calibri" w:cs="Calibri"/>
                <w:color w:val="0D0D0D"/>
              </w:rPr>
              <w:lastRenderedPageBreak/>
              <w:t>High (1)</w:t>
            </w:r>
          </w:p>
        </w:tc>
        <w:tc>
          <w:tcPr>
            <w:tcW w:w="4860" w:type="dxa"/>
            <w:vMerge w:val="restart"/>
          </w:tcPr>
          <w:p w14:paraId="00000303" w14:textId="77777777" w:rsidR="003C3090" w:rsidRDefault="007A67C5">
            <w:pPr>
              <w:rPr>
                <w:rFonts w:ascii="Calibri" w:eastAsia="Calibri" w:hAnsi="Calibri" w:cs="Calibri"/>
                <w:b/>
                <w:bCs/>
                <w:color w:val="0D0D0D"/>
              </w:rPr>
            </w:pPr>
            <w:r>
              <w:rPr>
                <w:rFonts w:ascii="Calibri" w:eastAsia="Calibri" w:hAnsi="Calibri" w:cs="Calibri"/>
                <w:b/>
                <w:bCs/>
                <w:color w:val="0D0D0D"/>
              </w:rPr>
              <w:t xml:space="preserve">Low: </w:t>
            </w:r>
            <w:r>
              <w:rPr>
                <w:rFonts w:ascii="Calibri" w:eastAsia="Calibri" w:hAnsi="Calibri" w:cs="Calibri"/>
                <w:color w:val="0D0D0D"/>
              </w:rPr>
              <w:t xml:space="preserve">Infrastructure planning is typically designed to serve a given area and is therefore not at risk of </w:t>
            </w:r>
            <w:r>
              <w:rPr>
                <w:rFonts w:ascii="Calibri" w:eastAsia="Calibri" w:hAnsi="Calibri" w:cs="Calibri"/>
                <w:color w:val="0D0D0D"/>
              </w:rPr>
              <w:lastRenderedPageBreak/>
              <w:t>displacement outside the ER Program Area. Where changes to designs do occur of some infrastructure; they are still within the same district boundary and within the ER Program accounting area. There is therefore minimal risk of displacement due to infrastructure development displacement.</w:t>
            </w:r>
          </w:p>
        </w:tc>
      </w:tr>
      <w:tr w:rsidR="003C3090" w14:paraId="78A48E38" w14:textId="77777777">
        <w:tc>
          <w:tcPr>
            <w:tcW w:w="530" w:type="dxa"/>
            <w:vMerge/>
            <w:vAlign w:val="center"/>
          </w:tcPr>
          <w:p w14:paraId="00000304" w14:textId="77777777" w:rsidR="003C3090" w:rsidRDefault="003C3090">
            <w:pPr>
              <w:widowControl w:val="0"/>
              <w:pBdr>
                <w:top w:val="nil"/>
                <w:left w:val="nil"/>
                <w:bottom w:val="nil"/>
                <w:right w:val="nil"/>
                <w:between w:val="nil"/>
              </w:pBdr>
              <w:spacing w:line="276" w:lineRule="auto"/>
              <w:rPr>
                <w:rFonts w:ascii="Calibri" w:eastAsia="Calibri" w:hAnsi="Calibri" w:cs="Calibri"/>
                <w:b/>
                <w:bCs/>
                <w:color w:val="0D0D0D"/>
              </w:rPr>
            </w:pPr>
          </w:p>
        </w:tc>
        <w:tc>
          <w:tcPr>
            <w:tcW w:w="2885" w:type="dxa"/>
            <w:vAlign w:val="center"/>
          </w:tcPr>
          <w:p w14:paraId="00000305" w14:textId="77777777" w:rsidR="003C3090" w:rsidRDefault="007A67C5">
            <w:pPr>
              <w:rPr>
                <w:rFonts w:ascii="Calibri" w:eastAsia="Calibri" w:hAnsi="Calibri" w:cs="Calibri"/>
                <w:color w:val="0D0D0D"/>
              </w:rPr>
            </w:pPr>
            <w:r>
              <w:rPr>
                <w:rFonts w:ascii="Calibri" w:eastAsia="Calibri" w:hAnsi="Calibri" w:cs="Calibri"/>
                <w:color w:val="0D0D0D"/>
              </w:rPr>
              <w:t>Unplanned infrastructure development projects (e.g., Hydropower dams, transmission lines, and cement factors</w:t>
            </w:r>
          </w:p>
        </w:tc>
        <w:tc>
          <w:tcPr>
            <w:tcW w:w="1260" w:type="dxa"/>
            <w:vAlign w:val="center"/>
          </w:tcPr>
          <w:p w14:paraId="00000306" w14:textId="77777777" w:rsidR="003C3090" w:rsidRDefault="007A67C5">
            <w:pPr>
              <w:rPr>
                <w:rFonts w:ascii="Calibri" w:eastAsia="Calibri" w:hAnsi="Calibri" w:cs="Calibri"/>
                <w:color w:val="0D0D0D"/>
              </w:rPr>
            </w:pPr>
            <w:r>
              <w:rPr>
                <w:rFonts w:ascii="Calibri" w:eastAsia="Calibri" w:hAnsi="Calibri" w:cs="Calibri"/>
                <w:color w:val="0D0D0D"/>
              </w:rPr>
              <w:t>low (3)</w:t>
            </w:r>
          </w:p>
        </w:tc>
        <w:tc>
          <w:tcPr>
            <w:tcW w:w="4860" w:type="dxa"/>
            <w:vMerge/>
          </w:tcPr>
          <w:p w14:paraId="00000307" w14:textId="77777777" w:rsidR="003C3090" w:rsidRDefault="003C3090">
            <w:pPr>
              <w:widowControl w:val="0"/>
              <w:pBdr>
                <w:top w:val="nil"/>
                <w:left w:val="nil"/>
                <w:bottom w:val="nil"/>
                <w:right w:val="nil"/>
                <w:between w:val="nil"/>
              </w:pBdr>
              <w:spacing w:line="276" w:lineRule="auto"/>
              <w:rPr>
                <w:rFonts w:ascii="Calibri" w:eastAsia="Calibri" w:hAnsi="Calibri" w:cs="Calibri"/>
                <w:color w:val="0D0D0D"/>
              </w:rPr>
            </w:pPr>
          </w:p>
        </w:tc>
      </w:tr>
      <w:tr w:rsidR="003C3090" w14:paraId="5BF0E75D" w14:textId="77777777">
        <w:tc>
          <w:tcPr>
            <w:tcW w:w="530" w:type="dxa"/>
            <w:vAlign w:val="center"/>
          </w:tcPr>
          <w:p w14:paraId="00000308" w14:textId="77777777" w:rsidR="003C3090" w:rsidRDefault="007A67C5">
            <w:pPr>
              <w:rPr>
                <w:rFonts w:ascii="Calibri" w:eastAsia="Calibri" w:hAnsi="Calibri" w:cs="Calibri"/>
                <w:color w:val="0D0D0D"/>
              </w:rPr>
            </w:pPr>
            <w:r>
              <w:rPr>
                <w:rFonts w:ascii="Calibri" w:eastAsia="Calibri" w:hAnsi="Calibri" w:cs="Calibri"/>
                <w:color w:val="0D0D0D"/>
              </w:rPr>
              <w:t>2</w:t>
            </w:r>
          </w:p>
        </w:tc>
        <w:tc>
          <w:tcPr>
            <w:tcW w:w="2885" w:type="dxa"/>
            <w:vAlign w:val="center"/>
          </w:tcPr>
          <w:p w14:paraId="00000309" w14:textId="77777777" w:rsidR="003C3090" w:rsidRDefault="007A67C5">
            <w:pPr>
              <w:rPr>
                <w:rFonts w:ascii="Calibri" w:eastAsia="Calibri" w:hAnsi="Calibri" w:cs="Calibri"/>
                <w:color w:val="0D0D0D"/>
              </w:rPr>
            </w:pPr>
            <w:r>
              <w:rPr>
                <w:rFonts w:ascii="Calibri" w:eastAsia="Calibri" w:hAnsi="Calibri" w:cs="Calibri"/>
                <w:color w:val="0D0D0D"/>
              </w:rPr>
              <w:t>Frequent forest fires</w:t>
            </w:r>
          </w:p>
        </w:tc>
        <w:tc>
          <w:tcPr>
            <w:tcW w:w="1260" w:type="dxa"/>
            <w:vAlign w:val="center"/>
          </w:tcPr>
          <w:p w14:paraId="0000030A" w14:textId="77777777" w:rsidR="003C3090" w:rsidRDefault="007A67C5">
            <w:pPr>
              <w:rPr>
                <w:rFonts w:ascii="Calibri" w:eastAsia="Calibri" w:hAnsi="Calibri" w:cs="Calibri"/>
                <w:color w:val="0D0D0D"/>
              </w:rPr>
            </w:pPr>
            <w:r>
              <w:rPr>
                <w:rFonts w:ascii="Calibri" w:eastAsia="Calibri" w:hAnsi="Calibri" w:cs="Calibri"/>
                <w:color w:val="0D0D0D"/>
              </w:rPr>
              <w:t>High (1)</w:t>
            </w:r>
          </w:p>
        </w:tc>
        <w:tc>
          <w:tcPr>
            <w:tcW w:w="4860" w:type="dxa"/>
          </w:tcPr>
          <w:p w14:paraId="0000030B" w14:textId="77777777" w:rsidR="003C3090" w:rsidRDefault="007A67C5">
            <w:pPr>
              <w:rPr>
                <w:rFonts w:ascii="Calibri" w:eastAsia="Calibri" w:hAnsi="Calibri" w:cs="Calibri"/>
                <w:color w:val="0D0D0D"/>
              </w:rPr>
            </w:pPr>
            <w:r>
              <w:rPr>
                <w:rFonts w:ascii="Calibri" w:eastAsia="Calibri" w:hAnsi="Calibri" w:cs="Calibri"/>
                <w:b/>
                <w:bCs/>
                <w:color w:val="0D0D0D"/>
              </w:rPr>
              <w:t>Low:</w:t>
            </w:r>
            <w:r>
              <w:rPr>
                <w:rFonts w:ascii="Calibri" w:eastAsia="Calibri" w:hAnsi="Calibri" w:cs="Calibri"/>
                <w:color w:val="0D0D0D"/>
              </w:rPr>
              <w:t xml:space="preserve"> The chances of displacement due to forest fire cannot occur, as forest fires in Nepal, unlike in many parts of the world, are generally started by people. Therefore, the displacement from forest fires is estimated to be very low.</w:t>
            </w:r>
          </w:p>
        </w:tc>
      </w:tr>
      <w:tr w:rsidR="003C3090" w14:paraId="43E8BFB7" w14:textId="77777777">
        <w:tc>
          <w:tcPr>
            <w:tcW w:w="530" w:type="dxa"/>
            <w:vAlign w:val="center"/>
          </w:tcPr>
          <w:p w14:paraId="0000030C" w14:textId="77777777" w:rsidR="003C3090" w:rsidRDefault="007A67C5">
            <w:pPr>
              <w:rPr>
                <w:rFonts w:ascii="Calibri" w:eastAsia="Calibri" w:hAnsi="Calibri" w:cs="Calibri"/>
                <w:color w:val="0D0D0D"/>
              </w:rPr>
            </w:pPr>
            <w:r>
              <w:rPr>
                <w:rFonts w:ascii="Calibri" w:eastAsia="Calibri" w:hAnsi="Calibri" w:cs="Calibri"/>
                <w:color w:val="0D0D0D"/>
              </w:rPr>
              <w:t>3</w:t>
            </w:r>
          </w:p>
        </w:tc>
        <w:tc>
          <w:tcPr>
            <w:tcW w:w="2885" w:type="dxa"/>
            <w:vAlign w:val="center"/>
          </w:tcPr>
          <w:p w14:paraId="0000030D" w14:textId="77777777" w:rsidR="003C3090" w:rsidRDefault="007A67C5">
            <w:pPr>
              <w:rPr>
                <w:rFonts w:ascii="Calibri" w:eastAsia="Calibri" w:hAnsi="Calibri" w:cs="Calibri"/>
                <w:color w:val="0D0D0D"/>
              </w:rPr>
            </w:pPr>
            <w:r>
              <w:rPr>
                <w:rFonts w:ascii="Calibri" w:eastAsia="Calibri" w:hAnsi="Calibri" w:cs="Calibri"/>
                <w:color w:val="0D0D0D"/>
              </w:rPr>
              <w:t>Agriculture expansion (Encroachment for subsistence agriculture)</w:t>
            </w:r>
          </w:p>
        </w:tc>
        <w:tc>
          <w:tcPr>
            <w:tcW w:w="1260" w:type="dxa"/>
            <w:vAlign w:val="center"/>
          </w:tcPr>
          <w:p w14:paraId="0000030E" w14:textId="77777777" w:rsidR="003C3090" w:rsidRDefault="007A67C5">
            <w:pPr>
              <w:rPr>
                <w:rFonts w:ascii="Calibri" w:eastAsia="Calibri" w:hAnsi="Calibri" w:cs="Calibri"/>
                <w:color w:val="0D0D0D"/>
              </w:rPr>
            </w:pPr>
            <w:r>
              <w:rPr>
                <w:rFonts w:ascii="Calibri" w:eastAsia="Calibri" w:hAnsi="Calibri" w:cs="Calibri"/>
                <w:color w:val="0D0D0D"/>
              </w:rPr>
              <w:t>High (1)</w:t>
            </w:r>
          </w:p>
        </w:tc>
        <w:tc>
          <w:tcPr>
            <w:tcW w:w="4860" w:type="dxa"/>
            <w:vMerge w:val="restart"/>
          </w:tcPr>
          <w:p w14:paraId="0000030F" w14:textId="77777777" w:rsidR="003C3090" w:rsidRDefault="007A67C5">
            <w:pPr>
              <w:rPr>
                <w:rFonts w:ascii="Calibri" w:eastAsia="Calibri" w:hAnsi="Calibri" w:cs="Calibri"/>
                <w:b/>
                <w:bCs/>
                <w:color w:val="0D0D0D"/>
              </w:rPr>
            </w:pPr>
            <w:r>
              <w:rPr>
                <w:rFonts w:ascii="Calibri" w:eastAsia="Calibri" w:hAnsi="Calibri" w:cs="Calibri"/>
                <w:b/>
                <w:bCs/>
                <w:color w:val="0D0D0D"/>
              </w:rPr>
              <w:t>Low:</w:t>
            </w:r>
            <w:r>
              <w:rPr>
                <w:rFonts w:ascii="Calibri" w:eastAsia="Calibri" w:hAnsi="Calibri" w:cs="Calibri"/>
              </w:rPr>
              <w:t xml:space="preserve"> </w:t>
            </w:r>
            <w:r>
              <w:rPr>
                <w:rFonts w:ascii="Calibri" w:eastAsia="Calibri" w:hAnsi="Calibri" w:cs="Calibri"/>
                <w:color w:val="0D0D0D"/>
              </w:rPr>
              <w:t xml:space="preserve">Migration within Nepal has been occurred from north to South, with potential encroachment in Terai forests for agriculture expansion. However, now encroachment for agriculture expansion is almost none because of out-migration is more common with Nepali men seeking labor opportunities in the Middle East in construction and infrastructure development. </w:t>
            </w:r>
          </w:p>
        </w:tc>
      </w:tr>
      <w:tr w:rsidR="003C3090" w14:paraId="530F9CA8" w14:textId="77777777">
        <w:trPr>
          <w:trHeight w:val="872"/>
        </w:trPr>
        <w:tc>
          <w:tcPr>
            <w:tcW w:w="530" w:type="dxa"/>
            <w:vMerge w:val="restart"/>
            <w:vAlign w:val="center"/>
          </w:tcPr>
          <w:p w14:paraId="00000310" w14:textId="77777777" w:rsidR="003C3090" w:rsidRDefault="007A67C5">
            <w:pPr>
              <w:rPr>
                <w:rFonts w:ascii="Calibri" w:eastAsia="Calibri" w:hAnsi="Calibri" w:cs="Calibri"/>
                <w:color w:val="0D0D0D"/>
              </w:rPr>
            </w:pPr>
            <w:r>
              <w:rPr>
                <w:rFonts w:ascii="Calibri" w:eastAsia="Calibri" w:hAnsi="Calibri" w:cs="Calibri"/>
                <w:color w:val="0D0D0D"/>
              </w:rPr>
              <w:t>4</w:t>
            </w:r>
          </w:p>
        </w:tc>
        <w:tc>
          <w:tcPr>
            <w:tcW w:w="2885" w:type="dxa"/>
            <w:vAlign w:val="center"/>
          </w:tcPr>
          <w:p w14:paraId="00000311" w14:textId="77777777" w:rsidR="003C3090" w:rsidRDefault="007A67C5">
            <w:pPr>
              <w:rPr>
                <w:rFonts w:ascii="Calibri" w:eastAsia="Calibri" w:hAnsi="Calibri" w:cs="Calibri"/>
                <w:color w:val="0D0D0D"/>
              </w:rPr>
            </w:pPr>
            <w:r>
              <w:rPr>
                <w:rFonts w:ascii="Calibri" w:eastAsia="Calibri" w:hAnsi="Calibri" w:cs="Calibri"/>
                <w:color w:val="0D0D0D"/>
              </w:rPr>
              <w:t xml:space="preserve">Forest encroachment for human re-settlement (in the name of land-less family)  </w:t>
            </w:r>
          </w:p>
        </w:tc>
        <w:tc>
          <w:tcPr>
            <w:tcW w:w="1260" w:type="dxa"/>
            <w:vAlign w:val="center"/>
          </w:tcPr>
          <w:p w14:paraId="00000312" w14:textId="77777777" w:rsidR="003C3090" w:rsidRDefault="007A67C5">
            <w:pPr>
              <w:rPr>
                <w:rFonts w:ascii="Calibri" w:eastAsia="Calibri" w:hAnsi="Calibri" w:cs="Calibri"/>
                <w:color w:val="0D0D0D"/>
              </w:rPr>
            </w:pPr>
            <w:r>
              <w:rPr>
                <w:rFonts w:ascii="Calibri" w:eastAsia="Calibri" w:hAnsi="Calibri" w:cs="Calibri"/>
                <w:color w:val="0D0D0D"/>
              </w:rPr>
              <w:t>Medium (2)</w:t>
            </w:r>
          </w:p>
        </w:tc>
        <w:tc>
          <w:tcPr>
            <w:tcW w:w="4860" w:type="dxa"/>
            <w:vMerge/>
          </w:tcPr>
          <w:p w14:paraId="00000313" w14:textId="77777777" w:rsidR="003C3090" w:rsidRDefault="003C3090">
            <w:pPr>
              <w:widowControl w:val="0"/>
              <w:pBdr>
                <w:top w:val="nil"/>
                <w:left w:val="nil"/>
                <w:bottom w:val="nil"/>
                <w:right w:val="nil"/>
                <w:between w:val="nil"/>
              </w:pBdr>
              <w:spacing w:line="276" w:lineRule="auto"/>
              <w:rPr>
                <w:rFonts w:ascii="Calibri" w:eastAsia="Calibri" w:hAnsi="Calibri" w:cs="Calibri"/>
                <w:color w:val="0D0D0D"/>
              </w:rPr>
            </w:pPr>
          </w:p>
        </w:tc>
      </w:tr>
      <w:tr w:rsidR="003C3090" w14:paraId="18F9B652" w14:textId="77777777">
        <w:tc>
          <w:tcPr>
            <w:tcW w:w="530" w:type="dxa"/>
            <w:vMerge/>
            <w:vAlign w:val="center"/>
          </w:tcPr>
          <w:p w14:paraId="00000314" w14:textId="77777777" w:rsidR="003C3090" w:rsidRDefault="003C3090">
            <w:pPr>
              <w:widowControl w:val="0"/>
              <w:pBdr>
                <w:top w:val="nil"/>
                <w:left w:val="nil"/>
                <w:bottom w:val="nil"/>
                <w:right w:val="nil"/>
                <w:between w:val="nil"/>
              </w:pBdr>
              <w:spacing w:line="276" w:lineRule="auto"/>
              <w:rPr>
                <w:rFonts w:ascii="Calibri" w:eastAsia="Calibri" w:hAnsi="Calibri" w:cs="Calibri"/>
                <w:color w:val="0D0D0D"/>
              </w:rPr>
            </w:pPr>
          </w:p>
        </w:tc>
        <w:tc>
          <w:tcPr>
            <w:tcW w:w="2885" w:type="dxa"/>
            <w:vAlign w:val="center"/>
          </w:tcPr>
          <w:p w14:paraId="00000315" w14:textId="77777777" w:rsidR="003C3090" w:rsidRDefault="007A67C5">
            <w:pPr>
              <w:rPr>
                <w:rFonts w:ascii="Calibri" w:eastAsia="Calibri" w:hAnsi="Calibri" w:cs="Calibri"/>
                <w:color w:val="0D0D0D"/>
              </w:rPr>
            </w:pPr>
            <w:r>
              <w:rPr>
                <w:rFonts w:ascii="Calibri" w:eastAsia="Calibri" w:hAnsi="Calibri" w:cs="Calibri"/>
                <w:color w:val="0D0D0D"/>
              </w:rPr>
              <w:t xml:space="preserve">Unplanned urbanization (rapid expansion) </w:t>
            </w:r>
          </w:p>
        </w:tc>
        <w:tc>
          <w:tcPr>
            <w:tcW w:w="1260" w:type="dxa"/>
            <w:vAlign w:val="center"/>
          </w:tcPr>
          <w:p w14:paraId="00000316" w14:textId="77777777" w:rsidR="003C3090" w:rsidRDefault="007A67C5">
            <w:pPr>
              <w:rPr>
                <w:rFonts w:ascii="Calibri" w:eastAsia="Calibri" w:hAnsi="Calibri" w:cs="Calibri"/>
                <w:color w:val="0D0D0D"/>
              </w:rPr>
            </w:pPr>
            <w:r>
              <w:rPr>
                <w:rFonts w:ascii="Calibri" w:eastAsia="Calibri" w:hAnsi="Calibri" w:cs="Calibri"/>
                <w:color w:val="0D0D0D"/>
              </w:rPr>
              <w:t>High (1)</w:t>
            </w:r>
          </w:p>
        </w:tc>
        <w:tc>
          <w:tcPr>
            <w:tcW w:w="4860" w:type="dxa"/>
          </w:tcPr>
          <w:p w14:paraId="00000317" w14:textId="77777777" w:rsidR="003C3090" w:rsidRDefault="007A67C5">
            <w:pPr>
              <w:rPr>
                <w:rFonts w:ascii="Calibri" w:eastAsia="Calibri" w:hAnsi="Calibri" w:cs="Calibri"/>
                <w:color w:val="0D0D0D"/>
              </w:rPr>
            </w:pPr>
            <w:r>
              <w:rPr>
                <w:rFonts w:ascii="Calibri" w:eastAsia="Calibri" w:hAnsi="Calibri" w:cs="Calibri"/>
                <w:b/>
                <w:bCs/>
                <w:color w:val="0D0D0D"/>
              </w:rPr>
              <w:t>Low:</w:t>
            </w:r>
            <w:r>
              <w:rPr>
                <w:rFonts w:ascii="Calibri" w:eastAsia="Calibri" w:hAnsi="Calibri" w:cs="Calibri"/>
                <w:color w:val="0D0D0D"/>
              </w:rPr>
              <w:t xml:space="preserve"> Rapid expansion of unplanned urbanization does not have direct link to the emissions displacement. </w:t>
            </w:r>
          </w:p>
        </w:tc>
      </w:tr>
      <w:tr w:rsidR="003C3090" w14:paraId="3ED420BC" w14:textId="77777777">
        <w:tc>
          <w:tcPr>
            <w:tcW w:w="530" w:type="dxa"/>
            <w:vAlign w:val="center"/>
          </w:tcPr>
          <w:p w14:paraId="00000318" w14:textId="77777777" w:rsidR="003C3090" w:rsidRDefault="007A67C5">
            <w:pPr>
              <w:rPr>
                <w:rFonts w:ascii="Calibri" w:eastAsia="Calibri" w:hAnsi="Calibri" w:cs="Calibri"/>
                <w:color w:val="0D0D0D"/>
              </w:rPr>
            </w:pPr>
            <w:r>
              <w:rPr>
                <w:rFonts w:ascii="Calibri" w:eastAsia="Calibri" w:hAnsi="Calibri" w:cs="Calibri"/>
                <w:color w:val="0D0D0D"/>
              </w:rPr>
              <w:t>5</w:t>
            </w:r>
          </w:p>
        </w:tc>
        <w:tc>
          <w:tcPr>
            <w:tcW w:w="2885" w:type="dxa"/>
            <w:vAlign w:val="center"/>
          </w:tcPr>
          <w:p w14:paraId="00000319" w14:textId="77777777" w:rsidR="003C3090" w:rsidRDefault="007A67C5">
            <w:pPr>
              <w:rPr>
                <w:rFonts w:ascii="Calibri" w:eastAsia="Calibri" w:hAnsi="Calibri" w:cs="Calibri"/>
                <w:color w:val="0D0D0D"/>
              </w:rPr>
            </w:pPr>
            <w:r>
              <w:rPr>
                <w:rFonts w:ascii="Calibri" w:eastAsia="Calibri" w:hAnsi="Calibri" w:cs="Calibri"/>
                <w:color w:val="0D0D0D"/>
              </w:rPr>
              <w:t>The rapid spread of invasive alien species</w:t>
            </w:r>
          </w:p>
        </w:tc>
        <w:tc>
          <w:tcPr>
            <w:tcW w:w="1260" w:type="dxa"/>
            <w:vAlign w:val="center"/>
          </w:tcPr>
          <w:p w14:paraId="0000031A" w14:textId="77777777" w:rsidR="003C3090" w:rsidRDefault="007A67C5">
            <w:pPr>
              <w:rPr>
                <w:rFonts w:ascii="Calibri" w:eastAsia="Calibri" w:hAnsi="Calibri" w:cs="Calibri"/>
                <w:color w:val="0D0D0D"/>
              </w:rPr>
            </w:pPr>
            <w:r>
              <w:rPr>
                <w:rFonts w:ascii="Calibri" w:eastAsia="Calibri" w:hAnsi="Calibri" w:cs="Calibri"/>
                <w:color w:val="0D0D0D"/>
              </w:rPr>
              <w:t>High (1)</w:t>
            </w:r>
          </w:p>
        </w:tc>
        <w:tc>
          <w:tcPr>
            <w:tcW w:w="4860" w:type="dxa"/>
          </w:tcPr>
          <w:p w14:paraId="0000031B" w14:textId="77777777" w:rsidR="003C3090" w:rsidRDefault="007A67C5">
            <w:pPr>
              <w:rPr>
                <w:rFonts w:ascii="Calibri" w:eastAsia="Calibri" w:hAnsi="Calibri" w:cs="Calibri"/>
                <w:color w:val="0D0D0D"/>
              </w:rPr>
            </w:pPr>
            <w:r>
              <w:rPr>
                <w:rFonts w:ascii="Calibri" w:eastAsia="Calibri" w:hAnsi="Calibri" w:cs="Calibri"/>
                <w:b/>
                <w:bCs/>
                <w:color w:val="0D0D0D"/>
              </w:rPr>
              <w:t>Low:</w:t>
            </w:r>
            <w:r>
              <w:rPr>
                <w:rFonts w:ascii="Calibri" w:eastAsia="Calibri" w:hAnsi="Calibri" w:cs="Calibri"/>
                <w:color w:val="0D0D0D"/>
              </w:rPr>
              <w:t xml:space="preserve"> No direct link to the displacement of the emissions.</w:t>
            </w:r>
          </w:p>
        </w:tc>
      </w:tr>
      <w:tr w:rsidR="003C3090" w14:paraId="6AF8A7EF" w14:textId="77777777">
        <w:tc>
          <w:tcPr>
            <w:tcW w:w="530" w:type="dxa"/>
            <w:vMerge w:val="restart"/>
            <w:vAlign w:val="center"/>
          </w:tcPr>
          <w:p w14:paraId="0000031C" w14:textId="77777777" w:rsidR="003C3090" w:rsidRDefault="007A67C5">
            <w:pPr>
              <w:rPr>
                <w:rFonts w:ascii="Calibri" w:eastAsia="Calibri" w:hAnsi="Calibri" w:cs="Calibri"/>
                <w:color w:val="0D0D0D"/>
              </w:rPr>
            </w:pPr>
            <w:r>
              <w:rPr>
                <w:rFonts w:ascii="Calibri" w:eastAsia="Calibri" w:hAnsi="Calibri" w:cs="Calibri"/>
                <w:color w:val="0D0D0D"/>
              </w:rPr>
              <w:t>6</w:t>
            </w:r>
          </w:p>
        </w:tc>
        <w:tc>
          <w:tcPr>
            <w:tcW w:w="2885" w:type="dxa"/>
            <w:vAlign w:val="center"/>
          </w:tcPr>
          <w:p w14:paraId="0000031D" w14:textId="77777777" w:rsidR="003C3090" w:rsidRDefault="007A67C5">
            <w:pPr>
              <w:rPr>
                <w:rFonts w:ascii="Calibri" w:eastAsia="Calibri" w:hAnsi="Calibri" w:cs="Calibri"/>
                <w:color w:val="0D0D0D"/>
              </w:rPr>
            </w:pPr>
            <w:r>
              <w:rPr>
                <w:rFonts w:ascii="Calibri" w:eastAsia="Calibri" w:hAnsi="Calibri" w:cs="Calibri"/>
                <w:color w:val="0D0D0D"/>
              </w:rPr>
              <w:t>Unsustainable and illegal logging and harvesting.</w:t>
            </w:r>
          </w:p>
        </w:tc>
        <w:tc>
          <w:tcPr>
            <w:tcW w:w="1260" w:type="dxa"/>
            <w:vAlign w:val="center"/>
          </w:tcPr>
          <w:p w14:paraId="0000031E" w14:textId="77777777" w:rsidR="003C3090" w:rsidRDefault="007A67C5">
            <w:pPr>
              <w:rPr>
                <w:rFonts w:ascii="Calibri" w:eastAsia="Calibri" w:hAnsi="Calibri" w:cs="Calibri"/>
                <w:color w:val="0D0D0D"/>
              </w:rPr>
            </w:pPr>
            <w:r>
              <w:rPr>
                <w:rFonts w:ascii="Calibri" w:eastAsia="Calibri" w:hAnsi="Calibri" w:cs="Calibri"/>
                <w:color w:val="0D0D0D"/>
              </w:rPr>
              <w:t>Medium (2)</w:t>
            </w:r>
          </w:p>
        </w:tc>
        <w:tc>
          <w:tcPr>
            <w:tcW w:w="4860" w:type="dxa"/>
          </w:tcPr>
          <w:p w14:paraId="0000031F" w14:textId="77777777" w:rsidR="003C3090" w:rsidRDefault="007A67C5">
            <w:pPr>
              <w:rPr>
                <w:rFonts w:ascii="Calibri" w:eastAsia="Calibri" w:hAnsi="Calibri" w:cs="Calibri"/>
                <w:color w:val="0D0D0D"/>
              </w:rPr>
            </w:pPr>
            <w:r>
              <w:rPr>
                <w:rFonts w:ascii="Calibri" w:eastAsia="Calibri" w:hAnsi="Calibri" w:cs="Calibri"/>
                <w:b/>
                <w:bCs/>
                <w:color w:val="0D0D0D"/>
              </w:rPr>
              <w:t>Medium:</w:t>
            </w:r>
            <w:r>
              <w:rPr>
                <w:rFonts w:ascii="Calibri" w:eastAsia="Calibri" w:hAnsi="Calibri" w:cs="Calibri"/>
                <w:color w:val="0D0D0D"/>
              </w:rPr>
              <w:t xml:space="preserve"> The demand for timber in Nepal and the Terai far exceeds the current sustainable supply of timber. Timber trade in Nepal includes both inter-district and cross-border flows, with much of Nepal’s domestic demand being met through international sources or from domestic, illegal supply. Post-earthquake recovery is expected to sustain the high demand for construction timber through the lifetime of the ER Program. </w:t>
            </w:r>
          </w:p>
          <w:p w14:paraId="00000320" w14:textId="77777777" w:rsidR="003C3090" w:rsidRDefault="007A67C5">
            <w:pPr>
              <w:rPr>
                <w:rFonts w:ascii="Calibri" w:eastAsia="Calibri" w:hAnsi="Calibri" w:cs="Calibri"/>
                <w:color w:val="0D0D0D"/>
              </w:rPr>
            </w:pPr>
            <w:r>
              <w:rPr>
                <w:rFonts w:ascii="Calibri" w:eastAsia="Calibri" w:hAnsi="Calibri" w:cs="Calibri"/>
                <w:color w:val="0D0D0D"/>
              </w:rPr>
              <w:t xml:space="preserve"> </w:t>
            </w:r>
          </w:p>
          <w:p w14:paraId="00000321" w14:textId="77777777" w:rsidR="003C3090" w:rsidRDefault="007A67C5">
            <w:pPr>
              <w:rPr>
                <w:rFonts w:ascii="Calibri" w:eastAsia="Calibri" w:hAnsi="Calibri" w:cs="Calibri"/>
                <w:color w:val="0D0D0D"/>
              </w:rPr>
            </w:pPr>
            <w:r>
              <w:rPr>
                <w:rFonts w:ascii="Calibri" w:eastAsia="Calibri" w:hAnsi="Calibri" w:cs="Calibri"/>
                <w:color w:val="0D0D0D"/>
              </w:rPr>
              <w:t>Curbing illegal timber extraction in the TAL could therefore cause additional pressure on forests outside the project area or promote illegal timber extraction within the project boundary. Counterbalancing this is the often-local nature of timber extraction in the Terai to serve the needs of local districts and communities. We have therefore ranked the risk of displacement of timber extraction as medium.</w:t>
            </w:r>
          </w:p>
        </w:tc>
      </w:tr>
      <w:tr w:rsidR="003C3090" w14:paraId="604F5B48" w14:textId="77777777">
        <w:tc>
          <w:tcPr>
            <w:tcW w:w="530" w:type="dxa"/>
            <w:vMerge/>
            <w:vAlign w:val="center"/>
          </w:tcPr>
          <w:p w14:paraId="00000322" w14:textId="77777777" w:rsidR="003C3090" w:rsidRDefault="003C3090">
            <w:pPr>
              <w:widowControl w:val="0"/>
              <w:pBdr>
                <w:top w:val="nil"/>
                <w:left w:val="nil"/>
                <w:bottom w:val="nil"/>
                <w:right w:val="nil"/>
                <w:between w:val="nil"/>
              </w:pBdr>
              <w:spacing w:line="276" w:lineRule="auto"/>
              <w:rPr>
                <w:rFonts w:ascii="Calibri" w:eastAsia="Calibri" w:hAnsi="Calibri" w:cs="Calibri"/>
                <w:color w:val="0D0D0D"/>
              </w:rPr>
            </w:pPr>
          </w:p>
        </w:tc>
        <w:tc>
          <w:tcPr>
            <w:tcW w:w="2885" w:type="dxa"/>
            <w:vAlign w:val="center"/>
          </w:tcPr>
          <w:p w14:paraId="00000323" w14:textId="77777777" w:rsidR="003C3090" w:rsidRDefault="007A67C5">
            <w:pPr>
              <w:rPr>
                <w:rFonts w:ascii="Calibri" w:eastAsia="Calibri" w:hAnsi="Calibri" w:cs="Calibri"/>
                <w:color w:val="0D0D0D"/>
              </w:rPr>
            </w:pPr>
            <w:r>
              <w:rPr>
                <w:rFonts w:ascii="Calibri" w:eastAsia="Calibri" w:hAnsi="Calibri" w:cs="Calibri"/>
                <w:color w:val="0D0D0D"/>
              </w:rPr>
              <w:t xml:space="preserve">Unsustainable fuelwood extraction  </w:t>
            </w:r>
          </w:p>
        </w:tc>
        <w:tc>
          <w:tcPr>
            <w:tcW w:w="1260" w:type="dxa"/>
            <w:vAlign w:val="center"/>
          </w:tcPr>
          <w:p w14:paraId="00000324" w14:textId="77777777" w:rsidR="003C3090" w:rsidRDefault="007A67C5">
            <w:pPr>
              <w:rPr>
                <w:rFonts w:ascii="Calibri" w:eastAsia="Calibri" w:hAnsi="Calibri" w:cs="Calibri"/>
                <w:color w:val="0D0D0D"/>
              </w:rPr>
            </w:pPr>
            <w:r>
              <w:rPr>
                <w:rFonts w:ascii="Calibri" w:eastAsia="Calibri" w:hAnsi="Calibri" w:cs="Calibri"/>
                <w:color w:val="0D0D0D"/>
              </w:rPr>
              <w:t>Low (3)</w:t>
            </w:r>
          </w:p>
        </w:tc>
        <w:tc>
          <w:tcPr>
            <w:tcW w:w="4860" w:type="dxa"/>
          </w:tcPr>
          <w:p w14:paraId="00000325" w14:textId="77777777" w:rsidR="003C3090" w:rsidRDefault="007A67C5">
            <w:pPr>
              <w:rPr>
                <w:rFonts w:ascii="Calibri" w:eastAsia="Calibri" w:hAnsi="Calibri" w:cs="Calibri"/>
                <w:color w:val="0D0D0D"/>
              </w:rPr>
            </w:pPr>
            <w:r>
              <w:rPr>
                <w:rFonts w:ascii="Calibri" w:eastAsia="Calibri" w:hAnsi="Calibri" w:cs="Calibri"/>
                <w:b/>
                <w:bCs/>
                <w:color w:val="0D0D0D"/>
              </w:rPr>
              <w:t>Low:</w:t>
            </w:r>
            <w:r>
              <w:rPr>
                <w:rFonts w:ascii="Calibri" w:eastAsia="Calibri" w:hAnsi="Calibri" w:cs="Calibri"/>
                <w:color w:val="0D0D0D"/>
              </w:rPr>
              <w:t xml:space="preserve"> Now people are using less wood fuel for their energy needs. </w:t>
            </w:r>
          </w:p>
        </w:tc>
      </w:tr>
      <w:tr w:rsidR="003C3090" w14:paraId="5F6DC2E1" w14:textId="77777777">
        <w:tc>
          <w:tcPr>
            <w:tcW w:w="530" w:type="dxa"/>
            <w:vAlign w:val="center"/>
          </w:tcPr>
          <w:p w14:paraId="00000326" w14:textId="77777777" w:rsidR="003C3090" w:rsidRDefault="007A67C5">
            <w:pPr>
              <w:rPr>
                <w:rFonts w:ascii="Calibri" w:eastAsia="Calibri" w:hAnsi="Calibri" w:cs="Calibri"/>
                <w:color w:val="0D0D0D"/>
              </w:rPr>
            </w:pPr>
            <w:r>
              <w:rPr>
                <w:rFonts w:ascii="Calibri" w:eastAsia="Calibri" w:hAnsi="Calibri" w:cs="Calibri"/>
                <w:color w:val="0D0D0D"/>
              </w:rPr>
              <w:t>7</w:t>
            </w:r>
          </w:p>
        </w:tc>
        <w:tc>
          <w:tcPr>
            <w:tcW w:w="2885" w:type="dxa"/>
            <w:vAlign w:val="center"/>
          </w:tcPr>
          <w:p w14:paraId="00000327" w14:textId="77777777" w:rsidR="003C3090" w:rsidRDefault="007A67C5">
            <w:pPr>
              <w:rPr>
                <w:rFonts w:ascii="Calibri" w:eastAsia="Calibri" w:hAnsi="Calibri" w:cs="Calibri"/>
                <w:color w:val="0D0D0D"/>
              </w:rPr>
            </w:pPr>
            <w:r>
              <w:rPr>
                <w:rFonts w:ascii="Calibri" w:eastAsia="Calibri" w:hAnsi="Calibri" w:cs="Calibri"/>
                <w:color w:val="0D0D0D"/>
              </w:rPr>
              <w:t xml:space="preserve">Uncontrolled and unregulated livestock grazing </w:t>
            </w:r>
          </w:p>
        </w:tc>
        <w:tc>
          <w:tcPr>
            <w:tcW w:w="1260" w:type="dxa"/>
            <w:vAlign w:val="center"/>
          </w:tcPr>
          <w:p w14:paraId="00000328" w14:textId="77777777" w:rsidR="003C3090" w:rsidRDefault="007A67C5">
            <w:pPr>
              <w:rPr>
                <w:rFonts w:ascii="Calibri" w:eastAsia="Calibri" w:hAnsi="Calibri" w:cs="Calibri"/>
                <w:color w:val="0D0D0D"/>
              </w:rPr>
            </w:pPr>
            <w:r>
              <w:rPr>
                <w:rFonts w:ascii="Calibri" w:eastAsia="Calibri" w:hAnsi="Calibri" w:cs="Calibri"/>
                <w:color w:val="0D0D0D"/>
              </w:rPr>
              <w:t>Medium (2)</w:t>
            </w:r>
          </w:p>
        </w:tc>
        <w:tc>
          <w:tcPr>
            <w:tcW w:w="4860" w:type="dxa"/>
          </w:tcPr>
          <w:p w14:paraId="00000329" w14:textId="77777777" w:rsidR="003C3090" w:rsidRDefault="007A67C5">
            <w:pPr>
              <w:rPr>
                <w:rFonts w:ascii="Calibri" w:eastAsia="Calibri" w:hAnsi="Calibri" w:cs="Calibri"/>
                <w:color w:val="0D0D0D"/>
              </w:rPr>
            </w:pPr>
            <w:r>
              <w:rPr>
                <w:rFonts w:ascii="Calibri" w:eastAsia="Calibri" w:hAnsi="Calibri" w:cs="Calibri"/>
                <w:b/>
                <w:bCs/>
                <w:color w:val="0D0D0D"/>
              </w:rPr>
              <w:t xml:space="preserve">Low: </w:t>
            </w:r>
            <w:r>
              <w:rPr>
                <w:rFonts w:ascii="Calibri" w:eastAsia="Calibri" w:hAnsi="Calibri" w:cs="Calibri"/>
                <w:color w:val="0D0D0D"/>
              </w:rPr>
              <w:t xml:space="preserve">Grazing typically occurs within the vicinity of villages. Furthermore, now livestock population has significantly decreased and Cattle from the lowlands will not go as far as the highlands to graze thus displacement from grazing can be ranked as low. Nevertheless, some </w:t>
            </w:r>
          </w:p>
          <w:p w14:paraId="0000032A" w14:textId="77777777" w:rsidR="003C3090" w:rsidRDefault="007A67C5">
            <w:pPr>
              <w:rPr>
                <w:rFonts w:ascii="Calibri" w:eastAsia="Calibri" w:hAnsi="Calibri" w:cs="Calibri"/>
                <w:b/>
                <w:bCs/>
                <w:color w:val="0D0D0D"/>
              </w:rPr>
            </w:pPr>
            <w:r>
              <w:rPr>
                <w:rFonts w:ascii="Calibri" w:eastAsia="Calibri" w:hAnsi="Calibri" w:cs="Calibri"/>
                <w:color w:val="0D0D0D"/>
              </w:rPr>
              <w:t>displacements could occur partially in border areas but will be very few</w:t>
            </w:r>
          </w:p>
        </w:tc>
      </w:tr>
      <w:tr w:rsidR="003C3090" w14:paraId="10DA16E5" w14:textId="77777777">
        <w:trPr>
          <w:trHeight w:val="41"/>
        </w:trPr>
        <w:tc>
          <w:tcPr>
            <w:tcW w:w="530" w:type="dxa"/>
            <w:vAlign w:val="center"/>
          </w:tcPr>
          <w:p w14:paraId="0000032B" w14:textId="77777777" w:rsidR="003C3090" w:rsidRDefault="007A67C5">
            <w:pPr>
              <w:rPr>
                <w:rFonts w:ascii="Calibri" w:eastAsia="Calibri" w:hAnsi="Calibri" w:cs="Calibri"/>
                <w:color w:val="0D0D0D"/>
              </w:rPr>
            </w:pPr>
            <w:r>
              <w:rPr>
                <w:rFonts w:ascii="Calibri" w:eastAsia="Calibri" w:hAnsi="Calibri" w:cs="Calibri"/>
                <w:color w:val="0D0D0D"/>
              </w:rPr>
              <w:t>8</w:t>
            </w:r>
          </w:p>
        </w:tc>
        <w:tc>
          <w:tcPr>
            <w:tcW w:w="2885" w:type="dxa"/>
            <w:vAlign w:val="center"/>
          </w:tcPr>
          <w:p w14:paraId="0000032C" w14:textId="77777777" w:rsidR="003C3090" w:rsidRDefault="007A67C5">
            <w:pPr>
              <w:rPr>
                <w:rFonts w:ascii="Calibri" w:eastAsia="Calibri" w:hAnsi="Calibri" w:cs="Calibri"/>
                <w:color w:val="0D0D0D"/>
              </w:rPr>
            </w:pPr>
            <w:r>
              <w:rPr>
                <w:rFonts w:ascii="Calibri" w:eastAsia="Calibri" w:hAnsi="Calibri" w:cs="Calibri"/>
                <w:color w:val="0D0D0D"/>
              </w:rPr>
              <w:t xml:space="preserve">Unsustainable mining and </w:t>
            </w:r>
            <w:r>
              <w:rPr>
                <w:rFonts w:ascii="Calibri" w:eastAsia="Calibri" w:hAnsi="Calibri" w:cs="Calibri"/>
                <w:color w:val="0D0D0D"/>
              </w:rPr>
              <w:lastRenderedPageBreak/>
              <w:t>Excavation (Stone, sand, and boulder)</w:t>
            </w:r>
          </w:p>
        </w:tc>
        <w:tc>
          <w:tcPr>
            <w:tcW w:w="1260" w:type="dxa"/>
            <w:vAlign w:val="center"/>
          </w:tcPr>
          <w:p w14:paraId="0000032D" w14:textId="77777777" w:rsidR="003C3090" w:rsidRDefault="007A67C5">
            <w:pPr>
              <w:rPr>
                <w:rFonts w:ascii="Calibri" w:eastAsia="Calibri" w:hAnsi="Calibri" w:cs="Calibri"/>
                <w:color w:val="0D0D0D"/>
              </w:rPr>
            </w:pPr>
            <w:r>
              <w:rPr>
                <w:rFonts w:ascii="Calibri" w:eastAsia="Calibri" w:hAnsi="Calibri" w:cs="Calibri"/>
                <w:color w:val="0D0D0D"/>
              </w:rPr>
              <w:lastRenderedPageBreak/>
              <w:t>Medium (2)</w:t>
            </w:r>
          </w:p>
        </w:tc>
        <w:tc>
          <w:tcPr>
            <w:tcW w:w="4860" w:type="dxa"/>
          </w:tcPr>
          <w:p w14:paraId="0000032E" w14:textId="77777777" w:rsidR="003C3090" w:rsidRDefault="007A67C5">
            <w:pPr>
              <w:rPr>
                <w:rFonts w:ascii="Calibri" w:eastAsia="Calibri" w:hAnsi="Calibri" w:cs="Calibri"/>
                <w:color w:val="0D0D0D"/>
              </w:rPr>
            </w:pPr>
            <w:r>
              <w:rPr>
                <w:rFonts w:ascii="Calibri" w:eastAsia="Calibri" w:hAnsi="Calibri" w:cs="Calibri"/>
                <w:b/>
                <w:bCs/>
                <w:color w:val="0D0D0D"/>
              </w:rPr>
              <w:t>Low:</w:t>
            </w:r>
            <w:r>
              <w:rPr>
                <w:rFonts w:ascii="Calibri" w:eastAsia="Calibri" w:hAnsi="Calibri" w:cs="Calibri"/>
                <w:color w:val="0D0D0D"/>
              </w:rPr>
              <w:t xml:space="preserve"> Mining and excavation are mostly occurring in the </w:t>
            </w:r>
            <w:r>
              <w:rPr>
                <w:rFonts w:ascii="Calibri" w:eastAsia="Calibri" w:hAnsi="Calibri" w:cs="Calibri"/>
                <w:color w:val="0D0D0D"/>
              </w:rPr>
              <w:lastRenderedPageBreak/>
              <w:t xml:space="preserve">reverbed-not the core forest areas, where actual ER Program interventions are implemented. </w:t>
            </w:r>
          </w:p>
        </w:tc>
      </w:tr>
    </w:tbl>
    <w:p w14:paraId="0000032F" w14:textId="77777777" w:rsidR="003C3090" w:rsidRDefault="003C3090"/>
    <w:p w14:paraId="00000330" w14:textId="77777777" w:rsidR="003C3090" w:rsidRDefault="007A67C5">
      <w:pPr>
        <w:pStyle w:val="Heading2"/>
        <w:numPr>
          <w:ilvl w:val="1"/>
          <w:numId w:val="20"/>
        </w:numPr>
      </w:pPr>
      <w:bookmarkStart w:id="4" w:name="_Toc234590400"/>
      <w:r>
        <w:t>Methodological deviations</w:t>
      </w:r>
      <w:bookmarkEnd w:id="4"/>
    </w:p>
    <w:p w14:paraId="00000331" w14:textId="77777777" w:rsidR="003C3090" w:rsidRDefault="007A67C5">
      <w:pPr>
        <w:keepNext/>
        <w:tabs>
          <w:tab w:val="left" w:pos="720"/>
        </w:tabs>
      </w:pPr>
      <w:r>
        <w:t xml:space="preserve">No changes to the methodology are suggested to address either material or immaterial errors or misstatements that could affect the assessment of the confirmed Reference Level and the validated Emission Reductions. </w:t>
      </w:r>
    </w:p>
    <w:p w14:paraId="00000332" w14:textId="77777777" w:rsidR="003C3090" w:rsidRDefault="003C3090">
      <w:pPr>
        <w:rPr>
          <w:color w:val="000000"/>
        </w:rPr>
      </w:pPr>
    </w:p>
    <w:p w14:paraId="00000336" w14:textId="77777777" w:rsidR="003C3090" w:rsidRDefault="003C3090">
      <w:pPr>
        <w:rPr>
          <w:color w:val="000000"/>
        </w:rPr>
      </w:pPr>
    </w:p>
    <w:p w14:paraId="00000337" w14:textId="77777777" w:rsidR="003C3090" w:rsidRDefault="003C3090">
      <w:pPr>
        <w:rPr>
          <w:color w:val="000000"/>
        </w:rPr>
      </w:pPr>
    </w:p>
    <w:p w14:paraId="00000338" w14:textId="77777777" w:rsidR="003C3090" w:rsidRDefault="003C3090">
      <w:pPr>
        <w:rPr>
          <w:color w:val="000000"/>
        </w:rPr>
      </w:pPr>
    </w:p>
    <w:p w14:paraId="00000339" w14:textId="77777777" w:rsidR="003C3090" w:rsidRDefault="003C3090">
      <w:pPr>
        <w:rPr>
          <w:color w:val="000000"/>
        </w:rPr>
      </w:pPr>
    </w:p>
    <w:p w14:paraId="0000033A" w14:textId="3F754C89" w:rsidR="002F332A" w:rsidRDefault="002F332A">
      <w:pPr>
        <w:rPr>
          <w:color w:val="000000"/>
        </w:rPr>
      </w:pPr>
      <w:r>
        <w:rPr>
          <w:color w:val="000000"/>
        </w:rPr>
        <w:br w:type="page"/>
      </w:r>
    </w:p>
    <w:p w14:paraId="12060554" w14:textId="77777777" w:rsidR="003C3090" w:rsidRDefault="003C3090">
      <w:pPr>
        <w:rPr>
          <w:color w:val="000000"/>
        </w:rPr>
        <w:sectPr w:rsidR="003C3090">
          <w:pgSz w:w="12240" w:h="15840"/>
          <w:pgMar w:top="1440" w:right="1440" w:bottom="1440" w:left="1440" w:header="720" w:footer="720" w:gutter="0"/>
          <w:cols w:space="720"/>
          <w:titlePg/>
        </w:sectPr>
      </w:pPr>
    </w:p>
    <w:p w14:paraId="0000033B" w14:textId="77777777" w:rsidR="003C3090" w:rsidRDefault="007A67C5">
      <w:pPr>
        <w:pStyle w:val="Heading1"/>
        <w:numPr>
          <w:ilvl w:val="0"/>
          <w:numId w:val="20"/>
        </w:numPr>
      </w:pPr>
      <w:bookmarkStart w:id="5" w:name="_Toc234590401"/>
      <w:r>
        <w:lastRenderedPageBreak/>
        <w:t>System for measurement, monitoring and reporting emissions and removals occurring within the monitoring period</w:t>
      </w:r>
      <w:bookmarkEnd w:id="5"/>
    </w:p>
    <w:p w14:paraId="0000033C" w14:textId="77777777" w:rsidR="003C3090" w:rsidRDefault="003C3090"/>
    <w:p w14:paraId="0000033D" w14:textId="77777777" w:rsidR="003C3090" w:rsidRDefault="007A67C5">
      <w:pPr>
        <w:pStyle w:val="Heading2"/>
        <w:numPr>
          <w:ilvl w:val="1"/>
          <w:numId w:val="20"/>
        </w:numPr>
      </w:pPr>
      <w:bookmarkStart w:id="6" w:name="_Toc234590402"/>
      <w:r>
        <w:t>Forest Monitoring System</w:t>
      </w:r>
      <w:bookmarkEnd w:id="6"/>
      <w:r>
        <w:t xml:space="preserve">  </w:t>
      </w:r>
    </w:p>
    <w:p w14:paraId="00000340" w14:textId="5E854E39" w:rsidR="003C3090" w:rsidRDefault="0091030B">
      <w:pPr>
        <w:spacing w:after="0"/>
        <w:rPr>
          <w:color w:val="000000"/>
        </w:rPr>
      </w:pPr>
      <w:sdt>
        <w:sdtPr>
          <w:tag w:val="goog_rdk_25"/>
          <w:id w:val="1208533255"/>
        </w:sdtPr>
        <w:sdtEndPr/>
        <w:sdtContent>
          <w:sdt>
            <w:sdtPr>
              <w:tag w:val="goog_rdk_24"/>
              <w:id w:val="-1079206489"/>
            </w:sdtPr>
            <w:sdtEndPr/>
            <w:sdtContent/>
          </w:sdt>
        </w:sdtContent>
      </w:sdt>
      <w:sdt>
        <w:sdtPr>
          <w:tag w:val="goog_rdk_28"/>
          <w:id w:val="354229099"/>
        </w:sdtPr>
        <w:sdtEndPr/>
        <w:sdtContent>
          <w:sdt>
            <w:sdtPr>
              <w:tag w:val="goog_rdk_27"/>
              <w:id w:val="-167947986"/>
            </w:sdtPr>
            <w:sdtEndPr/>
            <w:sdtContent/>
          </w:sdt>
        </w:sdtContent>
      </w:sdt>
      <w:r w:rsidR="007A67C5">
        <w:rPr>
          <w:color w:val="000000"/>
        </w:rPr>
        <w:t>Nepal has established a comprehensive and systematic forest monitoring system. Forest cover monitoring and periodic national forest inventory have been functioning well under the Forest Research and Training Centre (FRTC), Ministry of Forests and Environment. Permanent sample plots for national forest inventory have been established and measured at an interval of five years. Under the broader theme of National Land Cover Monitoring System (NLCMS), forest cover monitoring and mapping using satellite images are carried out on an annual basis. Furthermore, for precise estimation of volume and biomass, a program to develop allometric equations of 16 major tree species of the country has been initiated in 2022. The Forest Survey and Carbon Monitoring Division (FSCMD) of FRTC is the focal institution for forest monitoring systems. The organizational structure of the Division is presented in Figure 2-1. Though the ER-MR does not report emission from soil carbon pool, soil monitoring is part of National Forest Inventory (NFI</w:t>
      </w:r>
      <w:r w:rsidR="005025E3">
        <w:rPr>
          <w:color w:val="000000"/>
        </w:rPr>
        <w:t>)</w:t>
      </w:r>
      <w:r w:rsidR="007A67C5">
        <w:rPr>
          <w:color w:val="000000"/>
        </w:rPr>
        <w:t xml:space="preserve"> and thus, the soil section is part of the FSCMD. </w:t>
      </w:r>
    </w:p>
    <w:p w14:paraId="00000341" w14:textId="77777777" w:rsidR="003C3090" w:rsidRDefault="003C3090">
      <w:pPr>
        <w:spacing w:after="0"/>
        <w:rPr>
          <w:color w:val="000000"/>
        </w:rPr>
      </w:pPr>
    </w:p>
    <w:p w14:paraId="00000342" w14:textId="77777777" w:rsidR="003C3090" w:rsidRDefault="003C3090">
      <w:pPr>
        <w:spacing w:after="0"/>
        <w:rPr>
          <w:color w:val="000000"/>
        </w:rPr>
      </w:pPr>
    </w:p>
    <w:p w14:paraId="00000344" w14:textId="09B55489" w:rsidR="003C3090" w:rsidRDefault="007A67C5">
      <w:pPr>
        <w:keepNext/>
        <w:pBdr>
          <w:top w:val="nil"/>
          <w:left w:val="nil"/>
          <w:bottom w:val="nil"/>
          <w:right w:val="nil"/>
          <w:between w:val="nil"/>
        </w:pBdr>
        <w:spacing w:after="200"/>
        <w:jc w:val="center"/>
        <w:rPr>
          <w:b/>
          <w:bCs/>
          <w:color w:val="000000"/>
        </w:rPr>
      </w:pPr>
      <w:r>
        <w:rPr>
          <w:b/>
          <w:bCs/>
          <w:color w:val="000000"/>
        </w:rPr>
        <w:t>Figure 2-</w:t>
      </w:r>
      <w:r w:rsidR="002F332A">
        <w:rPr>
          <w:b/>
          <w:bCs/>
          <w:color w:val="000000"/>
        </w:rPr>
        <w:t>1: Organizational</w:t>
      </w:r>
      <w:r>
        <w:rPr>
          <w:b/>
          <w:bCs/>
          <w:color w:val="000000"/>
        </w:rPr>
        <w:t xml:space="preserve"> Structure of Forest Survey and Carbon Monitoring Division in FRTC.</w:t>
      </w:r>
    </w:p>
    <w:p w14:paraId="00000345" w14:textId="77777777" w:rsidR="003C3090" w:rsidRDefault="007A67C5">
      <w:pPr>
        <w:jc w:val="center"/>
        <w:rPr>
          <w:color w:val="000000"/>
        </w:rPr>
      </w:pPr>
      <w:r>
        <w:rPr>
          <w:noProof/>
          <w:color w:val="000000"/>
        </w:rPr>
        <w:drawing>
          <wp:inline distT="0" distB="0" distL="0" distR="0" wp14:anchorId="69072023" wp14:editId="5168BCF9">
            <wp:extent cx="4515739" cy="2012315"/>
            <wp:effectExtent l="0" t="0" r="0" b="0"/>
            <wp:docPr id="5" name="image7.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Diagram&#10;&#10;Description automatically generated"/>
                    <pic:cNvPicPr preferRelativeResize="0"/>
                  </pic:nvPicPr>
                  <pic:blipFill>
                    <a:blip r:embed="rId20"/>
                    <a:srcRect/>
                    <a:stretch>
                      <a:fillRect/>
                    </a:stretch>
                  </pic:blipFill>
                  <pic:spPr>
                    <a:xfrm>
                      <a:off x="0" y="0"/>
                      <a:ext cx="4515739" cy="2012315"/>
                    </a:xfrm>
                    <a:prstGeom prst="rect">
                      <a:avLst/>
                    </a:prstGeom>
                    <a:ln/>
                  </pic:spPr>
                </pic:pic>
              </a:graphicData>
            </a:graphic>
          </wp:inline>
        </w:drawing>
      </w:r>
    </w:p>
    <w:p w14:paraId="00000346" w14:textId="77777777" w:rsidR="003C3090" w:rsidRDefault="007A67C5">
      <w:pPr>
        <w:rPr>
          <w:color w:val="000000"/>
        </w:rPr>
      </w:pPr>
      <w:r>
        <w:rPr>
          <w:color w:val="000000"/>
        </w:rPr>
        <w:t>On the national scale, forest survey and monitoring require engagement of federal, provincial (state), and local (divisional) and community level actors and agencies. The relationship of these organizations is illustrated in Figure 2-2. Until REDD + Registry is fully established/operationalized, it has been agreed that the Government of Nepal deploys the World Bank’s Carbon Assets Tracking System (CATS).</w:t>
      </w:r>
    </w:p>
    <w:p w14:paraId="00000347" w14:textId="77777777" w:rsidR="003C3090" w:rsidRDefault="007A67C5">
      <w:pPr>
        <w:keepNext/>
        <w:pBdr>
          <w:top w:val="nil"/>
          <w:left w:val="nil"/>
          <w:bottom w:val="nil"/>
          <w:right w:val="nil"/>
          <w:between w:val="nil"/>
        </w:pBdr>
        <w:spacing w:after="200"/>
        <w:jc w:val="center"/>
        <w:rPr>
          <w:b/>
          <w:bCs/>
          <w:color w:val="000000"/>
        </w:rPr>
      </w:pPr>
      <w:r>
        <w:rPr>
          <w:b/>
          <w:bCs/>
          <w:color w:val="000000"/>
        </w:rPr>
        <w:lastRenderedPageBreak/>
        <w:t>Figure 2-2: Multi-Level Structure for Forest Inventory and Carbon Monitoring.</w:t>
      </w:r>
    </w:p>
    <w:p w14:paraId="00000348" w14:textId="77777777" w:rsidR="003C3090" w:rsidRDefault="007A67C5">
      <w:pPr>
        <w:jc w:val="center"/>
        <w:rPr>
          <w:color w:val="000000"/>
        </w:rPr>
      </w:pPr>
      <w:r>
        <w:rPr>
          <w:noProof/>
          <w:color w:val="000000"/>
        </w:rPr>
        <w:drawing>
          <wp:inline distT="0" distB="0" distL="0" distR="0" wp14:anchorId="3A2689A1" wp14:editId="737AB1EA">
            <wp:extent cx="5663565" cy="382892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663565" cy="3828923"/>
                    </a:xfrm>
                    <a:prstGeom prst="rect">
                      <a:avLst/>
                    </a:prstGeom>
                    <a:ln/>
                  </pic:spPr>
                </pic:pic>
              </a:graphicData>
            </a:graphic>
          </wp:inline>
        </w:drawing>
      </w:r>
    </w:p>
    <w:p w14:paraId="00000349" w14:textId="77777777" w:rsidR="003C3090" w:rsidRDefault="003C3090">
      <w:pPr>
        <w:rPr>
          <w:color w:val="000000"/>
        </w:rPr>
      </w:pPr>
    </w:p>
    <w:p w14:paraId="0000034A" w14:textId="77777777" w:rsidR="003C3090" w:rsidRDefault="007A67C5" w:rsidP="005025E3">
      <w:pPr>
        <w:spacing w:after="0"/>
        <w:jc w:val="left"/>
        <w:rPr>
          <w:b/>
          <w:bCs/>
          <w:i/>
          <w:iCs/>
          <w:color w:val="000000"/>
        </w:rPr>
      </w:pPr>
      <w:bookmarkStart w:id="7" w:name="_heading=h.2qyxhdw5dmf5" w:colFirst="0" w:colLast="0"/>
      <w:bookmarkEnd w:id="7"/>
      <w:r>
        <w:rPr>
          <w:b/>
          <w:bCs/>
          <w:i/>
          <w:iCs/>
          <w:color w:val="000000"/>
        </w:rPr>
        <w:t xml:space="preserve">2.1.1 </w:t>
      </w:r>
      <w:r>
        <w:rPr>
          <w:b/>
          <w:bCs/>
          <w:i/>
          <w:iCs/>
          <w:color w:val="000000"/>
        </w:rPr>
        <w:tab/>
        <w:t xml:space="preserve">The selection and management of GHG related data and information </w:t>
      </w:r>
    </w:p>
    <w:p w14:paraId="0000034B" w14:textId="461F8F39" w:rsidR="003C3090" w:rsidRDefault="007A67C5">
      <w:pPr>
        <w:rPr>
          <w:color w:val="000000"/>
        </w:rPr>
      </w:pPr>
      <w:r>
        <w:rPr>
          <w:color w:val="000000"/>
        </w:rPr>
        <w:t>The Forest Research and Training Centre (FRTC) and the REDD Implementation Centr</w:t>
      </w:r>
      <w:r w:rsidR="002307DA">
        <w:rPr>
          <w:color w:val="000000"/>
        </w:rPr>
        <w:t>e</w:t>
      </w:r>
      <w:r>
        <w:rPr>
          <w:color w:val="000000"/>
        </w:rPr>
        <w:t xml:space="preserve"> are responsible for generating data for the Land Use, Land-Use Change, and Forestry (LULUCF) component of the national greenhouse gas (GHG) inventory. In the context of the Emission Reductions Monitoring Report (ERMR), only carbon dioxide (CO₂) is considered as the relevant GHG. To address this, FRTC has operationalized the National Land Cover Monitoring System (NLCMS), which provides annual updates on land cover changes across the country. Additionally, the five-year National Forest Inventory (NFI) feeds plot-level carbon density data into the system, which is used to calculate emission factors for different strata, including deforestation, forest degradation, and gain/loss areas. </w:t>
      </w:r>
    </w:p>
    <w:p w14:paraId="0000034C" w14:textId="77777777" w:rsidR="003C3090" w:rsidRDefault="007A67C5">
      <w:r>
        <w:t>The focus on CO₂ in the ERMR is aligned with the REDD+ framework, which prioritizes CO₂ emissions and removals from forests due to their significant role in climate change mitigation. While other GHGs, such as methane (CH₄) and nitrous oxide (N₂O), are not explicitly addressed in the ERMR, this approach ensures robust and consistent reporting on forest-related carbon fluxes, which are the primary contributors under the LULUCF sector.</w:t>
      </w:r>
    </w:p>
    <w:p w14:paraId="0000034D" w14:textId="77777777" w:rsidR="003C3090" w:rsidRDefault="007A67C5">
      <w:r>
        <w:t>The periodic Forest Resource Assessment (FRA) / National Forest Inventory (NFI) of Nepal produces the estimates on Emission Factors and generates information on tons of biomass (and carbon) stored per hectare of forest. Nepal has conducted three national forest inventories: NFI (1987-1998), FRA (2010-2014), and FRA (2016-2021). The FRA (2010-2014) produced the Emission Factors used for the FREL submitted to the UNFCCC in 2017 (Reference level mentioned in section 8 (page 120) of ERPD.</w:t>
      </w:r>
      <w:r>
        <w:rPr>
          <w:vertAlign w:val="superscript"/>
        </w:rPr>
        <w:footnoteReference w:id="10"/>
      </w:r>
      <w:r>
        <w:t xml:space="preserve">  </w:t>
      </w:r>
    </w:p>
    <w:p w14:paraId="0000034E" w14:textId="77777777" w:rsidR="003C3090" w:rsidRDefault="007A67C5">
      <w:r>
        <w:lastRenderedPageBreak/>
        <w:t xml:space="preserve">FRA (2010–2014) was designed to carry out national level forest resource assessment for providing comprehensive and up-to-date national-level forest resource information to support forest policy formulation, national-level forestry sector decision-making and international reporting. FRA Nepal implemented multi-source forest resources inventory by using high-resolution satellite imagery, field inventory as well as other existing data sources such as digital elevation model and national topographic maps. Categorization of land cover followed in FRA Nepal is based on current international practices of FAO which is also adopted by Intergovernmental Panel on Climate Change (IPCC) for greenhouse gases (GHG) emission estimation and reporting. The inventory design was largely based on the principle adopted for NFI (1999) developed by </w:t>
      </w:r>
      <w:proofErr w:type="spellStart"/>
      <w:r>
        <w:t>Kleinn</w:t>
      </w:r>
      <w:proofErr w:type="spellEnd"/>
      <w:r>
        <w:t xml:space="preserve"> (1994). Two-phase systematic cluster sampling was adopted for field measurement. </w:t>
      </w:r>
    </w:p>
    <w:p w14:paraId="0000034F" w14:textId="77777777" w:rsidR="003C3090" w:rsidRDefault="007A67C5">
      <w:pPr>
        <w:rPr>
          <w:color w:val="000000"/>
        </w:rPr>
      </w:pPr>
      <w:proofErr w:type="gramStart"/>
      <w:r>
        <w:rPr>
          <w:color w:val="000000"/>
        </w:rPr>
        <w:t>In order to</w:t>
      </w:r>
      <w:proofErr w:type="gramEnd"/>
      <w:r>
        <w:rPr>
          <w:color w:val="000000"/>
        </w:rPr>
        <w:t xml:space="preserve"> have more accurate estimates for the Terai Arc Landscape (TAL) area, the plots located in this area were used to generate TAL-specific Emission Factors. </w:t>
      </w:r>
    </w:p>
    <w:p w14:paraId="00000350" w14:textId="6679F834" w:rsidR="003C3090" w:rsidRDefault="007A67C5">
      <w:pPr>
        <w:spacing w:after="0"/>
        <w:rPr>
          <w:color w:val="000000"/>
        </w:rPr>
      </w:pPr>
      <w:r>
        <w:rPr>
          <w:color w:val="000000"/>
        </w:rPr>
        <w:t xml:space="preserve">The Inventory design (ID) for national forest inventory has been created. The ID is based on two-phase sampling with stratification and, </w:t>
      </w:r>
      <w:r w:rsidR="005025E3">
        <w:rPr>
          <w:color w:val="000000"/>
        </w:rPr>
        <w:t>in case of TAL area with LiDAR w</w:t>
      </w:r>
      <w:r>
        <w:rPr>
          <w:color w:val="000000"/>
        </w:rPr>
        <w:t xml:space="preserve">orking </w:t>
      </w:r>
      <w:r w:rsidR="005025E3">
        <w:rPr>
          <w:color w:val="000000"/>
        </w:rPr>
        <w:t>a</w:t>
      </w:r>
      <w:r>
        <w:rPr>
          <w:color w:val="000000"/>
        </w:rPr>
        <w:t>reas, the three-phase sampling with stratification has also been done.  Different sampling intensity and design has been applied for each stratum depending on a priori information and results from the visual interpretation of satellite imageries per stratum. However, the strata for calculation of results are five physiographic zones. Both High Resolution (HR) and Very High Resolution (VHR) satellite images are used for the first phase of the sampling to classify clusters and sample points of forest coverage and to assess the accessibility of sample plots. Based on this, sample plots for the second phase of the sampling (field inventory work) are defined. The second phase of the sampling refers to the actual clusters and permanent sample plots that were measured in the field.</w:t>
      </w:r>
    </w:p>
    <w:p w14:paraId="7033DDB2" w14:textId="77777777" w:rsidR="005025E3" w:rsidRDefault="005025E3">
      <w:pPr>
        <w:spacing w:after="0"/>
        <w:rPr>
          <w:color w:val="000000"/>
        </w:rPr>
      </w:pPr>
    </w:p>
    <w:p w14:paraId="00000351" w14:textId="77777777" w:rsidR="003C3090" w:rsidRDefault="007A67C5" w:rsidP="00965579">
      <w:pPr>
        <w:spacing w:after="0"/>
        <w:jc w:val="left"/>
        <w:rPr>
          <w:b/>
          <w:bCs/>
          <w:i/>
          <w:iCs/>
          <w:color w:val="000000"/>
        </w:rPr>
      </w:pPr>
      <w:bookmarkStart w:id="8" w:name="_heading=h.96mncc3acp7m" w:colFirst="0" w:colLast="0"/>
      <w:bookmarkEnd w:id="8"/>
      <w:r>
        <w:rPr>
          <w:b/>
          <w:bCs/>
          <w:i/>
          <w:iCs/>
          <w:color w:val="000000"/>
        </w:rPr>
        <w:t xml:space="preserve">2.1.2 </w:t>
      </w:r>
      <w:r>
        <w:rPr>
          <w:b/>
          <w:bCs/>
          <w:i/>
          <w:iCs/>
          <w:color w:val="000000"/>
        </w:rPr>
        <w:tab/>
        <w:t xml:space="preserve">Processes for collecting, processing, consolidating and reporting GHG data and information </w:t>
      </w:r>
    </w:p>
    <w:p w14:paraId="00000352" w14:textId="77777777" w:rsidR="003C3090" w:rsidRDefault="007A67C5">
      <w:r>
        <w:t>National Forest Inventory (Forest Resource Assessment) data has been collected as per the FRA Field Manual, 2022 approved by FRTC.</w:t>
      </w:r>
      <w:r>
        <w:rPr>
          <w:vertAlign w:val="superscript"/>
        </w:rPr>
        <w:footnoteReference w:id="11"/>
      </w:r>
      <w:r>
        <w:t xml:space="preserve"> The field manual contains detailed methodology of the Inventory Design and field measurement procedures.  </w:t>
      </w:r>
    </w:p>
    <w:p w14:paraId="00000353" w14:textId="470C8A6A" w:rsidR="003C3090" w:rsidRDefault="007A67C5">
      <w:r>
        <w:t>The Forest Survey and Carbon Measurement section of FRTC validates the field data. In doing so, it deploys a validated method, stipulated in the Manual on Data Analysis and Results Generation (2021), which is available at the FRTC website.</w:t>
      </w:r>
      <w:r>
        <w:rPr>
          <w:vertAlign w:val="superscript"/>
        </w:rPr>
        <w:footnoteReference w:id="12"/>
      </w:r>
      <w:r>
        <w:t xml:space="preserve">  The FRTC will operationalize the National Forest Monitoring Portal which will store and manage GHG related data and information. </w:t>
      </w:r>
    </w:p>
    <w:p w14:paraId="00000354" w14:textId="472A0359" w:rsidR="003C3090" w:rsidRDefault="007A67C5" w:rsidP="00965579">
      <w:pPr>
        <w:tabs>
          <w:tab w:val="left" w:pos="90"/>
        </w:tabs>
        <w:spacing w:after="0"/>
        <w:jc w:val="left"/>
        <w:rPr>
          <w:b/>
          <w:bCs/>
          <w:i/>
          <w:iCs/>
          <w:color w:val="000000"/>
        </w:rPr>
      </w:pPr>
      <w:bookmarkStart w:id="9" w:name="_heading=h.9nsera3h2wrv" w:colFirst="0" w:colLast="0"/>
      <w:bookmarkEnd w:id="9"/>
      <w:r>
        <w:rPr>
          <w:b/>
          <w:bCs/>
          <w:i/>
          <w:iCs/>
          <w:color w:val="000000"/>
        </w:rPr>
        <w:t xml:space="preserve">2.1.3 </w:t>
      </w:r>
      <w:r>
        <w:rPr>
          <w:b/>
          <w:bCs/>
          <w:i/>
          <w:iCs/>
          <w:color w:val="000000"/>
        </w:rPr>
        <w:tab/>
        <w:t xml:space="preserve">Systems and processes that ensure the accuracy of the data and information </w:t>
      </w:r>
    </w:p>
    <w:p w14:paraId="00000355" w14:textId="77777777" w:rsidR="003C3090" w:rsidRDefault="007A67C5">
      <w:r>
        <w:t>The overall National Forest Inventory (NFI) Forest Resource Assessment (FRA) data collection procedure has always been accompanied by various levels of Quality Assurance and Quality Control (QA/QC) to ensure that the recorded data and followed procedures are reliable and meet minimum measurement standards. A refresher’s training on NFI before field data collection, hot checks by FRTC officers during the field measurement, re-measurement of 10 % forest plots to assure that collected data has error less than 5 %, QA/QC for lab measurements and data entry &amp; archiving, etc. are some of the tools under overall system and process that ensure the accuracy of the data and information.</w:t>
      </w:r>
      <w:r>
        <w:rPr>
          <w:vertAlign w:val="superscript"/>
        </w:rPr>
        <w:footnoteReference w:id="13"/>
      </w:r>
    </w:p>
    <w:p w14:paraId="00000356" w14:textId="77777777" w:rsidR="003C3090" w:rsidRDefault="007A67C5">
      <w:r>
        <w:t xml:space="preserve">Accordingly, the forest inventory system is well established. Periodic forest cover monitoring system using remotely sensed data (satellite images) has been put in place. The FRTC will operationalize the National Forest Monitoring Portal which will incorporate design and maintenance of the Forest Monitoring System. </w:t>
      </w:r>
    </w:p>
    <w:p w14:paraId="00000357" w14:textId="77777777" w:rsidR="003C3090" w:rsidRDefault="007A67C5">
      <w:pPr>
        <w:rPr>
          <w:b/>
          <w:bCs/>
        </w:rPr>
      </w:pPr>
      <w:r>
        <w:rPr>
          <w:b/>
          <w:bCs/>
        </w:rPr>
        <w:t xml:space="preserve">Systems and processes that support the Forest Monitoring System, including Standard Operating Procedures and QA/QC procedures. </w:t>
      </w:r>
      <w:r>
        <w:t xml:space="preserve">A well-established National Land Cover Monitoring System is functioning in Nepal under </w:t>
      </w:r>
      <w:r>
        <w:lastRenderedPageBreak/>
        <w:t>Google Earth Engine (GEE) platform</w:t>
      </w:r>
      <w:r>
        <w:rPr>
          <w:vertAlign w:val="superscript"/>
        </w:rPr>
        <w:footnoteReference w:id="14"/>
      </w:r>
      <w:r>
        <w:t xml:space="preserve">.  Forest Resource Assessment manual is in operation for conducting Forest Resource Assessment (FRA) </w:t>
      </w:r>
      <w:r>
        <w:rPr>
          <w:vertAlign w:val="superscript"/>
        </w:rPr>
        <w:footnoteReference w:id="15"/>
      </w:r>
      <w:r>
        <w:t>. There is a standard operating procedure for QA/QC process</w:t>
      </w:r>
      <w:r>
        <w:rPr>
          <w:vertAlign w:val="superscript"/>
        </w:rPr>
        <w:footnoteReference w:id="16"/>
      </w:r>
      <w:r>
        <w:t xml:space="preserve">.  </w:t>
      </w:r>
    </w:p>
    <w:p w14:paraId="23034432" w14:textId="169C12B0" w:rsidR="00270BD3" w:rsidRDefault="007A67C5" w:rsidP="00270BD3">
      <w:pPr>
        <w:rPr>
          <w:b/>
          <w:bCs/>
        </w:rPr>
      </w:pPr>
      <w:r>
        <w:rPr>
          <w:b/>
          <w:bCs/>
        </w:rPr>
        <w:t xml:space="preserve">Role of communities in </w:t>
      </w:r>
      <w:sdt>
        <w:sdtPr>
          <w:tag w:val="goog_rdk_29"/>
          <w:id w:val="1664620384"/>
        </w:sdtPr>
        <w:sdtEndPr/>
        <w:sdtContent/>
      </w:sdt>
      <w:r>
        <w:rPr>
          <w:b/>
          <w:bCs/>
        </w:rPr>
        <w:t>the forest monitoring system</w:t>
      </w:r>
      <w:bookmarkStart w:id="10" w:name="_heading=h.g3p2owu25yzx" w:colFirst="0" w:colLast="0"/>
      <w:bookmarkEnd w:id="10"/>
    </w:p>
    <w:p w14:paraId="73E4AA26" w14:textId="3EA6E09A" w:rsidR="00270BD3" w:rsidRPr="003E3F59" w:rsidRDefault="00270BD3" w:rsidP="00270BD3">
      <w:r w:rsidRPr="003E3F59">
        <w:t>Communities play a significant role in Nepal's forest monitoring system through their direct and indirect contributions to forest resource assessment and sustainable forest management. Prior to field measurements, local forest communities are informed about inventory activities and encouraged to participate in the assessment of sample plots. Their involvement is particularly important in facilitating access to plot locations, assisting in species identification, and providing local knowledge on the drivers, causes, characteristics, and impacts of deforestation and forest degradation.</w:t>
      </w:r>
      <w:r>
        <w:t xml:space="preserve"> Community members play an important role in the early detection and reporting of changes and emerging threats within forest areas.</w:t>
      </w:r>
    </w:p>
    <w:p w14:paraId="266071E9" w14:textId="77777777" w:rsidR="00270BD3" w:rsidRDefault="00270BD3" w:rsidP="00270BD3">
      <w:pPr>
        <w:rPr>
          <w:b/>
          <w:bCs/>
        </w:rPr>
      </w:pPr>
      <w:r w:rsidRPr="003E3F59">
        <w:t>Community-Based Forest Management (CBFM) groups also contribute to monitoring efforts by preparing and submitting annual monitoring reports to the respective Division Forest Offices (DFOs). Although community-generated information is not always explicitly incorporated into national monitoring databases, community participation remains essential for the effective implementation of forest management plans, forest protection, and benefit-sharing mechanisms.</w:t>
      </w:r>
      <w:r>
        <w:t xml:space="preserve"> Forest management groups offer support during the inventory of the Permanent sample plot (National Forest Inventory) and participate in sharing the benefits accrued from non-carbon benefits.</w:t>
      </w:r>
    </w:p>
    <w:p w14:paraId="00000359" w14:textId="5CFEC618" w:rsidR="003C3090" w:rsidRDefault="007A67C5" w:rsidP="00270BD3">
      <w:pPr>
        <w:rPr>
          <w:b/>
          <w:bCs/>
          <w:i/>
          <w:iCs/>
          <w:color w:val="000000"/>
        </w:rPr>
      </w:pPr>
      <w:r>
        <w:rPr>
          <w:b/>
          <w:bCs/>
          <w:i/>
          <w:iCs/>
          <w:color w:val="000000"/>
        </w:rPr>
        <w:t xml:space="preserve">2.1.4 Use of and consistency with standard technical procedures in the country and the National Forest Monitoring System.  </w:t>
      </w:r>
    </w:p>
    <w:p w14:paraId="0000035A" w14:textId="198E9816" w:rsidR="003C3090" w:rsidRDefault="007A67C5">
      <w:pPr>
        <w:spacing w:after="0"/>
        <w:rPr>
          <w:color w:val="000000"/>
        </w:rPr>
      </w:pPr>
      <w:r>
        <w:rPr>
          <w:color w:val="000000"/>
        </w:rPr>
        <w:t>Nepal has developed a system for continuous monitoring of land cover using consistent methodology, following “National Land Cover Monitoring System (NLCMS) of Nepal” (2022), which is available at FRTC website.</w:t>
      </w:r>
      <w:r>
        <w:rPr>
          <w:color w:val="000000"/>
          <w:vertAlign w:val="superscript"/>
        </w:rPr>
        <w:footnoteReference w:id="17"/>
      </w:r>
      <w:r>
        <w:rPr>
          <w:color w:val="000000"/>
        </w:rPr>
        <w:t xml:space="preserve"> Forest cover from NLCMS is the one of the input variables for generation of Activity Data. The Activity Data </w:t>
      </w:r>
      <w:proofErr w:type="gramStart"/>
      <w:r>
        <w:rPr>
          <w:color w:val="000000"/>
        </w:rPr>
        <w:t>were</w:t>
      </w:r>
      <w:proofErr w:type="gramEnd"/>
      <w:r>
        <w:rPr>
          <w:color w:val="000000"/>
        </w:rPr>
        <w:t xml:space="preserve"> prepared using ensemble methods. This method </w:t>
      </w:r>
      <w:r w:rsidR="00965579">
        <w:rPr>
          <w:color w:val="000000"/>
        </w:rPr>
        <w:t>includes</w:t>
      </w:r>
      <w:r>
        <w:rPr>
          <w:color w:val="000000"/>
        </w:rPr>
        <w:t xml:space="preserve"> four algorithms (please refer to </w:t>
      </w:r>
      <w:hyperlink r:id="rId22">
        <w:r>
          <w:rPr>
            <w:color w:val="0000FF"/>
            <w:u w:val="single"/>
          </w:rPr>
          <w:t>Nepal Forest Change Area Estimation Tool)</w:t>
        </w:r>
      </w:hyperlink>
      <w:r>
        <w:rPr>
          <w:color w:val="000000"/>
        </w:rPr>
        <w:t xml:space="preserve">, that include CODED (Continuous Degradation Detection), CCDC-SMA (Continuous Change Detection and Classification- Spectral Mixture Analysis), </w:t>
      </w:r>
      <w:proofErr w:type="spellStart"/>
      <w:r>
        <w:rPr>
          <w:color w:val="000000"/>
        </w:rPr>
        <w:t>LandTrendr</w:t>
      </w:r>
      <w:proofErr w:type="spellEnd"/>
      <w:r>
        <w:rPr>
          <w:color w:val="000000"/>
        </w:rPr>
        <w:t xml:space="preserve">, and MTDD (Multivariate Time-series Disturbance Detection).  </w:t>
      </w:r>
    </w:p>
    <w:p w14:paraId="0000035B" w14:textId="0EF80C42" w:rsidR="003C3090" w:rsidRDefault="003C3090">
      <w:pPr>
        <w:rPr>
          <w:color w:val="000000"/>
        </w:rPr>
        <w:sectPr w:rsidR="003C3090">
          <w:type w:val="continuous"/>
          <w:pgSz w:w="12240" w:h="15840"/>
          <w:pgMar w:top="1440" w:right="1440" w:bottom="1440" w:left="1440" w:header="720" w:footer="720" w:gutter="0"/>
          <w:cols w:space="720"/>
          <w:titlePg/>
        </w:sectPr>
      </w:pPr>
    </w:p>
    <w:bookmarkStart w:id="11" w:name="_Toc234590403" w:displacedByCustomXml="next"/>
    <w:sdt>
      <w:sdtPr>
        <w:tag w:val="goog_rdk_31"/>
        <w:id w:val="-1537302237"/>
      </w:sdtPr>
      <w:sdtEndPr/>
      <w:sdtContent>
        <w:p w14:paraId="0000035C" w14:textId="21CCCD21" w:rsidR="003C3090" w:rsidRDefault="007A67C5">
          <w:pPr>
            <w:pStyle w:val="Heading2"/>
            <w:numPr>
              <w:ilvl w:val="1"/>
              <w:numId w:val="20"/>
            </w:numPr>
          </w:pPr>
          <w:r>
            <w:t>Updates to the monitoring approach</w:t>
          </w:r>
          <w:sdt>
            <w:sdtPr>
              <w:tag w:val="goog_rdk_30"/>
              <w:id w:val="-1167970141"/>
              <w:showingPlcHdr/>
            </w:sdtPr>
            <w:sdtEndPr/>
            <w:sdtContent>
              <w:r w:rsidR="005025E3">
                <w:t xml:space="preserve">     </w:t>
              </w:r>
            </w:sdtContent>
          </w:sdt>
        </w:p>
      </w:sdtContent>
    </w:sdt>
    <w:bookmarkEnd w:id="11" w:displacedByCustomXml="prev"/>
    <w:sdt>
      <w:sdtPr>
        <w:tag w:val="goog_rdk_46"/>
        <w:id w:val="1008149657"/>
      </w:sdtPr>
      <w:sdtEndPr/>
      <w:sdtContent>
        <w:p w14:paraId="0000035E" w14:textId="39F3BFED" w:rsidR="003C3090" w:rsidRDefault="0091030B">
          <w:pPr>
            <w:spacing w:line="259" w:lineRule="auto"/>
          </w:pPr>
          <w:sdt>
            <w:sdtPr>
              <w:tag w:val="goog_rdk_34"/>
              <w:id w:val="-1567121484"/>
            </w:sdtPr>
            <w:sdtEndPr/>
            <w:sdtContent>
              <w:r w:rsidR="007A67C5">
                <w:t>The monitoring approach remains unchanged from that described in the validated version of Annex 4 of the first Monitoring Report</w:t>
              </w:r>
            </w:sdtContent>
          </w:sdt>
          <w:sdt>
            <w:sdtPr>
              <w:tag w:val="goog_rdk_35"/>
              <w:id w:val="1836770844"/>
            </w:sdtPr>
            <w:sdtEndPr/>
            <w:sdtContent>
              <w:r w:rsidR="007A67C5">
                <w:t>, aside from adding additional samples via a sampling design that does not loose information about previous sample distribution.</w:t>
              </w:r>
            </w:sdtContent>
          </w:sdt>
          <w:sdt>
            <w:sdtPr>
              <w:tag w:val="goog_rdk_36"/>
              <w:id w:val="34471921"/>
            </w:sdtPr>
            <w:sdtEndPr/>
            <w:sdtContent>
              <w:sdt>
                <w:sdtPr>
                  <w:tag w:val="goog_rdk_37"/>
                  <w:id w:val="2116755279"/>
                </w:sdtPr>
                <w:sdtEndPr/>
                <w:sdtContent>
                  <w:sdt>
                    <w:sdtPr>
                      <w:tag w:val="goog_rdk_38"/>
                      <w:id w:val="364354410"/>
                    </w:sdtPr>
                    <w:sdtEndPr/>
                    <w:sdtContent>
                      <w:r w:rsidR="00965579">
                        <w:t xml:space="preserve"> B</w:t>
                      </w:r>
                    </w:sdtContent>
                  </w:sdt>
                </w:sdtContent>
              </w:sdt>
            </w:sdtContent>
          </w:sdt>
          <w:sdt>
            <w:sdtPr>
              <w:tag w:val="goog_rdk_39"/>
              <w:id w:val="1159446438"/>
            </w:sdtPr>
            <w:sdtEndPr/>
            <w:sdtContent>
              <w:r w:rsidR="007A67C5">
                <w:t>ecause the initial stratification map used to estimate activity data for the reference and first monitoring periods (2004-2021) did not account for land use changes such as deforestation, reforestation, and degradation occurring between 2022 and 2024, a partially independent sample was required to estimate activity data for the second monitoring period. However, independent surveys and independent sample units used in successive surveys carry the risk of “double detection.” To address this</w:t>
              </w:r>
              <w:proofErr w:type="gramStart"/>
              <w:r w:rsidR="007A67C5">
                <w:t>, in</w:t>
              </w:r>
              <w:proofErr w:type="gramEnd"/>
              <w:r w:rsidR="007A67C5">
                <w:t xml:space="preserve"> areas previously identified in the first stratification map as deforested or degraded</w:t>
              </w:r>
            </w:sdtContent>
          </w:sdt>
          <w:sdt>
            <w:sdtPr>
              <w:tag w:val="goog_rdk_40"/>
              <w:id w:val="-757978017"/>
            </w:sdtPr>
            <w:sdtEndPr/>
            <w:sdtContent>
              <w:r w:rsidR="007A67C5">
                <w:t xml:space="preserve"> were not used directly for additional sampling</w:t>
              </w:r>
            </w:sdtContent>
          </w:sdt>
          <w:sdt>
            <w:sdtPr>
              <w:tag w:val="goog_rdk_41"/>
              <w:id w:val="1791068301"/>
            </w:sdtPr>
            <w:sdtEndPr/>
            <w:sdtContent>
              <w:r w:rsidR="007A67C5">
                <w:t>.</w:t>
              </w:r>
            </w:sdtContent>
          </w:sdt>
          <w:sdt>
            <w:sdtPr>
              <w:tag w:val="goog_rdk_42"/>
              <w:id w:val="-1593229896"/>
            </w:sdtPr>
            <w:sdtEndPr/>
            <w:sdtContent>
              <w:sdt>
                <w:sdtPr>
                  <w:tag w:val="goog_rdk_43"/>
                  <w:id w:val="349345043"/>
                </w:sdtPr>
                <w:sdtEndPr/>
                <w:sdtContent>
                  <w:r w:rsidR="00847F91">
                    <w:rPr>
                      <w:rFonts w:cstheme="minorBidi" w:hint="cs"/>
                      <w:cs/>
                    </w:rPr>
                    <w:t xml:space="preserve"> </w:t>
                  </w:r>
                </w:sdtContent>
              </w:sdt>
              <w:r w:rsidR="007A67C5">
                <w:t xml:space="preserve">New plots were added only </w:t>
              </w:r>
              <w:proofErr w:type="gramStart"/>
              <w:r w:rsidR="007A67C5">
                <w:t>in</w:t>
              </w:r>
              <w:proofErr w:type="gramEnd"/>
              <w:r w:rsidR="007A67C5">
                <w:t xml:space="preserve"> the new deforestation, degradation, and regeneration areas of the second stratification map</w:t>
              </w:r>
            </w:sdtContent>
          </w:sdt>
          <w:sdt>
            <w:sdtPr>
              <w:tag w:val="goog_rdk_44"/>
              <w:id w:val="-1289398401"/>
            </w:sdtPr>
            <w:sdtEndPr/>
            <w:sdtContent>
              <w:r w:rsidR="007A67C5">
                <w:t xml:space="preserve">. This was done using a sub-strata approach from the original 5 strata. </w:t>
              </w:r>
              <w:proofErr w:type="gramStart"/>
              <w:r w:rsidR="007A67C5">
                <w:t>So</w:t>
              </w:r>
              <w:proofErr w:type="gramEnd"/>
              <w:r w:rsidR="007A67C5">
                <w:t xml:space="preserve"> in the strata where degradation or deforestation was logically possible, given the previous state of the forest (e.g. degradation possible in formerly stable forest but not in formerly deforested areas), and was detected, then a </w:t>
              </w:r>
              <w:proofErr w:type="gramStart"/>
              <w:r w:rsidR="007A67C5">
                <w:t>sub-strata</w:t>
              </w:r>
              <w:proofErr w:type="gramEnd"/>
              <w:r w:rsidR="007A67C5">
                <w:t xml:space="preserve"> was used to distribute samples within these new areas of change</w:t>
              </w:r>
            </w:sdtContent>
          </w:sdt>
          <w:sdt>
            <w:sdtPr>
              <w:tag w:val="goog_rdk_45"/>
              <w:id w:val="1198455456"/>
            </w:sdtPr>
            <w:sdtEndPr/>
            <w:sdtContent>
              <w:r w:rsidR="007A67C5">
                <w:t xml:space="preserve">. </w:t>
              </w:r>
            </w:sdtContent>
          </w:sdt>
        </w:p>
      </w:sdtContent>
    </w:sdt>
    <w:sdt>
      <w:sdtPr>
        <w:tag w:val="goog_rdk_48"/>
        <w:id w:val="1550894730"/>
      </w:sdtPr>
      <w:sdtEndPr/>
      <w:sdtContent>
        <w:p w14:paraId="0000035F" w14:textId="77777777" w:rsidR="003C3090" w:rsidRDefault="0091030B" w:rsidP="002F332A">
          <w:pPr>
            <w:spacing w:line="259" w:lineRule="auto"/>
          </w:pPr>
          <w:sdt>
            <w:sdtPr>
              <w:tag w:val="goog_rdk_47"/>
              <w:id w:val="-648578569"/>
            </w:sdtPr>
            <w:sdtEndPr/>
            <w:sdtContent>
              <w:r w:rsidR="007A67C5">
                <w:t>The final stratification map for 2022-2024, covering the second monitoring period, is an updated version of the reference period map (2004–2021). This update was created using the same four mapping algorithms applied to the original stratification map to detect areas of forest loss, degradation, and regrowth.</w:t>
              </w:r>
            </w:sdtContent>
          </w:sdt>
        </w:p>
      </w:sdtContent>
    </w:sdt>
    <w:bookmarkStart w:id="12" w:name="_heading=h.qokosg3p1s38" w:colFirst="0" w:colLast="0" w:displacedByCustomXml="next"/>
    <w:bookmarkEnd w:id="12" w:displacedByCustomXml="next"/>
    <w:sdt>
      <w:sdtPr>
        <w:tag w:val="goog_rdk_50"/>
        <w:id w:val="-470824003"/>
      </w:sdtPr>
      <w:sdtEndPr/>
      <w:sdtContent>
        <w:p w14:paraId="00000360" w14:textId="77777777" w:rsidR="003C3090" w:rsidRDefault="0091030B">
          <w:sdt>
            <w:sdtPr>
              <w:tag w:val="goog_rdk_49"/>
              <w:id w:val="441567643"/>
            </w:sdtPr>
            <w:sdtEndPr/>
            <w:sdtContent>
              <w:r w:rsidR="007A67C5">
                <w:t xml:space="preserve">Sub-strata for detected changes from 2022 to 2024 were added to the strata in the reference period map, where these changes were logically possible. The monitoring period sub-strata for deforestation/degradation were created only using the Continuous Change Detection and Classification – Spectral Mixture Analysis (CCDC-SMA) algorithm. The sub-strata for forest gain were created by comparing pre-monitoring-period local land-cover maps with a 2024 tree-canopy-cover threshold map. The version of CCDC-SMA used in the reference period was adapted so that, instead of using a local land cover map from the ending year (2024) to distinguish degradation from deforestation, the adaptation used a &gt;20% thresholder Tree Canopy Cover map. This was because no local 2024 land-cover map was yet available at the time of analysis. </w:t>
              </w:r>
            </w:sdtContent>
          </w:sdt>
        </w:p>
      </w:sdtContent>
    </w:sdt>
    <w:sdt>
      <w:sdtPr>
        <w:tag w:val="goog_rdk_52"/>
        <w:id w:val="-350335542"/>
      </w:sdtPr>
      <w:sdtEndPr/>
      <w:sdtContent>
        <w:p w14:paraId="00000361" w14:textId="77777777" w:rsidR="003C3090" w:rsidRDefault="0091030B">
          <w:sdt>
            <w:sdtPr>
              <w:tag w:val="goog_rdk_51"/>
              <w:id w:val="1447289823"/>
            </w:sdtPr>
            <w:sdtEndPr/>
            <w:sdtContent>
              <w:r w:rsidR="007A67C5">
                <w:t xml:space="preserve">The sub-strata for areas of forest gain in the monitoring period were created in a custom-made script in Google Earth Engine. The approach used the local land cover maps created as part of the National Land Cover Monitoring System (NLCMS) for Nepal. These maps have been thoroughly checked for accuracy and are the officially used annual land cover maps for Nepal. No NLCMS map was yet available for the final year of analysis, 2024, so we used a local Tree Canopy Cover (TCC) map produced by ICIMOD. Anywhere where the TCC was greater than 20% in 2024 </w:t>
              </w:r>
              <w:proofErr w:type="gramStart"/>
              <w:r w:rsidR="007A67C5">
                <w:t>was considered to be</w:t>
              </w:r>
              <w:proofErr w:type="gramEnd"/>
              <w:r w:rsidR="007A67C5">
                <w:t xml:space="preserve"> forest. The &gt;20% threshold was selected by local forestry experts using visual comparison of the TCC map with areas of forest, because although &gt;10% TCC is the definition of forest in Nepal, this value in the TCC map did not align with known areas of forest and a more aggressive threshold was required. Using these two input datasets we obtained a 2022-2024 forest gain map by looking for areas where NLCMS said there was no forest for at least the five years prior to the monitoring period and the 2024 &gt;20% TCC map indicated forest was present in 2024. </w:t>
              </w:r>
            </w:sdtContent>
          </w:sdt>
        </w:p>
      </w:sdtContent>
    </w:sdt>
    <w:p w14:paraId="00000362" w14:textId="77777777" w:rsidR="003C3090" w:rsidRDefault="003C3090">
      <w:pPr>
        <w:jc w:val="left"/>
      </w:pPr>
    </w:p>
    <w:p w14:paraId="00000363" w14:textId="77777777" w:rsidR="003C3090" w:rsidRDefault="003C3090">
      <w:pPr>
        <w:rPr>
          <w:color w:val="000000"/>
        </w:rPr>
      </w:pPr>
    </w:p>
    <w:p w14:paraId="00000364" w14:textId="77777777" w:rsidR="003C3090" w:rsidRDefault="007A67C5">
      <w:pPr>
        <w:spacing w:after="160" w:line="259" w:lineRule="auto"/>
        <w:jc w:val="left"/>
        <w:rPr>
          <w:color w:val="000000"/>
        </w:rPr>
      </w:pPr>
      <w:r>
        <w:br w:type="page"/>
      </w:r>
    </w:p>
    <w:p w14:paraId="00000365" w14:textId="77777777" w:rsidR="003C3090" w:rsidRDefault="007A67C5">
      <w:pPr>
        <w:pStyle w:val="Heading2"/>
        <w:numPr>
          <w:ilvl w:val="1"/>
          <w:numId w:val="20"/>
        </w:numPr>
      </w:pPr>
      <w:bookmarkStart w:id="13" w:name="_Toc234590404"/>
      <w:r>
        <w:lastRenderedPageBreak/>
        <w:t>Measurement, monitoring and reporting approach</w:t>
      </w:r>
      <w:bookmarkEnd w:id="13"/>
      <w:r>
        <w:t xml:space="preserve"> </w:t>
      </w:r>
    </w:p>
    <w:p w14:paraId="00000367" w14:textId="77777777" w:rsidR="003C3090" w:rsidRDefault="007A67C5">
      <w:pPr>
        <w:rPr>
          <w:color w:val="000000"/>
        </w:rPr>
      </w:pPr>
      <w:r>
        <w:rPr>
          <w:color w:val="000000"/>
        </w:rPr>
        <w:t xml:space="preserve">Table 6 provides a systematic and step-by-step description of the measurement and monitoring approach applied for the establishment of the Reference Level and estimating Emissions and Emissions Reductions during the Monitoring and Reporting Period for estimating the emissions and removals from the Sources/Sinks, Carbon Pools, and greenhouse gases </w:t>
      </w:r>
      <w:sdt>
        <w:sdtPr>
          <w:tag w:val="goog_rdk_53"/>
          <w:id w:val="1846888821"/>
        </w:sdtPr>
        <w:sdtEndPr/>
        <w:sdtContent/>
      </w:sdt>
      <w:r>
        <w:rPr>
          <w:color w:val="000000"/>
        </w:rPr>
        <w:t xml:space="preserve">selected in the ER-PD. </w:t>
      </w:r>
    </w:p>
    <w:p w14:paraId="00000368" w14:textId="59CE4C1D" w:rsidR="003C3090" w:rsidRPr="00847F91" w:rsidRDefault="007A67C5">
      <w:pPr>
        <w:pBdr>
          <w:top w:val="nil"/>
          <w:left w:val="nil"/>
          <w:bottom w:val="nil"/>
          <w:right w:val="nil"/>
          <w:between w:val="nil"/>
        </w:pBdr>
        <w:spacing w:after="200"/>
        <w:rPr>
          <w:color w:val="000000"/>
        </w:rPr>
      </w:pPr>
      <w:r>
        <w:rPr>
          <w:color w:val="000000"/>
        </w:rPr>
        <w:t>Table 2-1</w:t>
      </w:r>
      <w:r>
        <w:rPr>
          <w:b/>
          <w:bCs/>
          <w:color w:val="000000"/>
        </w:rPr>
        <w:t xml:space="preserve">: </w:t>
      </w:r>
      <w:r w:rsidRPr="00847F91">
        <w:rPr>
          <w:color w:val="000000"/>
        </w:rPr>
        <w:t>Step-by-step description of the monitoring parameter and data integration tools to establish the Reference Level and estimate Emissions and Emissions Reductions during the Monitoring Period for the Carbon Pools and greenhouse gases (GHGs) selected in</w:t>
      </w:r>
      <w:sdt>
        <w:sdtPr>
          <w:tag w:val="goog_rdk_54"/>
          <w:id w:val="1761107149"/>
        </w:sdtPr>
        <w:sdtEndPr/>
        <w:sdtContent>
          <w:r w:rsidR="00847F91" w:rsidRPr="00847F91">
            <w:rPr>
              <w:rFonts w:cstheme="minorBidi" w:hint="cs"/>
              <w:cs/>
            </w:rPr>
            <w:t xml:space="preserve"> </w:t>
          </w:r>
        </w:sdtContent>
      </w:sdt>
      <w:r w:rsidRPr="00847F91">
        <w:rPr>
          <w:color w:val="000000"/>
        </w:rPr>
        <w:t xml:space="preserve"> </w:t>
      </w:r>
      <w:sdt>
        <w:sdtPr>
          <w:tag w:val="goog_rdk_55"/>
          <w:id w:val="-1578003921"/>
        </w:sdtPr>
        <w:sdtEndPr/>
        <w:sdtContent>
          <w:r w:rsidRPr="00847F91">
            <w:rPr>
              <w:color w:val="000000"/>
            </w:rPr>
            <w:t>Annex 4 of the First Monitoring Report</w:t>
          </w:r>
          <w:r w:rsidR="00847F91">
            <w:rPr>
              <w:rFonts w:cs="Mangal"/>
              <w:color w:val="000000"/>
              <w:szCs w:val="18"/>
            </w:rPr>
            <w:t>.</w:t>
          </w:r>
        </w:sdtContent>
      </w:sdt>
      <w:sdt>
        <w:sdtPr>
          <w:tag w:val="goog_rdk_56"/>
          <w:id w:val="672002642"/>
          <w:showingPlcHdr/>
        </w:sdtPr>
        <w:sdtEndPr/>
        <w:sdtContent>
          <w:r w:rsidR="00847F91">
            <w:t xml:space="preserve">     </w:t>
          </w:r>
        </w:sdtContent>
      </w:sdt>
    </w:p>
    <w:tbl>
      <w:tblPr>
        <w:tblStyle w:val="a8"/>
        <w:tblW w:w="11121" w:type="dxa"/>
        <w:tblInd w:w="-994" w:type="dxa"/>
        <w:tblLayout w:type="fixed"/>
        <w:tblLook w:val="0400" w:firstRow="0" w:lastRow="0" w:firstColumn="0" w:lastColumn="0" w:noHBand="0" w:noVBand="1"/>
      </w:tblPr>
      <w:tblGrid>
        <w:gridCol w:w="485"/>
        <w:gridCol w:w="1031"/>
        <w:gridCol w:w="2772"/>
        <w:gridCol w:w="1785"/>
        <w:gridCol w:w="5048"/>
      </w:tblGrid>
      <w:tr w:rsidR="003C3090" w14:paraId="3EE372F5" w14:textId="77777777">
        <w:trPr>
          <w:trHeight w:val="986"/>
        </w:trPr>
        <w:tc>
          <w:tcPr>
            <w:tcW w:w="485" w:type="dxa"/>
            <w:tcBorders>
              <w:top w:val="single" w:sz="4" w:space="0" w:color="000000"/>
              <w:left w:val="single" w:sz="4" w:space="0" w:color="000000"/>
              <w:bottom w:val="single" w:sz="4" w:space="0" w:color="000000"/>
              <w:right w:val="single" w:sz="4" w:space="0" w:color="000000"/>
            </w:tcBorders>
            <w:vAlign w:val="center"/>
          </w:tcPr>
          <w:p w14:paraId="00000369" w14:textId="77777777" w:rsidR="003C3090" w:rsidRDefault="007A67C5">
            <w:pPr>
              <w:jc w:val="center"/>
              <w:rPr>
                <w:color w:val="000000"/>
                <w:sz w:val="16"/>
                <w:szCs w:val="16"/>
              </w:rPr>
            </w:pPr>
            <w:r>
              <w:rPr>
                <w:b/>
                <w:bCs/>
                <w:color w:val="000000"/>
                <w:sz w:val="16"/>
                <w:szCs w:val="16"/>
              </w:rPr>
              <w:t>Step</w:t>
            </w:r>
          </w:p>
        </w:tc>
        <w:tc>
          <w:tcPr>
            <w:tcW w:w="1031" w:type="dxa"/>
            <w:tcBorders>
              <w:top w:val="single" w:sz="4" w:space="0" w:color="000000"/>
              <w:left w:val="single" w:sz="4" w:space="0" w:color="000000"/>
              <w:bottom w:val="single" w:sz="4" w:space="0" w:color="000000"/>
              <w:right w:val="single" w:sz="4" w:space="0" w:color="000000"/>
            </w:tcBorders>
            <w:vAlign w:val="center"/>
          </w:tcPr>
          <w:p w14:paraId="0000036A" w14:textId="77777777" w:rsidR="003C3090" w:rsidRDefault="007A67C5">
            <w:pPr>
              <w:jc w:val="center"/>
              <w:rPr>
                <w:color w:val="000000"/>
                <w:sz w:val="16"/>
                <w:szCs w:val="16"/>
              </w:rPr>
            </w:pPr>
            <w:r>
              <w:rPr>
                <w:b/>
                <w:bCs/>
                <w:color w:val="000000"/>
                <w:sz w:val="16"/>
                <w:szCs w:val="16"/>
              </w:rPr>
              <w:t>Monitoring parameters and Data Integration tools</w:t>
            </w:r>
          </w:p>
        </w:tc>
        <w:tc>
          <w:tcPr>
            <w:tcW w:w="2772" w:type="dxa"/>
            <w:tcBorders>
              <w:top w:val="single" w:sz="4" w:space="0" w:color="000000"/>
              <w:left w:val="single" w:sz="4" w:space="0" w:color="000000"/>
              <w:bottom w:val="single" w:sz="4" w:space="0" w:color="000000"/>
              <w:right w:val="single" w:sz="4" w:space="0" w:color="000000"/>
            </w:tcBorders>
            <w:vAlign w:val="center"/>
          </w:tcPr>
          <w:p w14:paraId="0000036B" w14:textId="77777777" w:rsidR="003C3090" w:rsidRDefault="007A67C5">
            <w:pPr>
              <w:jc w:val="center"/>
              <w:rPr>
                <w:color w:val="000000"/>
                <w:sz w:val="16"/>
                <w:szCs w:val="16"/>
              </w:rPr>
            </w:pPr>
            <w:r>
              <w:rPr>
                <w:b/>
                <w:bCs/>
                <w:color w:val="000000"/>
                <w:sz w:val="16"/>
                <w:szCs w:val="16"/>
              </w:rPr>
              <w:t>Tools and datasets</w:t>
            </w:r>
          </w:p>
        </w:tc>
        <w:tc>
          <w:tcPr>
            <w:tcW w:w="6833" w:type="dxa"/>
            <w:gridSpan w:val="2"/>
            <w:tcBorders>
              <w:top w:val="single" w:sz="4" w:space="0" w:color="000000"/>
              <w:left w:val="single" w:sz="4" w:space="0" w:color="000000"/>
              <w:bottom w:val="single" w:sz="4" w:space="0" w:color="000000"/>
              <w:right w:val="single" w:sz="4" w:space="0" w:color="000000"/>
            </w:tcBorders>
            <w:vAlign w:val="center"/>
          </w:tcPr>
          <w:p w14:paraId="0000036C" w14:textId="77777777" w:rsidR="003C3090" w:rsidRDefault="007A67C5">
            <w:pPr>
              <w:jc w:val="center"/>
              <w:rPr>
                <w:color w:val="000000"/>
                <w:sz w:val="16"/>
                <w:szCs w:val="16"/>
              </w:rPr>
            </w:pPr>
            <w:r>
              <w:rPr>
                <w:b/>
                <w:bCs/>
                <w:color w:val="000000"/>
                <w:sz w:val="16"/>
                <w:szCs w:val="16"/>
              </w:rPr>
              <w:t>Description of the measurement and monitoring approach</w:t>
            </w:r>
          </w:p>
        </w:tc>
      </w:tr>
      <w:tr w:rsidR="003C3090" w14:paraId="669D04AD" w14:textId="77777777">
        <w:trPr>
          <w:trHeight w:val="934"/>
        </w:trPr>
        <w:tc>
          <w:tcPr>
            <w:tcW w:w="485" w:type="dxa"/>
            <w:vMerge w:val="restart"/>
            <w:tcBorders>
              <w:top w:val="single" w:sz="4" w:space="0" w:color="000000"/>
              <w:left w:val="single" w:sz="4" w:space="0" w:color="000000"/>
              <w:right w:val="single" w:sz="4" w:space="0" w:color="000000"/>
            </w:tcBorders>
          </w:tcPr>
          <w:p w14:paraId="0000036E" w14:textId="77777777" w:rsidR="003C3090" w:rsidRDefault="007A67C5">
            <w:pPr>
              <w:rPr>
                <w:color w:val="000000"/>
                <w:sz w:val="16"/>
                <w:szCs w:val="16"/>
              </w:rPr>
            </w:pPr>
            <w:r>
              <w:rPr>
                <w:b/>
                <w:bCs/>
                <w:color w:val="000000"/>
                <w:sz w:val="16"/>
                <w:szCs w:val="16"/>
              </w:rPr>
              <w:t xml:space="preserve">1 </w:t>
            </w:r>
          </w:p>
        </w:tc>
        <w:tc>
          <w:tcPr>
            <w:tcW w:w="1031" w:type="dxa"/>
            <w:vMerge w:val="restart"/>
            <w:tcBorders>
              <w:top w:val="single" w:sz="4" w:space="0" w:color="000000"/>
              <w:left w:val="single" w:sz="4" w:space="0" w:color="000000"/>
              <w:right w:val="single" w:sz="4" w:space="0" w:color="000000"/>
            </w:tcBorders>
          </w:tcPr>
          <w:p w14:paraId="0000036F" w14:textId="77777777" w:rsidR="003C3090" w:rsidRDefault="007A67C5">
            <w:pPr>
              <w:jc w:val="left"/>
              <w:rPr>
                <w:color w:val="000000"/>
                <w:sz w:val="16"/>
                <w:szCs w:val="16"/>
              </w:rPr>
            </w:pPr>
            <w:r>
              <w:rPr>
                <w:b/>
                <w:bCs/>
                <w:color w:val="000000"/>
                <w:sz w:val="16"/>
                <w:szCs w:val="16"/>
              </w:rPr>
              <w:t xml:space="preserve">Activity Data estimate and associated uncertainty. </w:t>
            </w:r>
          </w:p>
          <w:p w14:paraId="00000370" w14:textId="77777777" w:rsidR="003C3090" w:rsidRDefault="007A67C5">
            <w:pPr>
              <w:jc w:val="left"/>
              <w:rPr>
                <w:color w:val="000000"/>
                <w:sz w:val="16"/>
                <w:szCs w:val="16"/>
              </w:rPr>
            </w:pPr>
            <w:r>
              <w:rPr>
                <w:b/>
                <w:bCs/>
                <w:color w:val="000000"/>
                <w:sz w:val="16"/>
                <w:szCs w:val="16"/>
              </w:rP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00000371" w14:textId="77777777" w:rsidR="003C3090" w:rsidRDefault="007A67C5">
            <w:pPr>
              <w:spacing w:after="0"/>
              <w:jc w:val="left"/>
              <w:rPr>
                <w:b/>
                <w:bCs/>
                <w:sz w:val="16"/>
                <w:szCs w:val="16"/>
              </w:rPr>
            </w:pPr>
            <w:hyperlink r:id="rId23">
              <w:r>
                <w:rPr>
                  <w:b/>
                  <w:bCs/>
                  <w:color w:val="1155CC"/>
                  <w:sz w:val="16"/>
                  <w:szCs w:val="16"/>
                  <w:u w:val="single"/>
                </w:rPr>
                <w:t>GEE repository of all scripts</w:t>
              </w:r>
            </w:hyperlink>
          </w:p>
          <w:p w14:paraId="00000372" w14:textId="77777777" w:rsidR="003C3090" w:rsidRDefault="003C3090">
            <w:pPr>
              <w:spacing w:after="0"/>
              <w:jc w:val="left"/>
              <w:rPr>
                <w:b/>
                <w:bCs/>
                <w:sz w:val="16"/>
                <w:szCs w:val="16"/>
              </w:rPr>
            </w:pPr>
          </w:p>
          <w:p w14:paraId="00000373" w14:textId="77777777" w:rsidR="003C3090" w:rsidRDefault="007A67C5">
            <w:pPr>
              <w:spacing w:after="0"/>
              <w:jc w:val="left"/>
              <w:rPr>
                <w:color w:val="000000"/>
                <w:sz w:val="16"/>
                <w:szCs w:val="16"/>
              </w:rPr>
            </w:pPr>
            <w:r>
              <w:rPr>
                <w:b/>
                <w:bCs/>
                <w:color w:val="000000"/>
                <w:sz w:val="16"/>
                <w:szCs w:val="16"/>
              </w:rPr>
              <w:t>CCDC-SMA</w:t>
            </w:r>
            <w:r>
              <w:rPr>
                <w:color w:val="000000"/>
                <w:sz w:val="16"/>
                <w:szCs w:val="16"/>
                <w:vertAlign w:val="superscript"/>
              </w:rPr>
              <w:footnoteReference w:id="18"/>
            </w:r>
            <w:r>
              <w:rPr>
                <w:color w:val="000000"/>
                <w:sz w:val="16"/>
                <w:szCs w:val="16"/>
              </w:rPr>
              <w:t xml:space="preserve">:  </w:t>
            </w:r>
          </w:p>
          <w:p w14:paraId="00000374" w14:textId="77777777" w:rsidR="003C3090" w:rsidRDefault="007A67C5">
            <w:pPr>
              <w:spacing w:after="0"/>
              <w:jc w:val="left"/>
              <w:rPr>
                <w:color w:val="000000"/>
                <w:sz w:val="16"/>
                <w:szCs w:val="16"/>
              </w:rPr>
            </w:pPr>
            <w:r>
              <w:rPr>
                <w:color w:val="000000"/>
                <w:sz w:val="16"/>
                <w:szCs w:val="16"/>
              </w:rPr>
              <w:t xml:space="preserve">1_CCDC_SMA_UI_C2 </w:t>
            </w:r>
          </w:p>
          <w:p w14:paraId="00000375" w14:textId="77777777" w:rsidR="003C3090" w:rsidRDefault="007A67C5">
            <w:pPr>
              <w:spacing w:after="0"/>
              <w:jc w:val="left"/>
              <w:rPr>
                <w:color w:val="000000"/>
                <w:sz w:val="16"/>
                <w:szCs w:val="16"/>
              </w:rPr>
            </w:pPr>
            <w:r>
              <w:rPr>
                <w:color w:val="000000"/>
                <w:sz w:val="16"/>
                <w:szCs w:val="16"/>
              </w:rPr>
              <w:t xml:space="preserve">2_ViewExportDegDefMapp </w:t>
            </w:r>
          </w:p>
          <w:p w14:paraId="00000376" w14:textId="77777777" w:rsidR="003C3090" w:rsidRDefault="007A67C5">
            <w:pPr>
              <w:spacing w:after="0"/>
              <w:jc w:val="left"/>
              <w:rPr>
                <w:sz w:val="16"/>
                <w:szCs w:val="16"/>
              </w:rPr>
            </w:pPr>
            <w:hyperlink r:id="rId24">
              <w:r>
                <w:rPr>
                  <w:color w:val="1155CC"/>
                  <w:sz w:val="16"/>
                  <w:szCs w:val="16"/>
                  <w:u w:val="single"/>
                </w:rPr>
                <w:t>2_ViewExportDegDefMap_noNLCMSavailable</w:t>
              </w:r>
            </w:hyperlink>
            <w:r>
              <w:rPr>
                <w:sz w:val="16"/>
                <w:szCs w:val="16"/>
              </w:rPr>
              <w:t xml:space="preserve"> (modified CCDC-SMA that works for monitoring period with no end-year landcover map)</w:t>
            </w:r>
          </w:p>
          <w:p w14:paraId="00000377" w14:textId="77777777" w:rsidR="003C3090" w:rsidRDefault="003C3090">
            <w:pPr>
              <w:spacing w:after="0"/>
              <w:jc w:val="left"/>
              <w:rPr>
                <w:color w:val="000000"/>
                <w:sz w:val="16"/>
                <w:szCs w:val="16"/>
              </w:rPr>
            </w:pPr>
          </w:p>
          <w:p w14:paraId="00000378" w14:textId="77777777" w:rsidR="003C3090" w:rsidRDefault="007A67C5">
            <w:pPr>
              <w:spacing w:after="0"/>
              <w:jc w:val="left"/>
              <w:rPr>
                <w:color w:val="000000"/>
                <w:sz w:val="16"/>
                <w:szCs w:val="16"/>
              </w:rPr>
            </w:pPr>
            <w:r>
              <w:rPr>
                <w:b/>
                <w:bCs/>
                <w:color w:val="000000"/>
                <w:sz w:val="16"/>
                <w:szCs w:val="16"/>
              </w:rPr>
              <w:t>CODED</w:t>
            </w:r>
            <w:r>
              <w:rPr>
                <w:color w:val="000000"/>
                <w:sz w:val="16"/>
                <w:szCs w:val="16"/>
                <w:vertAlign w:val="superscript"/>
              </w:rPr>
              <w:footnoteReference w:id="19"/>
            </w:r>
            <w:r>
              <w:rPr>
                <w:b/>
                <w:bCs/>
                <w:color w:val="000000"/>
                <w:sz w:val="16"/>
                <w:szCs w:val="16"/>
              </w:rPr>
              <w:t xml:space="preserve"> </w:t>
            </w:r>
          </w:p>
          <w:p w14:paraId="00000379" w14:textId="77777777" w:rsidR="003C3090" w:rsidRDefault="007A67C5">
            <w:pPr>
              <w:spacing w:after="0"/>
              <w:jc w:val="left"/>
              <w:rPr>
                <w:sz w:val="16"/>
                <w:szCs w:val="16"/>
              </w:rPr>
            </w:pPr>
            <w:r>
              <w:rPr>
                <w:sz w:val="16"/>
                <w:szCs w:val="16"/>
              </w:rPr>
              <w:t>CODED_Application_v2_localcopy</w:t>
            </w:r>
          </w:p>
          <w:p w14:paraId="0000037A" w14:textId="77777777" w:rsidR="003C3090" w:rsidRDefault="003C3090">
            <w:pPr>
              <w:spacing w:after="0"/>
              <w:jc w:val="left"/>
              <w:rPr>
                <w:sz w:val="16"/>
                <w:szCs w:val="16"/>
              </w:rPr>
            </w:pPr>
          </w:p>
          <w:p w14:paraId="0000037B" w14:textId="77777777" w:rsidR="003C3090" w:rsidRDefault="007A67C5">
            <w:pPr>
              <w:spacing w:after="0"/>
              <w:jc w:val="left"/>
              <w:rPr>
                <w:color w:val="000000"/>
                <w:sz w:val="16"/>
                <w:szCs w:val="16"/>
              </w:rPr>
            </w:pPr>
            <w:r>
              <w:rPr>
                <w:b/>
                <w:bCs/>
                <w:color w:val="000000"/>
                <w:sz w:val="16"/>
                <w:szCs w:val="16"/>
              </w:rPr>
              <w:t>LandTrendr</w:t>
            </w:r>
            <w:r>
              <w:rPr>
                <w:b/>
                <w:bCs/>
                <w:color w:val="000000"/>
                <w:sz w:val="16"/>
                <w:szCs w:val="16"/>
                <w:vertAlign w:val="superscript"/>
              </w:rPr>
              <w:t>24</w:t>
            </w:r>
            <w:r>
              <w:rPr>
                <w:b/>
                <w:bCs/>
                <w:color w:val="000000"/>
                <w:sz w:val="16"/>
                <w:szCs w:val="16"/>
              </w:rPr>
              <w:t xml:space="preserve"> </w:t>
            </w:r>
          </w:p>
          <w:p w14:paraId="0000037C" w14:textId="77777777" w:rsidR="003C3090" w:rsidRDefault="007A67C5">
            <w:pPr>
              <w:spacing w:after="0"/>
              <w:jc w:val="left"/>
              <w:rPr>
                <w:color w:val="000000"/>
                <w:sz w:val="16"/>
                <w:szCs w:val="16"/>
              </w:rPr>
            </w:pPr>
            <w:r>
              <w:rPr>
                <w:color w:val="000000"/>
                <w:sz w:val="16"/>
                <w:szCs w:val="16"/>
              </w:rPr>
              <w:t xml:space="preserve">1_UI-ImageScreener (optional) </w:t>
            </w:r>
          </w:p>
          <w:p w14:paraId="0000037D" w14:textId="77777777" w:rsidR="003C3090" w:rsidRDefault="007A67C5">
            <w:pPr>
              <w:spacing w:after="0"/>
              <w:jc w:val="left"/>
              <w:rPr>
                <w:color w:val="000000"/>
                <w:sz w:val="16"/>
                <w:szCs w:val="16"/>
              </w:rPr>
            </w:pPr>
            <w:r>
              <w:rPr>
                <w:color w:val="000000"/>
                <w:sz w:val="16"/>
                <w:szCs w:val="16"/>
              </w:rPr>
              <w:t xml:space="preserve">2_LT-Data-Visualization-NepalTool </w:t>
            </w:r>
          </w:p>
          <w:p w14:paraId="0000037E" w14:textId="77777777" w:rsidR="003C3090" w:rsidRDefault="007A67C5">
            <w:pPr>
              <w:spacing w:after="0"/>
              <w:jc w:val="left"/>
              <w:rPr>
                <w:sz w:val="16"/>
                <w:szCs w:val="16"/>
              </w:rPr>
            </w:pPr>
            <w:r>
              <w:rPr>
                <w:sz w:val="16"/>
                <w:szCs w:val="16"/>
              </w:rPr>
              <w:t xml:space="preserve">3_LTMakeLossGainPostprocessed </w:t>
            </w:r>
          </w:p>
          <w:p w14:paraId="0000037F" w14:textId="77777777" w:rsidR="003C3090" w:rsidRDefault="007A67C5">
            <w:pPr>
              <w:spacing w:after="0"/>
              <w:jc w:val="left"/>
              <w:rPr>
                <w:sz w:val="16"/>
                <w:szCs w:val="16"/>
              </w:rPr>
            </w:pPr>
            <w:r>
              <w:rPr>
                <w:sz w:val="16"/>
                <w:szCs w:val="16"/>
              </w:rPr>
              <w:t xml:space="preserve">4_AssembleMap </w:t>
            </w:r>
          </w:p>
          <w:p w14:paraId="00000380" w14:textId="77777777" w:rsidR="003C3090" w:rsidRDefault="003C3090">
            <w:pPr>
              <w:spacing w:after="0"/>
              <w:jc w:val="left"/>
              <w:rPr>
                <w:sz w:val="16"/>
                <w:szCs w:val="16"/>
              </w:rPr>
            </w:pPr>
          </w:p>
          <w:p w14:paraId="00000381" w14:textId="77777777" w:rsidR="003C3090" w:rsidRDefault="007A67C5">
            <w:pPr>
              <w:spacing w:after="0"/>
              <w:jc w:val="left"/>
              <w:rPr>
                <w:color w:val="000000"/>
                <w:sz w:val="16"/>
                <w:szCs w:val="16"/>
              </w:rPr>
            </w:pPr>
            <w:r>
              <w:rPr>
                <w:b/>
                <w:bCs/>
                <w:color w:val="000000"/>
                <w:sz w:val="16"/>
                <w:szCs w:val="16"/>
              </w:rPr>
              <w:t>MTDD</w:t>
            </w:r>
            <w:r>
              <w:rPr>
                <w:b/>
                <w:bCs/>
                <w:color w:val="000000"/>
                <w:sz w:val="16"/>
                <w:szCs w:val="16"/>
                <w:vertAlign w:val="superscript"/>
              </w:rPr>
              <w:footnoteReference w:id="20"/>
            </w:r>
            <w:r>
              <w:rPr>
                <w:b/>
                <w:bCs/>
                <w:color w:val="000000"/>
                <w:sz w:val="16"/>
                <w:szCs w:val="16"/>
              </w:rPr>
              <w:t xml:space="preserve"> </w:t>
            </w:r>
          </w:p>
          <w:p w14:paraId="00000382" w14:textId="77777777" w:rsidR="003C3090" w:rsidRDefault="007A67C5">
            <w:pPr>
              <w:spacing w:after="0"/>
              <w:jc w:val="left"/>
              <w:rPr>
                <w:color w:val="000000"/>
                <w:sz w:val="16"/>
                <w:szCs w:val="16"/>
              </w:rPr>
            </w:pPr>
            <w:r>
              <w:rPr>
                <w:color w:val="000000"/>
                <w:sz w:val="16"/>
                <w:szCs w:val="16"/>
              </w:rPr>
              <w:t xml:space="preserve">1MTDD_app_trainingpoints </w:t>
            </w:r>
          </w:p>
          <w:p w14:paraId="00000383" w14:textId="77777777" w:rsidR="003C3090" w:rsidRDefault="007A67C5">
            <w:pPr>
              <w:spacing w:after="0"/>
              <w:jc w:val="left"/>
              <w:rPr>
                <w:color w:val="000000"/>
                <w:sz w:val="16"/>
                <w:szCs w:val="16"/>
              </w:rPr>
            </w:pPr>
            <w:r>
              <w:rPr>
                <w:color w:val="000000"/>
                <w:sz w:val="16"/>
                <w:szCs w:val="16"/>
              </w:rPr>
              <w:t xml:space="preserve">2MTDD_app_changemap </w:t>
            </w:r>
          </w:p>
          <w:p w14:paraId="00000384" w14:textId="77777777" w:rsidR="003C3090" w:rsidRDefault="007A67C5">
            <w:pPr>
              <w:spacing w:after="0"/>
              <w:jc w:val="left"/>
              <w:rPr>
                <w:color w:val="000000"/>
                <w:sz w:val="16"/>
                <w:szCs w:val="16"/>
              </w:rPr>
            </w:pPr>
            <w:r>
              <w:rPr>
                <w:color w:val="000000"/>
                <w:sz w:val="16"/>
                <w:szCs w:val="16"/>
              </w:rPr>
              <w:t xml:space="preserve"> </w:t>
            </w:r>
          </w:p>
          <w:p w14:paraId="00000385" w14:textId="77777777" w:rsidR="003C3090" w:rsidRDefault="007A67C5">
            <w:pPr>
              <w:spacing w:after="0"/>
              <w:jc w:val="left"/>
              <w:rPr>
                <w:b/>
                <w:bCs/>
                <w:sz w:val="16"/>
                <w:szCs w:val="16"/>
              </w:rPr>
            </w:pPr>
            <w:r>
              <w:rPr>
                <w:b/>
                <w:bCs/>
                <w:sz w:val="16"/>
                <w:szCs w:val="16"/>
              </w:rPr>
              <w:t>Map Agreement App</w:t>
            </w:r>
          </w:p>
          <w:p w14:paraId="00000386" w14:textId="77777777" w:rsidR="003C3090" w:rsidRDefault="007A67C5">
            <w:pPr>
              <w:spacing w:after="0"/>
              <w:jc w:val="left"/>
              <w:rPr>
                <w:sz w:val="16"/>
                <w:szCs w:val="16"/>
              </w:rPr>
            </w:pPr>
            <w:r>
              <w:rPr>
                <w:sz w:val="16"/>
                <w:szCs w:val="16"/>
              </w:rPr>
              <w:t>1_MakeAgreementMap_Nepal_nocombo</w:t>
            </w:r>
          </w:p>
          <w:p w14:paraId="00000387" w14:textId="77777777" w:rsidR="003C3090" w:rsidRDefault="007A67C5">
            <w:pPr>
              <w:spacing w:after="0"/>
              <w:jc w:val="left"/>
              <w:rPr>
                <w:sz w:val="16"/>
                <w:szCs w:val="16"/>
              </w:rPr>
            </w:pPr>
            <w:hyperlink r:id="rId25">
              <w:proofErr w:type="spellStart"/>
              <w:r>
                <w:rPr>
                  <w:color w:val="1155CC"/>
                  <w:sz w:val="16"/>
                  <w:szCs w:val="16"/>
                  <w:u w:val="single"/>
                </w:rPr>
                <w:t>Nepal_Physio_SubStrata_FCPF_monitoring_densification</w:t>
              </w:r>
              <w:proofErr w:type="spellEnd"/>
            </w:hyperlink>
            <w:r>
              <w:rPr>
                <w:sz w:val="16"/>
                <w:szCs w:val="16"/>
              </w:rPr>
              <w:t xml:space="preserve"> (for monitoring period creation of stratification map with sub-strata)</w:t>
            </w:r>
          </w:p>
          <w:p w14:paraId="00000388" w14:textId="77777777" w:rsidR="003C3090" w:rsidRDefault="003C3090">
            <w:pPr>
              <w:spacing w:after="0"/>
              <w:jc w:val="left"/>
              <w:rPr>
                <w:b/>
                <w:bCs/>
                <w:sz w:val="16"/>
                <w:szCs w:val="16"/>
              </w:rPr>
            </w:pPr>
          </w:p>
        </w:tc>
        <w:tc>
          <w:tcPr>
            <w:tcW w:w="6833" w:type="dxa"/>
            <w:gridSpan w:val="2"/>
            <w:tcBorders>
              <w:top w:val="single" w:sz="4" w:space="0" w:color="000000"/>
              <w:left w:val="single" w:sz="4" w:space="0" w:color="000000"/>
              <w:bottom w:val="single" w:sz="4" w:space="0" w:color="000000"/>
              <w:right w:val="single" w:sz="4" w:space="0" w:color="000000"/>
            </w:tcBorders>
          </w:tcPr>
          <w:p w14:paraId="00000389" w14:textId="5EA43989" w:rsidR="003C3090" w:rsidRDefault="007A67C5">
            <w:pPr>
              <w:spacing w:after="0"/>
            </w:pPr>
            <w:r>
              <w:rPr>
                <w:sz w:val="16"/>
                <w:szCs w:val="16"/>
              </w:rPr>
              <w:t>Nepal Forest change area estimation tool: Documentation on how to use this tool and a compiled set of links to user interfaces of all the tools needed to complete the forest change area estimation for Nepal can be accessed at the following link</w:t>
            </w:r>
            <w:hyperlink r:id="rId26">
              <w:r>
                <w:rPr>
                  <w:sz w:val="16"/>
                  <w:szCs w:val="16"/>
                </w:rPr>
                <w:t xml:space="preserve">: </w:t>
              </w:r>
            </w:hyperlink>
            <w:sdt>
              <w:sdtPr>
                <w:tag w:val="goog_rdk_57"/>
                <w:id w:val="1231621750"/>
                <w:showingPlcHdr/>
              </w:sdtPr>
              <w:sdtEndPr/>
              <w:sdtContent>
                <w:r w:rsidR="002F332A">
                  <w:t xml:space="preserve">     </w:t>
                </w:r>
              </w:sdtContent>
            </w:sdt>
            <w:sdt>
              <w:sdtPr>
                <w:tag w:val="goog_rdk_58"/>
                <w:id w:val="-1375430233"/>
              </w:sdtPr>
              <w:sdtEndPr/>
              <w:sdtContent>
                <w:sdt>
                  <w:sdtPr>
                    <w:tag w:val="goog_rdk_59"/>
                    <w:id w:val="-1523217523"/>
                    <w:showingPlcHdr/>
                  </w:sdtPr>
                  <w:sdtEndPr/>
                  <w:sdtContent>
                    <w:r w:rsidR="002F332A">
                      <w:t xml:space="preserve">     </w:t>
                    </w:r>
                  </w:sdtContent>
                </w:sdt>
              </w:sdtContent>
            </w:sdt>
            <w:sdt>
              <w:sdtPr>
                <w:tag w:val="goog_rdk_60"/>
                <w:id w:val="2014670119"/>
                <w:showingPlcHdr/>
              </w:sdtPr>
              <w:sdtEndPr/>
              <w:sdtContent>
                <w:r w:rsidR="002F332A">
                  <w:t xml:space="preserve">     </w:t>
                </w:r>
              </w:sdtContent>
            </w:sdt>
            <w:r>
              <w:rPr>
                <w:sz w:val="16"/>
                <w:szCs w:val="16"/>
              </w:rPr>
              <w:t xml:space="preserve">. However, these instructions only go up through the reference period methodology.  The updated repository of scripts in GEE is here: </w:t>
            </w:r>
            <w:hyperlink r:id="rId27">
              <w:r>
                <w:rPr>
                  <w:color w:val="1155CC"/>
                  <w:sz w:val="16"/>
                  <w:szCs w:val="16"/>
                  <w:u w:val="single"/>
                </w:rPr>
                <w:t>https://code.earthengine.google.com/?accept_repo=users/cwespestad_SIG/Nepal_WorkshopScripts_2024</w:t>
              </w:r>
            </w:hyperlink>
            <w:r>
              <w:rPr>
                <w:sz w:val="16"/>
                <w:szCs w:val="16"/>
              </w:rPr>
              <w:t xml:space="preserve"> </w:t>
            </w:r>
          </w:p>
          <w:p w14:paraId="0000038A" w14:textId="77777777" w:rsidR="003C3090" w:rsidRDefault="007A67C5">
            <w:pPr>
              <w:rPr>
                <w:color w:val="000000"/>
                <w:sz w:val="16"/>
                <w:szCs w:val="16"/>
              </w:rPr>
            </w:pPr>
            <w:r>
              <w:rPr>
                <w:color w:val="000000"/>
                <w:sz w:val="16"/>
                <w:szCs w:val="16"/>
              </w:rPr>
              <w:t xml:space="preserve">1. </w:t>
            </w:r>
            <w:r>
              <w:rPr>
                <w:b/>
                <w:bCs/>
                <w:color w:val="000000"/>
                <w:sz w:val="16"/>
                <w:szCs w:val="16"/>
              </w:rPr>
              <w:t>Forest change mapping</w:t>
            </w:r>
            <w:r>
              <w:rPr>
                <w:color w:val="000000"/>
                <w:sz w:val="16"/>
                <w:szCs w:val="16"/>
              </w:rPr>
              <w:t xml:space="preserve">: To estimate the area, Nepal employs a sample-based approach. For the sample design, a forest change map spanning from </w:t>
            </w:r>
            <w:r>
              <w:rPr>
                <w:sz w:val="16"/>
                <w:szCs w:val="16"/>
              </w:rPr>
              <w:t xml:space="preserve">2004 </w:t>
            </w:r>
            <w:r>
              <w:rPr>
                <w:color w:val="000000"/>
                <w:sz w:val="16"/>
                <w:szCs w:val="16"/>
              </w:rPr>
              <w:t>to 2021 was prepared, then updated f</w:t>
            </w:r>
            <w:r>
              <w:rPr>
                <w:sz w:val="16"/>
                <w:szCs w:val="16"/>
              </w:rPr>
              <w:t>or 2022-2024 changes</w:t>
            </w:r>
            <w:r>
              <w:rPr>
                <w:color w:val="000000"/>
                <w:sz w:val="16"/>
                <w:szCs w:val="16"/>
              </w:rPr>
              <w:t xml:space="preserve">. The following four mapping algorithms that utilize remote sensing imagery, training data points, land cover maps, and time series data analysis were used to map areas experiencing forest loss, degradation, and/or regrowth. </w:t>
            </w:r>
          </w:p>
          <w:p w14:paraId="0000038B" w14:textId="77777777" w:rsidR="003C3090" w:rsidRDefault="007A67C5">
            <w:pPr>
              <w:numPr>
                <w:ilvl w:val="0"/>
                <w:numId w:val="25"/>
              </w:numPr>
              <w:ind w:left="340"/>
              <w:rPr>
                <w:color w:val="000000"/>
                <w:sz w:val="16"/>
                <w:szCs w:val="16"/>
              </w:rPr>
            </w:pPr>
            <w:r>
              <w:rPr>
                <w:b/>
                <w:bCs/>
                <w:color w:val="000000"/>
                <w:sz w:val="16"/>
                <w:szCs w:val="16"/>
              </w:rPr>
              <w:t>CCDC-SMA</w:t>
            </w:r>
            <w:r>
              <w:rPr>
                <w:color w:val="000000"/>
                <w:sz w:val="16"/>
                <w:szCs w:val="16"/>
              </w:rPr>
              <w:t xml:space="preserve">: Continuous Change Detection and Classification - Spectral Mixture Analysis (CCDC-SMA) monitors abrupt and gradual forest degradation. </w:t>
            </w:r>
          </w:p>
          <w:p w14:paraId="0000038C" w14:textId="77777777" w:rsidR="003C3090" w:rsidRDefault="007A67C5">
            <w:pPr>
              <w:numPr>
                <w:ilvl w:val="0"/>
                <w:numId w:val="25"/>
              </w:numPr>
              <w:ind w:left="340"/>
              <w:rPr>
                <w:color w:val="000000"/>
                <w:sz w:val="16"/>
                <w:szCs w:val="16"/>
              </w:rPr>
            </w:pPr>
            <w:r>
              <w:rPr>
                <w:b/>
                <w:bCs/>
                <w:color w:val="000000"/>
                <w:sz w:val="16"/>
                <w:szCs w:val="16"/>
              </w:rPr>
              <w:t>CODED</w:t>
            </w:r>
            <w:r>
              <w:rPr>
                <w:color w:val="000000"/>
                <w:sz w:val="16"/>
                <w:szCs w:val="16"/>
              </w:rPr>
              <w:t xml:space="preserve">: Continuous Degradation Detection (CODED) algorithm detects forest canopy disturbances and classifies them as degradation or deforestation based on land cover. CODED uses linear spectral unmixing to generate subpixel fractions of spectral endmembers, which are used to calculate a time series of the Normalized Degradation Fraction Index (NDFI). </w:t>
            </w:r>
          </w:p>
          <w:p w14:paraId="0000038D" w14:textId="77777777" w:rsidR="003C3090" w:rsidRDefault="007A67C5">
            <w:pPr>
              <w:numPr>
                <w:ilvl w:val="0"/>
                <w:numId w:val="25"/>
              </w:numPr>
              <w:ind w:left="340"/>
              <w:rPr>
                <w:color w:val="000000"/>
                <w:sz w:val="16"/>
                <w:szCs w:val="16"/>
              </w:rPr>
            </w:pPr>
            <w:proofErr w:type="spellStart"/>
            <w:r>
              <w:rPr>
                <w:b/>
                <w:bCs/>
                <w:color w:val="000000"/>
                <w:sz w:val="16"/>
                <w:szCs w:val="16"/>
              </w:rPr>
              <w:t>LandTrendr</w:t>
            </w:r>
            <w:proofErr w:type="spellEnd"/>
            <w:r>
              <w:rPr>
                <w:color w:val="000000"/>
                <w:sz w:val="16"/>
                <w:szCs w:val="16"/>
              </w:rPr>
              <w:t xml:space="preserve">: The </w:t>
            </w:r>
            <w:proofErr w:type="spellStart"/>
            <w:r>
              <w:rPr>
                <w:color w:val="000000"/>
                <w:sz w:val="16"/>
                <w:szCs w:val="16"/>
              </w:rPr>
              <w:t>LandTrendr</w:t>
            </w:r>
            <w:proofErr w:type="spellEnd"/>
            <w:r>
              <w:rPr>
                <w:color w:val="000000"/>
                <w:sz w:val="16"/>
                <w:szCs w:val="16"/>
              </w:rPr>
              <w:t xml:space="preserve"> algorithms use simple statistical techniques to simplify a time-series of spectral values into a sequence of connected straight-line segments that capture the overall shape of that pixel’s trajectory while omitting year-to-year noise. The resultant segments can then be examined to select periods where the trajectory displays behaviors of interest such as disturbance or growth.  </w:t>
            </w:r>
          </w:p>
          <w:p w14:paraId="0000038E" w14:textId="77777777" w:rsidR="003C3090" w:rsidRDefault="007A67C5">
            <w:pPr>
              <w:numPr>
                <w:ilvl w:val="0"/>
                <w:numId w:val="25"/>
              </w:numPr>
              <w:ind w:left="340"/>
              <w:rPr>
                <w:color w:val="000000"/>
                <w:sz w:val="16"/>
                <w:szCs w:val="16"/>
              </w:rPr>
            </w:pPr>
            <w:r>
              <w:rPr>
                <w:b/>
                <w:bCs/>
                <w:color w:val="000000"/>
                <w:sz w:val="16"/>
                <w:szCs w:val="16"/>
              </w:rPr>
              <w:t>MTDD</w:t>
            </w:r>
            <w:r>
              <w:rPr>
                <w:color w:val="000000"/>
                <w:sz w:val="16"/>
                <w:szCs w:val="16"/>
              </w:rPr>
              <w:t xml:space="preserve">: Multi-variate Time-series Disturbance Detection (MTDD) classifies initially forested areas into stable forest, degraded, and deforested by training a random forest classifier with 66 metrics. These metrics are derived from six annual </w:t>
            </w:r>
            <w:r>
              <w:rPr>
                <w:sz w:val="16"/>
                <w:szCs w:val="16"/>
              </w:rPr>
              <w:t>time-series</w:t>
            </w:r>
            <w:r>
              <w:rPr>
                <w:color w:val="000000"/>
                <w:sz w:val="16"/>
                <w:szCs w:val="16"/>
              </w:rPr>
              <w:t xml:space="preserve"> (i.e., NDVI, two SWIR spectral regions, two NDWI indices, and SAVI) which are used to calculate eleven descriptive statistics (i.e., minimum, maximum, range, mean, standard deviation, coefficient of variation, kurtosis, skewness, slope, maximum 5-year slope, and most recent value). Overall MTDD’s process includes five main steps: (1) making annual time series, (2) calculating 11 descriptive statistics for the time series, (3) generating training/validation points, (4) training a random forest classifier, and (5) validating the classification.  </w:t>
            </w:r>
          </w:p>
          <w:p w14:paraId="0000038F" w14:textId="77777777" w:rsidR="003C3090" w:rsidRDefault="007A67C5">
            <w:pPr>
              <w:rPr>
                <w:sz w:val="16"/>
                <w:szCs w:val="16"/>
              </w:rPr>
            </w:pPr>
            <w:r>
              <w:rPr>
                <w:sz w:val="16"/>
                <w:szCs w:val="16"/>
              </w:rPr>
              <w:t xml:space="preserve">Each of the mapping algorithms is useful for detecting changes in a slightly different manner. However, all maps are susceptible to bias, which is why the area of map classes from the resulting </w:t>
            </w:r>
            <w:r>
              <w:rPr>
                <w:sz w:val="16"/>
                <w:szCs w:val="16"/>
              </w:rPr>
              <w:lastRenderedPageBreak/>
              <w:t>maps should not be directly used for Activity Data reporting. Each map was visually assessed so any concerning results can be addressed with parameter adjustment as needed.</w:t>
            </w:r>
          </w:p>
          <w:p w14:paraId="00000390" w14:textId="77777777" w:rsidR="003C3090" w:rsidRDefault="007A67C5">
            <w:pPr>
              <w:jc w:val="left"/>
              <w:rPr>
                <w:sz w:val="16"/>
                <w:szCs w:val="16"/>
              </w:rPr>
            </w:pPr>
            <w:r>
              <w:rPr>
                <w:sz w:val="16"/>
                <w:szCs w:val="16"/>
              </w:rPr>
              <w:t xml:space="preserve">An agreement map generated from the results of all four methods is used to inform sampling of the reference period design. The goal is to ensure that no strata is under sampled. The 1_MakeAgreementMap_Nepal tool (in Map Agreement App folder of GEE repository) is used to combine the maps of the four forest change detection algorithms. Final strata for the reference period for the agreement map and their human-readable labels are 1: "Degradation"; 2: "Deforestation"; 3: "Reforestation"; 4: "Stable Non-Forest"; 5: "Stable Forest".  </w:t>
            </w:r>
          </w:p>
          <w:p w14:paraId="00000391" w14:textId="77777777" w:rsidR="003C3090" w:rsidRDefault="007A67C5">
            <w:pPr>
              <w:rPr>
                <w:sz w:val="16"/>
                <w:szCs w:val="16"/>
              </w:rPr>
            </w:pPr>
            <w:r>
              <w:rPr>
                <w:sz w:val="16"/>
                <w:szCs w:val="16"/>
              </w:rPr>
              <w:t xml:space="preserve">When combining the results of the four algorithms into one map for the reference period, the following logic rules are applied for each pixel: </w:t>
            </w:r>
          </w:p>
          <w:p w14:paraId="00000392" w14:textId="77777777" w:rsidR="003C3090" w:rsidRDefault="007A67C5">
            <w:pPr>
              <w:numPr>
                <w:ilvl w:val="0"/>
                <w:numId w:val="26"/>
              </w:numPr>
              <w:spacing w:after="0"/>
              <w:rPr>
                <w:sz w:val="16"/>
                <w:szCs w:val="16"/>
              </w:rPr>
            </w:pPr>
            <w:r>
              <w:rPr>
                <w:sz w:val="16"/>
                <w:szCs w:val="16"/>
              </w:rPr>
              <w:t xml:space="preserve">A GAIN supersedes all other labels. </w:t>
            </w:r>
          </w:p>
          <w:p w14:paraId="00000393" w14:textId="77777777" w:rsidR="003C3090" w:rsidRDefault="007A67C5">
            <w:pPr>
              <w:numPr>
                <w:ilvl w:val="0"/>
                <w:numId w:val="26"/>
              </w:numPr>
              <w:spacing w:after="0"/>
              <w:rPr>
                <w:sz w:val="16"/>
                <w:szCs w:val="16"/>
              </w:rPr>
            </w:pPr>
            <w:r>
              <w:rPr>
                <w:sz w:val="16"/>
                <w:szCs w:val="16"/>
              </w:rPr>
              <w:t xml:space="preserve">If an equal number of DEG and LOSS labels occur across the four algorithms, LOSS supersedes. </w:t>
            </w:r>
          </w:p>
          <w:p w14:paraId="00000394" w14:textId="77777777" w:rsidR="003C3090" w:rsidRDefault="007A67C5">
            <w:pPr>
              <w:numPr>
                <w:ilvl w:val="0"/>
                <w:numId w:val="26"/>
              </w:numPr>
              <w:spacing w:after="0"/>
              <w:rPr>
                <w:sz w:val="16"/>
                <w:szCs w:val="16"/>
              </w:rPr>
            </w:pPr>
            <w:r>
              <w:rPr>
                <w:sz w:val="16"/>
                <w:szCs w:val="16"/>
              </w:rPr>
              <w:t xml:space="preserve">If the number of DEG labels is more than the number of LOSS labels or DEG is the only type of change detected, a DEG label is given. </w:t>
            </w:r>
          </w:p>
          <w:p w14:paraId="00000395" w14:textId="77777777" w:rsidR="003C3090" w:rsidRDefault="007A67C5">
            <w:pPr>
              <w:numPr>
                <w:ilvl w:val="0"/>
                <w:numId w:val="26"/>
              </w:numPr>
              <w:spacing w:after="0"/>
              <w:rPr>
                <w:sz w:val="16"/>
                <w:szCs w:val="16"/>
              </w:rPr>
            </w:pPr>
            <w:r>
              <w:rPr>
                <w:sz w:val="16"/>
                <w:szCs w:val="16"/>
              </w:rPr>
              <w:t xml:space="preserve">If the number of LOSS labels is more than the number of DEG labels or LOSS is the only type of change detected, a LOSS label is given. </w:t>
            </w:r>
          </w:p>
          <w:p w14:paraId="00000396" w14:textId="77777777" w:rsidR="003C3090" w:rsidRDefault="007A67C5">
            <w:pPr>
              <w:numPr>
                <w:ilvl w:val="0"/>
                <w:numId w:val="26"/>
              </w:numPr>
              <w:spacing w:after="0"/>
              <w:rPr>
                <w:sz w:val="16"/>
                <w:szCs w:val="16"/>
              </w:rPr>
            </w:pPr>
            <w:r>
              <w:rPr>
                <w:sz w:val="16"/>
                <w:szCs w:val="16"/>
              </w:rPr>
              <w:t xml:space="preserve">A </w:t>
            </w:r>
            <w:proofErr w:type="gramStart"/>
            <w:r>
              <w:rPr>
                <w:sz w:val="16"/>
                <w:szCs w:val="16"/>
              </w:rPr>
              <w:t>Non-forest</w:t>
            </w:r>
            <w:proofErr w:type="gramEnd"/>
            <w:r>
              <w:rPr>
                <w:sz w:val="16"/>
                <w:szCs w:val="16"/>
              </w:rPr>
              <w:t xml:space="preserve"> label is given only if all four algorithms label it as </w:t>
            </w:r>
            <w:proofErr w:type="gramStart"/>
            <w:r>
              <w:rPr>
                <w:sz w:val="16"/>
                <w:szCs w:val="16"/>
              </w:rPr>
              <w:t>Non-forest</w:t>
            </w:r>
            <w:proofErr w:type="gramEnd"/>
            <w:r>
              <w:rPr>
                <w:sz w:val="16"/>
                <w:szCs w:val="16"/>
              </w:rPr>
              <w:t xml:space="preserve">. </w:t>
            </w:r>
          </w:p>
          <w:p w14:paraId="00000397" w14:textId="77777777" w:rsidR="003C3090" w:rsidRDefault="007A67C5">
            <w:pPr>
              <w:numPr>
                <w:ilvl w:val="0"/>
                <w:numId w:val="26"/>
              </w:numPr>
              <w:rPr>
                <w:sz w:val="16"/>
                <w:szCs w:val="16"/>
              </w:rPr>
            </w:pPr>
            <w:r>
              <w:rPr>
                <w:sz w:val="16"/>
                <w:szCs w:val="16"/>
              </w:rPr>
              <w:t xml:space="preserve">A Forest label is given only if all four algorithms label it as Forest. </w:t>
            </w:r>
          </w:p>
          <w:p w14:paraId="00000398" w14:textId="77777777" w:rsidR="003C3090" w:rsidRDefault="003C3090">
            <w:pPr>
              <w:jc w:val="left"/>
              <w:rPr>
                <w:sz w:val="16"/>
                <w:szCs w:val="16"/>
              </w:rPr>
            </w:pPr>
          </w:p>
          <w:p w14:paraId="00000399" w14:textId="77777777" w:rsidR="003C3090" w:rsidRDefault="007A67C5">
            <w:pPr>
              <w:jc w:val="left"/>
              <w:rPr>
                <w:sz w:val="16"/>
                <w:szCs w:val="16"/>
              </w:rPr>
            </w:pPr>
            <w:r>
              <w:rPr>
                <w:sz w:val="16"/>
                <w:szCs w:val="16"/>
              </w:rPr>
              <w:t xml:space="preserve">This final stratification map for the monitoring period is a revised version of the reference period (2004-2021) stratification map, which used four mapping algorithms to map areas experiencing forest loss, degradation, and/or regrowth. Sub-strata for detected changes within 2022-2024 were added to the strata in the reference period map where these changes were logically possible. The monitoring period sub-strata for deforestation/degradation were created only using the Continuous Change Detection and Classification – Spectral Mixture Analysis (CCDC-SMA) algorithm. The sub-strata for forest gain were created by comparing pre-monitoring period local land cover maps with a </w:t>
            </w:r>
            <w:proofErr w:type="spellStart"/>
            <w:r>
              <w:rPr>
                <w:sz w:val="16"/>
                <w:szCs w:val="16"/>
              </w:rPr>
              <w:t>thresholded</w:t>
            </w:r>
            <w:proofErr w:type="spellEnd"/>
            <w:r>
              <w:rPr>
                <w:sz w:val="16"/>
                <w:szCs w:val="16"/>
              </w:rPr>
              <w:t xml:space="preserve"> tree canopy cover map for 2024. The version of CCDC-SMA used in the reference period was adapted so that instead of using a local land cover map from the ending year (2024) to distinguish degradation from deforestation, the adaptation used a &gt;20% </w:t>
            </w:r>
            <w:proofErr w:type="spellStart"/>
            <w:r>
              <w:rPr>
                <w:sz w:val="16"/>
                <w:szCs w:val="16"/>
              </w:rPr>
              <w:t>thresholded</w:t>
            </w:r>
            <w:proofErr w:type="spellEnd"/>
            <w:r>
              <w:rPr>
                <w:sz w:val="16"/>
                <w:szCs w:val="16"/>
              </w:rPr>
              <w:t xml:space="preserve"> Tree Canopy Cover map. This was because no local 2024 land cover map was yet available at the time of analysis.</w:t>
            </w:r>
          </w:p>
          <w:p w14:paraId="0000039A" w14:textId="77777777" w:rsidR="003C3090" w:rsidRDefault="007A67C5">
            <w:pPr>
              <w:jc w:val="left"/>
              <w:rPr>
                <w:sz w:val="16"/>
                <w:szCs w:val="16"/>
              </w:rPr>
            </w:pPr>
            <w:r>
              <w:rPr>
                <w:sz w:val="16"/>
                <w:szCs w:val="16"/>
              </w:rPr>
              <w:t xml:space="preserve">The sub-strata for areas of forest gain in the monitoring period </w:t>
            </w:r>
            <w:proofErr w:type="gramStart"/>
            <w:r>
              <w:rPr>
                <w:sz w:val="16"/>
                <w:szCs w:val="16"/>
              </w:rPr>
              <w:t>was</w:t>
            </w:r>
            <w:proofErr w:type="gramEnd"/>
            <w:r>
              <w:rPr>
                <w:sz w:val="16"/>
                <w:szCs w:val="16"/>
              </w:rPr>
              <w:t xml:space="preserve"> created in a custom-made script in Google Earth Engine. The approach used the local land cover maps created as part of the National Land Cover Monitoring System (NLCMS) for Nepal. These maps have been thoroughly checked for accuracy and are the officially used annual land cover maps for Nepal. No NLCMS map was yet available for the final year of analysis, 2024, so we used a local Tree Canopy Cover (TCC) map produced by ICIMOD. Anywhere where the TCC was greater than 20% in 2024 </w:t>
            </w:r>
            <w:proofErr w:type="gramStart"/>
            <w:r>
              <w:rPr>
                <w:sz w:val="16"/>
                <w:szCs w:val="16"/>
              </w:rPr>
              <w:t>was considered to be</w:t>
            </w:r>
            <w:proofErr w:type="gramEnd"/>
            <w:r>
              <w:rPr>
                <w:sz w:val="16"/>
                <w:szCs w:val="16"/>
              </w:rPr>
              <w:t xml:space="preserve"> forest. The &gt;20% threshold was selected by local forestry experts using visual comparison of the TCC map with areas of forest, because although &gt;10% TCC is the definition of forest in Nepal, this value in the TCC map did not align with known areas of forest and a more aggressive threshold was required. Using these two input datasets we obtained a 2022-2024 forest gain map by looking for areas where NLCMS said there was no forest for at least the five years prior to the monitoring period and the 2024 &gt;20% TCC map indicated forest was present in 2024.</w:t>
            </w:r>
          </w:p>
          <w:p w14:paraId="0000039B" w14:textId="77777777" w:rsidR="003C3090" w:rsidRDefault="007A67C5">
            <w:pPr>
              <w:jc w:val="left"/>
              <w:rPr>
                <w:sz w:val="16"/>
                <w:szCs w:val="16"/>
              </w:rPr>
            </w:pPr>
            <w:r>
              <w:rPr>
                <w:sz w:val="16"/>
                <w:szCs w:val="16"/>
              </w:rPr>
              <w:t xml:space="preserve">Script for monitoring period creation of the stratification map with sub-strata for densification of points in areas of monitoring period change: </w:t>
            </w:r>
            <w:proofErr w:type="spellStart"/>
            <w:r>
              <w:rPr>
                <w:sz w:val="16"/>
                <w:szCs w:val="16"/>
              </w:rPr>
              <w:t>Nepal_Physio_SubStrata_FCPF_monitoring_densification</w:t>
            </w:r>
            <w:proofErr w:type="spellEnd"/>
            <w:r>
              <w:rPr>
                <w:sz w:val="16"/>
                <w:szCs w:val="16"/>
              </w:rPr>
              <w:t xml:space="preserve"> (</w:t>
            </w:r>
            <w:hyperlink r:id="rId28">
              <w:r>
                <w:rPr>
                  <w:color w:val="1155CC"/>
                  <w:sz w:val="16"/>
                  <w:szCs w:val="16"/>
                  <w:u w:val="single"/>
                </w:rPr>
                <w:t>https://code.earthengine.google.com/09e619e58415b82ec939827090a24a61</w:t>
              </w:r>
            </w:hyperlink>
            <w:r>
              <w:rPr>
                <w:sz w:val="16"/>
                <w:szCs w:val="16"/>
              </w:rPr>
              <w:t xml:space="preserve">) </w:t>
            </w:r>
          </w:p>
        </w:tc>
      </w:tr>
      <w:tr w:rsidR="003C3090" w14:paraId="30C93E5D" w14:textId="77777777">
        <w:trPr>
          <w:trHeight w:val="7794"/>
        </w:trPr>
        <w:tc>
          <w:tcPr>
            <w:tcW w:w="485" w:type="dxa"/>
            <w:vMerge/>
            <w:tcBorders>
              <w:top w:val="single" w:sz="4" w:space="0" w:color="000000"/>
              <w:left w:val="single" w:sz="4" w:space="0" w:color="000000"/>
              <w:right w:val="single" w:sz="4" w:space="0" w:color="000000"/>
            </w:tcBorders>
          </w:tcPr>
          <w:p w14:paraId="0000039D" w14:textId="77777777" w:rsidR="003C3090" w:rsidRDefault="003C3090">
            <w:pPr>
              <w:widowControl w:val="0"/>
              <w:pBdr>
                <w:top w:val="nil"/>
                <w:left w:val="nil"/>
                <w:bottom w:val="nil"/>
                <w:right w:val="nil"/>
                <w:between w:val="nil"/>
              </w:pBdr>
              <w:spacing w:after="0" w:line="276" w:lineRule="auto"/>
              <w:jc w:val="left"/>
              <w:rPr>
                <w:sz w:val="16"/>
                <w:szCs w:val="16"/>
              </w:rPr>
            </w:pPr>
          </w:p>
        </w:tc>
        <w:tc>
          <w:tcPr>
            <w:tcW w:w="1031" w:type="dxa"/>
            <w:vMerge/>
            <w:tcBorders>
              <w:top w:val="single" w:sz="4" w:space="0" w:color="000000"/>
              <w:left w:val="single" w:sz="4" w:space="0" w:color="000000"/>
              <w:right w:val="single" w:sz="4" w:space="0" w:color="000000"/>
            </w:tcBorders>
          </w:tcPr>
          <w:p w14:paraId="0000039E" w14:textId="77777777" w:rsidR="003C3090" w:rsidRDefault="003C3090">
            <w:pPr>
              <w:widowControl w:val="0"/>
              <w:pBdr>
                <w:top w:val="nil"/>
                <w:left w:val="nil"/>
                <w:bottom w:val="nil"/>
                <w:right w:val="nil"/>
                <w:between w:val="nil"/>
              </w:pBdr>
              <w:spacing w:after="0" w:line="276" w:lineRule="auto"/>
              <w:jc w:val="left"/>
              <w:rPr>
                <w:sz w:val="16"/>
                <w:szCs w:val="16"/>
              </w:rPr>
            </w:pPr>
          </w:p>
        </w:tc>
        <w:tc>
          <w:tcPr>
            <w:tcW w:w="2772" w:type="dxa"/>
            <w:tcBorders>
              <w:top w:val="single" w:sz="4" w:space="0" w:color="000000"/>
              <w:left w:val="single" w:sz="4" w:space="0" w:color="000000"/>
              <w:bottom w:val="single" w:sz="4" w:space="0" w:color="000000"/>
              <w:right w:val="single" w:sz="4" w:space="0" w:color="000000"/>
            </w:tcBorders>
            <w:tcMar>
              <w:right w:w="74" w:type="dxa"/>
            </w:tcMar>
          </w:tcPr>
          <w:p w14:paraId="0000039F" w14:textId="77777777" w:rsidR="003C3090" w:rsidRDefault="007A67C5">
            <w:pPr>
              <w:spacing w:after="0"/>
              <w:jc w:val="left"/>
              <w:rPr>
                <w:color w:val="000000"/>
                <w:sz w:val="16"/>
                <w:szCs w:val="16"/>
              </w:rPr>
            </w:pPr>
            <w:r>
              <w:rPr>
                <w:b/>
                <w:bCs/>
                <w:color w:val="000000"/>
                <w:sz w:val="16"/>
                <w:szCs w:val="16"/>
              </w:rPr>
              <w:t xml:space="preserve">Agreement map preparation </w:t>
            </w:r>
          </w:p>
          <w:p w14:paraId="000003A0" w14:textId="77777777" w:rsidR="003C3090" w:rsidRDefault="007A67C5">
            <w:pPr>
              <w:spacing w:after="0"/>
              <w:jc w:val="left"/>
              <w:rPr>
                <w:color w:val="000000"/>
                <w:sz w:val="16"/>
                <w:szCs w:val="16"/>
              </w:rPr>
            </w:pPr>
            <w:r>
              <w:rPr>
                <w:b/>
                <w:bCs/>
                <w:color w:val="000000"/>
                <w:sz w:val="16"/>
                <w:szCs w:val="16"/>
              </w:rPr>
              <w:t>1_MakeAgreementMap_Nepal</w:t>
            </w:r>
            <w:r>
              <w:rPr>
                <w:b/>
                <w:bCs/>
                <w:color w:val="000000"/>
                <w:sz w:val="16"/>
                <w:szCs w:val="16"/>
                <w:vertAlign w:val="superscript"/>
              </w:rPr>
              <w:t>26</w:t>
            </w:r>
            <w:r>
              <w:rPr>
                <w:b/>
                <w:bCs/>
                <w:color w:val="000000"/>
                <w:sz w:val="16"/>
                <w:szCs w:val="16"/>
              </w:rPr>
              <w:t xml:space="preserve"> </w:t>
            </w:r>
            <w:r>
              <w:rPr>
                <w:color w:val="000000"/>
                <w:sz w:val="16"/>
                <w:szCs w:val="16"/>
              </w:rPr>
              <w:t xml:space="preserve">(Agreement  </w:t>
            </w:r>
          </w:p>
          <w:p w14:paraId="000003A1" w14:textId="77777777" w:rsidR="003C3090" w:rsidRDefault="007A67C5">
            <w:pPr>
              <w:spacing w:after="0"/>
              <w:jc w:val="left"/>
              <w:rPr>
                <w:sz w:val="16"/>
                <w:szCs w:val="16"/>
              </w:rPr>
            </w:pPr>
            <w:r>
              <w:rPr>
                <w:color w:val="000000"/>
                <w:sz w:val="16"/>
                <w:szCs w:val="16"/>
              </w:rPr>
              <w:t xml:space="preserve">Map in Google Drive folder) </w:t>
            </w:r>
          </w:p>
          <w:p w14:paraId="000003A2" w14:textId="77777777" w:rsidR="003C3090" w:rsidRDefault="007A67C5">
            <w:pPr>
              <w:spacing w:after="0"/>
              <w:jc w:val="left"/>
              <w:rPr>
                <w:sz w:val="16"/>
                <w:szCs w:val="16"/>
              </w:rPr>
            </w:pPr>
            <w:hyperlink r:id="rId29">
              <w:proofErr w:type="spellStart"/>
              <w:r>
                <w:rPr>
                  <w:color w:val="1155CC"/>
                  <w:sz w:val="16"/>
                  <w:szCs w:val="16"/>
                  <w:u w:val="single"/>
                </w:rPr>
                <w:t>Nepal_Physio_SubStrata_FCPF_monitoring_densification</w:t>
              </w:r>
              <w:proofErr w:type="spellEnd"/>
            </w:hyperlink>
            <w:r>
              <w:rPr>
                <w:sz w:val="16"/>
                <w:szCs w:val="16"/>
              </w:rPr>
              <w:t xml:space="preserve"> (for monitoring period creation of stratification map with sub-strata)</w:t>
            </w:r>
          </w:p>
          <w:p w14:paraId="000003A3" w14:textId="77777777" w:rsidR="003C3090" w:rsidRDefault="003C3090">
            <w:pPr>
              <w:spacing w:after="0"/>
              <w:jc w:val="left"/>
              <w:rPr>
                <w:sz w:val="16"/>
                <w:szCs w:val="16"/>
              </w:rPr>
            </w:pPr>
          </w:p>
          <w:p w14:paraId="000003A4" w14:textId="77777777" w:rsidR="003C3090" w:rsidRDefault="003C3090">
            <w:pPr>
              <w:spacing w:after="0"/>
              <w:jc w:val="left"/>
              <w:rPr>
                <w:color w:val="000000"/>
                <w:sz w:val="16"/>
                <w:szCs w:val="16"/>
              </w:rPr>
            </w:pPr>
          </w:p>
          <w:p w14:paraId="000003A5" w14:textId="77777777" w:rsidR="003C3090" w:rsidRDefault="007A67C5">
            <w:pPr>
              <w:spacing w:after="0"/>
              <w:jc w:val="left"/>
              <w:rPr>
                <w:b/>
                <w:bCs/>
                <w:color w:val="000000"/>
                <w:sz w:val="16"/>
                <w:szCs w:val="16"/>
              </w:rPr>
            </w:pPr>
            <w:hyperlink r:id="rId30">
              <w:r>
                <w:rPr>
                  <w:b/>
                  <w:bCs/>
                  <w:color w:val="0000FF"/>
                  <w:sz w:val="16"/>
                  <w:szCs w:val="16"/>
                  <w:u w:val="single"/>
                </w:rPr>
                <w:t>Forest Change Agreement Map</w:t>
              </w:r>
            </w:hyperlink>
            <w:r>
              <w:rPr>
                <w:b/>
                <w:bCs/>
                <w:color w:val="000000"/>
                <w:sz w:val="16"/>
                <w:szCs w:val="16"/>
              </w:rPr>
              <w:t xml:space="preserve"> (reference period)</w:t>
            </w:r>
          </w:p>
          <w:p w14:paraId="000003A6" w14:textId="77777777" w:rsidR="003C3090" w:rsidRDefault="003C3090">
            <w:pPr>
              <w:spacing w:after="0"/>
              <w:jc w:val="left"/>
              <w:rPr>
                <w:b/>
                <w:bCs/>
                <w:sz w:val="16"/>
                <w:szCs w:val="16"/>
              </w:rPr>
            </w:pPr>
          </w:p>
          <w:p w14:paraId="000003A7" w14:textId="5D401E2D" w:rsidR="003C3090" w:rsidRDefault="0091030B">
            <w:pPr>
              <w:spacing w:after="0"/>
              <w:jc w:val="left"/>
              <w:rPr>
                <w:b/>
                <w:bCs/>
                <w:sz w:val="16"/>
                <w:szCs w:val="16"/>
              </w:rPr>
            </w:pPr>
            <w:sdt>
              <w:sdtPr>
                <w:tag w:val="goog_rdk_62"/>
                <w:id w:val="1634337223"/>
                <w:showingPlcHdr/>
              </w:sdtPr>
              <w:sdtEndPr/>
              <w:sdtContent>
                <w:r w:rsidR="002F332A">
                  <w:t xml:space="preserve">     </w:t>
                </w:r>
              </w:sdtContent>
            </w:sdt>
          </w:p>
          <w:p w14:paraId="000003A8" w14:textId="77777777" w:rsidR="003C3090" w:rsidRDefault="003C3090">
            <w:pPr>
              <w:spacing w:after="0"/>
              <w:jc w:val="left"/>
              <w:rPr>
                <w:color w:val="000000"/>
                <w:sz w:val="16"/>
                <w:szCs w:val="16"/>
              </w:rPr>
            </w:pPr>
          </w:p>
          <w:p w14:paraId="000003A9" w14:textId="77777777" w:rsidR="003C3090" w:rsidRDefault="007A67C5">
            <w:pPr>
              <w:spacing w:after="0"/>
              <w:jc w:val="left"/>
              <w:rPr>
                <w:color w:val="000000"/>
                <w:sz w:val="16"/>
                <w:szCs w:val="16"/>
              </w:rPr>
            </w:pPr>
            <w:hyperlink r:id="rId31">
              <w:r>
                <w:rPr>
                  <w:b/>
                  <w:bCs/>
                  <w:color w:val="0000FF"/>
                  <w:sz w:val="16"/>
                  <w:szCs w:val="16"/>
                  <w:u w:val="single"/>
                </w:rPr>
                <w:t>Area available in each stratum</w:t>
              </w:r>
            </w:hyperlink>
            <w:r>
              <w:rPr>
                <w:color w:val="000000"/>
                <w:sz w:val="16"/>
                <w:szCs w:val="16"/>
              </w:rPr>
              <w:t xml:space="preserve"> </w:t>
            </w:r>
          </w:p>
          <w:p w14:paraId="000003AA" w14:textId="77777777" w:rsidR="003C3090" w:rsidRDefault="003C3090">
            <w:pPr>
              <w:spacing w:after="0"/>
              <w:jc w:val="left"/>
              <w:rPr>
                <w:color w:val="000000"/>
                <w:sz w:val="16"/>
                <w:szCs w:val="16"/>
              </w:rPr>
            </w:pPr>
          </w:p>
          <w:p w14:paraId="000003AB" w14:textId="77777777" w:rsidR="003C3090" w:rsidRDefault="007A67C5">
            <w:pPr>
              <w:spacing w:after="0"/>
              <w:jc w:val="left"/>
              <w:rPr>
                <w:b/>
                <w:bCs/>
                <w:sz w:val="16"/>
                <w:szCs w:val="16"/>
              </w:rPr>
            </w:pPr>
            <w:hyperlink r:id="rId32">
              <w:r>
                <w:rPr>
                  <w:b/>
                  <w:bCs/>
                  <w:color w:val="0000FF"/>
                  <w:sz w:val="16"/>
                  <w:szCs w:val="16"/>
                  <w:u w:val="single"/>
                </w:rPr>
                <w:t>Spreadsheet for Sample Size and Distribution Design</w:t>
              </w:r>
            </w:hyperlink>
          </w:p>
          <w:p w14:paraId="000003AC" w14:textId="77777777" w:rsidR="003C3090" w:rsidRDefault="003C3090">
            <w:pPr>
              <w:spacing w:after="0"/>
              <w:jc w:val="left"/>
              <w:rPr>
                <w:b/>
                <w:bCs/>
                <w:sz w:val="16"/>
                <w:szCs w:val="16"/>
              </w:rPr>
            </w:pPr>
          </w:p>
          <w:p w14:paraId="000003AD" w14:textId="77777777" w:rsidR="003C3090" w:rsidRDefault="003C3090">
            <w:pPr>
              <w:spacing w:after="0"/>
              <w:jc w:val="left"/>
              <w:rPr>
                <w:b/>
                <w:bCs/>
                <w:sz w:val="16"/>
                <w:szCs w:val="16"/>
              </w:rPr>
            </w:pPr>
          </w:p>
        </w:tc>
        <w:tc>
          <w:tcPr>
            <w:tcW w:w="6833" w:type="dxa"/>
            <w:gridSpan w:val="2"/>
            <w:tcBorders>
              <w:top w:val="single" w:sz="4" w:space="0" w:color="000000"/>
              <w:left w:val="single" w:sz="4" w:space="0" w:color="000000"/>
              <w:bottom w:val="single" w:sz="4" w:space="0" w:color="000000"/>
              <w:right w:val="single" w:sz="4" w:space="0" w:color="000000"/>
            </w:tcBorders>
            <w:tcMar>
              <w:right w:w="74" w:type="dxa"/>
            </w:tcMar>
          </w:tcPr>
          <w:p w14:paraId="000003AE" w14:textId="77777777" w:rsidR="003C3090" w:rsidRDefault="007A67C5">
            <w:pPr>
              <w:jc w:val="left"/>
              <w:rPr>
                <w:color w:val="000000"/>
                <w:sz w:val="16"/>
                <w:szCs w:val="16"/>
              </w:rPr>
            </w:pPr>
            <w:r>
              <w:rPr>
                <w:b/>
                <w:bCs/>
                <w:sz w:val="16"/>
                <w:szCs w:val="16"/>
              </w:rPr>
              <w:t>2</w:t>
            </w:r>
            <w:r>
              <w:rPr>
                <w:b/>
                <w:bCs/>
                <w:color w:val="000000"/>
                <w:sz w:val="16"/>
                <w:szCs w:val="16"/>
              </w:rPr>
              <w:t>. Sample design</w:t>
            </w:r>
            <w:r>
              <w:rPr>
                <w:color w:val="000000"/>
                <w:sz w:val="16"/>
                <w:szCs w:val="16"/>
              </w:rPr>
              <w:t xml:space="preserve">: A sample-based approach is used to complete area estimation. This approach is preferred over pixel-counting methods because all maps have errors. Sample based approaches create unbiased estimates of area and </w:t>
            </w:r>
            <w:proofErr w:type="gramStart"/>
            <w:r>
              <w:rPr>
                <w:color w:val="000000"/>
                <w:sz w:val="16"/>
                <w:szCs w:val="16"/>
              </w:rPr>
              <w:t>allows</w:t>
            </w:r>
            <w:proofErr w:type="gramEnd"/>
            <w:r>
              <w:rPr>
                <w:color w:val="000000"/>
                <w:sz w:val="16"/>
                <w:szCs w:val="16"/>
              </w:rPr>
              <w:t xml:space="preserve"> calculation of the uncertainty of each estimate. </w:t>
            </w:r>
          </w:p>
          <w:p w14:paraId="000003AF" w14:textId="77777777" w:rsidR="003C3090" w:rsidRDefault="007A67C5">
            <w:pPr>
              <w:jc w:val="left"/>
              <w:rPr>
                <w:sz w:val="16"/>
                <w:szCs w:val="16"/>
              </w:rPr>
            </w:pPr>
            <w:r>
              <w:rPr>
                <w:sz w:val="16"/>
                <w:szCs w:val="16"/>
              </w:rPr>
              <w:t>The final stratification map is defined into 9 strata, as defined below.</w:t>
            </w:r>
          </w:p>
          <w:p w14:paraId="000003B0" w14:textId="77777777" w:rsidR="003C3090" w:rsidRDefault="007A67C5">
            <w:pPr>
              <w:rPr>
                <w:sz w:val="16"/>
                <w:szCs w:val="16"/>
              </w:rPr>
            </w:pPr>
            <w:r>
              <w:rPr>
                <w:sz w:val="16"/>
                <w:szCs w:val="16"/>
              </w:rPr>
              <w:t xml:space="preserve">Final strata definitions: </w:t>
            </w:r>
          </w:p>
          <w:p w14:paraId="000003B1" w14:textId="77777777" w:rsidR="003C3090" w:rsidRDefault="007A67C5">
            <w:pPr>
              <w:numPr>
                <w:ilvl w:val="0"/>
                <w:numId w:val="38"/>
              </w:numPr>
              <w:spacing w:after="0"/>
              <w:jc w:val="left"/>
              <w:rPr>
                <w:sz w:val="16"/>
                <w:szCs w:val="16"/>
              </w:rPr>
            </w:pPr>
            <w:r>
              <w:rPr>
                <w:sz w:val="16"/>
                <w:szCs w:val="16"/>
              </w:rPr>
              <w:t xml:space="preserve">Degradation (1) = in the reference period more algorithms detected degradation than loss, and GAIN is not detected </w:t>
            </w:r>
          </w:p>
          <w:p w14:paraId="000003B2" w14:textId="77777777" w:rsidR="003C3090" w:rsidRDefault="007A67C5">
            <w:pPr>
              <w:numPr>
                <w:ilvl w:val="0"/>
                <w:numId w:val="38"/>
              </w:numPr>
              <w:spacing w:after="0"/>
              <w:jc w:val="left"/>
              <w:rPr>
                <w:sz w:val="16"/>
                <w:szCs w:val="16"/>
              </w:rPr>
            </w:pPr>
            <w:r>
              <w:rPr>
                <w:sz w:val="16"/>
                <w:szCs w:val="16"/>
              </w:rPr>
              <w:t xml:space="preserve">Deforestation (2) = in the reference period more algorithms detected LOSS than DEG or an equal number of algorithms detected LOSS and DEG, and GAIN is not detected </w:t>
            </w:r>
          </w:p>
          <w:p w14:paraId="000003B3" w14:textId="77777777" w:rsidR="003C3090" w:rsidRDefault="007A67C5">
            <w:pPr>
              <w:numPr>
                <w:ilvl w:val="0"/>
                <w:numId w:val="38"/>
              </w:numPr>
              <w:spacing w:after="0"/>
              <w:jc w:val="left"/>
              <w:rPr>
                <w:sz w:val="16"/>
                <w:szCs w:val="16"/>
              </w:rPr>
            </w:pPr>
            <w:r>
              <w:rPr>
                <w:sz w:val="16"/>
                <w:szCs w:val="16"/>
              </w:rPr>
              <w:t xml:space="preserve">Reforestation (3) = in </w:t>
            </w:r>
            <w:proofErr w:type="gramStart"/>
            <w:r>
              <w:rPr>
                <w:sz w:val="16"/>
                <w:szCs w:val="16"/>
              </w:rPr>
              <w:t>the reference</w:t>
            </w:r>
            <w:proofErr w:type="gramEnd"/>
            <w:r>
              <w:rPr>
                <w:sz w:val="16"/>
                <w:szCs w:val="16"/>
              </w:rPr>
              <w:t xml:space="preserve"> period one or two algorithms labeled the pixel as GAIN, even if others detected LOSS or DEG </w:t>
            </w:r>
          </w:p>
          <w:p w14:paraId="000003B4" w14:textId="77777777" w:rsidR="003C3090" w:rsidRDefault="007A67C5">
            <w:pPr>
              <w:numPr>
                <w:ilvl w:val="0"/>
                <w:numId w:val="38"/>
              </w:numPr>
              <w:spacing w:after="0"/>
              <w:jc w:val="left"/>
              <w:rPr>
                <w:sz w:val="16"/>
                <w:szCs w:val="16"/>
              </w:rPr>
            </w:pPr>
            <w:r>
              <w:rPr>
                <w:sz w:val="16"/>
                <w:szCs w:val="16"/>
              </w:rPr>
              <w:t xml:space="preserve">Stable </w:t>
            </w:r>
            <w:proofErr w:type="gramStart"/>
            <w:r>
              <w:rPr>
                <w:sz w:val="16"/>
                <w:szCs w:val="16"/>
              </w:rPr>
              <w:t>Non-Forest</w:t>
            </w:r>
            <w:proofErr w:type="gramEnd"/>
            <w:r>
              <w:rPr>
                <w:sz w:val="16"/>
                <w:szCs w:val="16"/>
              </w:rPr>
              <w:t xml:space="preserve"> (4) = in the reference period all algorithms labeled pixel as stable </w:t>
            </w:r>
            <w:proofErr w:type="gramStart"/>
            <w:r>
              <w:rPr>
                <w:sz w:val="16"/>
                <w:szCs w:val="16"/>
              </w:rPr>
              <w:t>Non-forest</w:t>
            </w:r>
            <w:proofErr w:type="gramEnd"/>
            <w:r>
              <w:rPr>
                <w:sz w:val="16"/>
                <w:szCs w:val="16"/>
              </w:rPr>
              <w:t xml:space="preserve"> </w:t>
            </w:r>
          </w:p>
          <w:p w14:paraId="000003B5" w14:textId="77777777" w:rsidR="003C3090" w:rsidRDefault="007A67C5">
            <w:pPr>
              <w:numPr>
                <w:ilvl w:val="0"/>
                <w:numId w:val="38"/>
              </w:numPr>
              <w:spacing w:after="0"/>
              <w:jc w:val="left"/>
              <w:rPr>
                <w:sz w:val="16"/>
                <w:szCs w:val="16"/>
              </w:rPr>
            </w:pPr>
            <w:r>
              <w:rPr>
                <w:sz w:val="16"/>
                <w:szCs w:val="16"/>
              </w:rPr>
              <w:t>Stable Forest (5) = in the reference period all algorithms labeled pixel as stable Forest</w:t>
            </w:r>
          </w:p>
          <w:p w14:paraId="000003B6" w14:textId="77777777" w:rsidR="003C3090" w:rsidRDefault="007A67C5">
            <w:pPr>
              <w:numPr>
                <w:ilvl w:val="0"/>
                <w:numId w:val="38"/>
              </w:numPr>
              <w:spacing w:after="0"/>
              <w:jc w:val="left"/>
              <w:rPr>
                <w:sz w:val="16"/>
                <w:szCs w:val="16"/>
              </w:rPr>
            </w:pPr>
            <w:r>
              <w:rPr>
                <w:sz w:val="16"/>
                <w:szCs w:val="16"/>
              </w:rPr>
              <w:t>SF to Monitoring Degradation (6): Reference period stable forest with Monitoring Period Degradation</w:t>
            </w:r>
          </w:p>
          <w:p w14:paraId="000003B7" w14:textId="77777777" w:rsidR="003C3090" w:rsidRDefault="007A67C5">
            <w:pPr>
              <w:numPr>
                <w:ilvl w:val="0"/>
                <w:numId w:val="38"/>
              </w:numPr>
              <w:spacing w:after="0"/>
              <w:jc w:val="left"/>
              <w:rPr>
                <w:sz w:val="16"/>
                <w:szCs w:val="16"/>
              </w:rPr>
            </w:pPr>
            <w:r>
              <w:rPr>
                <w:sz w:val="16"/>
                <w:szCs w:val="16"/>
              </w:rPr>
              <w:t>DEG to Monitoring Deforestation (7): Reference period degraded forest with Monitoring Period Deforestation</w:t>
            </w:r>
          </w:p>
          <w:p w14:paraId="000003B8" w14:textId="77777777" w:rsidR="003C3090" w:rsidRDefault="007A67C5">
            <w:pPr>
              <w:numPr>
                <w:ilvl w:val="0"/>
                <w:numId w:val="38"/>
              </w:numPr>
              <w:spacing w:after="0"/>
              <w:jc w:val="left"/>
              <w:rPr>
                <w:sz w:val="16"/>
                <w:szCs w:val="16"/>
              </w:rPr>
            </w:pPr>
            <w:r>
              <w:rPr>
                <w:sz w:val="16"/>
                <w:szCs w:val="16"/>
              </w:rPr>
              <w:t>SF to Monitoring Deforestation (8): Reference period stable forest with Monitoring Period Deforestation</w:t>
            </w:r>
          </w:p>
          <w:p w14:paraId="000003B9" w14:textId="77777777" w:rsidR="003C3090" w:rsidRDefault="007A67C5">
            <w:pPr>
              <w:numPr>
                <w:ilvl w:val="0"/>
                <w:numId w:val="38"/>
              </w:numPr>
              <w:jc w:val="left"/>
              <w:rPr>
                <w:sz w:val="16"/>
                <w:szCs w:val="16"/>
              </w:rPr>
            </w:pPr>
            <w:r>
              <w:rPr>
                <w:sz w:val="16"/>
                <w:szCs w:val="16"/>
              </w:rPr>
              <w:t>NF to Monitoring Gain (9): Reference period stable non-forest with Monitoring Period Forest Gain)</w:t>
            </w:r>
          </w:p>
          <w:sdt>
            <w:sdtPr>
              <w:tag w:val="goog_rdk_69"/>
              <w:id w:val="1810376755"/>
            </w:sdtPr>
            <w:sdtEndPr/>
            <w:sdtContent>
              <w:p w14:paraId="000003BA" w14:textId="7FD28347" w:rsidR="003C3090" w:rsidRDefault="007A67C5">
                <w:pPr>
                  <w:spacing w:line="259" w:lineRule="auto"/>
                  <w:jc w:val="left"/>
                  <w:rPr>
                    <w:color w:val="000000"/>
                    <w:sz w:val="16"/>
                    <w:szCs w:val="16"/>
                  </w:rPr>
                </w:pPr>
                <w:r>
                  <w:rPr>
                    <w:color w:val="000000"/>
                    <w:sz w:val="16"/>
                    <w:szCs w:val="16"/>
                  </w:rPr>
                  <w:t>4.</w:t>
                </w:r>
                <w:sdt>
                  <w:sdtPr>
                    <w:tag w:val="goog_rdk_63"/>
                    <w:id w:val="-570394674"/>
                  </w:sdtPr>
                  <w:sdtEndPr/>
                  <w:sdtContent>
                    <w:r>
                      <w:rPr>
                        <w:color w:val="000000"/>
                        <w:sz w:val="16"/>
                        <w:szCs w:val="16"/>
                      </w:rPr>
                      <w:t xml:space="preserve"> Because the initial stratification map used to estimate activity data for the reference and first monitoring periods (2004-2021) did not account for land use changes such as deforestation, reforestation, and degradation occurring between 2022 and 2024, a partially independent sample was required to estimate activity data for the second monitoring period. However, independent surveys and independent sample units used in successive surveys carry the risk of “double detection.” To address this</w:t>
                    </w:r>
                    <w:proofErr w:type="gramStart"/>
                    <w:r>
                      <w:rPr>
                        <w:color w:val="000000"/>
                        <w:sz w:val="16"/>
                        <w:szCs w:val="16"/>
                      </w:rPr>
                      <w:t>, in</w:t>
                    </w:r>
                    <w:proofErr w:type="gramEnd"/>
                    <w:r>
                      <w:rPr>
                        <w:color w:val="000000"/>
                        <w:sz w:val="16"/>
                        <w:szCs w:val="16"/>
                      </w:rPr>
                      <w:t xml:space="preserve"> areas previously identified in the first stratification map as deforested or degraded, </w:t>
                    </w:r>
                  </w:sdtContent>
                </w:sdt>
                <w:sdt>
                  <w:sdtPr>
                    <w:tag w:val="goog_rdk_64"/>
                    <w:id w:val="-2081643798"/>
                  </w:sdtPr>
                  <w:sdtEndPr/>
                  <w:sdtContent>
                    <w:r>
                      <w:rPr>
                        <w:color w:val="000000"/>
                        <w:sz w:val="16"/>
                        <w:szCs w:val="16"/>
                      </w:rPr>
                      <w:t>were not directly used for additional sampling.</w:t>
                    </w:r>
                  </w:sdtContent>
                </w:sdt>
                <w:sdt>
                  <w:sdtPr>
                    <w:tag w:val="goog_rdk_65"/>
                    <w:id w:val="-593421055"/>
                  </w:sdtPr>
                  <w:sdtEndPr/>
                  <w:sdtContent>
                    <w:sdt>
                      <w:sdtPr>
                        <w:tag w:val="goog_rdk_66"/>
                        <w:id w:val="-552839040"/>
                        <w:showingPlcHdr/>
                      </w:sdtPr>
                      <w:sdtEndPr/>
                      <w:sdtContent>
                        <w:r w:rsidR="002F332A">
                          <w:t xml:space="preserve">     </w:t>
                        </w:r>
                      </w:sdtContent>
                    </w:sdt>
                    <w:r>
                      <w:rPr>
                        <w:color w:val="000000"/>
                        <w:sz w:val="16"/>
                        <w:szCs w:val="16"/>
                      </w:rPr>
                      <w:t>. New plots were added only in the new deforestation, degradation, and regeneration areas of the second stratification map [1].</w:t>
                    </w:r>
                  </w:sdtContent>
                </w:sdt>
                <w:sdt>
                  <w:sdtPr>
                    <w:tag w:val="goog_rdk_67"/>
                    <w:id w:val="-465148936"/>
                  </w:sdtPr>
                  <w:sdtEndPr/>
                  <w:sdtContent>
                    <w:r>
                      <w:rPr>
                        <w:color w:val="000000"/>
                        <w:sz w:val="16"/>
                        <w:szCs w:val="16"/>
                      </w:rPr>
                      <w:t xml:space="preserve"> </w:t>
                    </w:r>
                    <w:proofErr w:type="spellStart"/>
                    <w:r>
                      <w:rPr>
                        <w:color w:val="000000"/>
                        <w:sz w:val="16"/>
                        <w:szCs w:val="16"/>
                      </w:rPr>
                      <w:t>Stratas</w:t>
                    </w:r>
                    <w:proofErr w:type="spellEnd"/>
                    <w:r>
                      <w:rPr>
                        <w:color w:val="000000"/>
                        <w:sz w:val="16"/>
                        <w:szCs w:val="16"/>
                      </w:rPr>
                      <w:t xml:space="preserve"> 5-9 are sub-</w:t>
                    </w:r>
                    <w:proofErr w:type="spellStart"/>
                    <w:r>
                      <w:rPr>
                        <w:color w:val="000000"/>
                        <w:sz w:val="16"/>
                        <w:szCs w:val="16"/>
                      </w:rPr>
                      <w:t>stratas</w:t>
                    </w:r>
                    <w:proofErr w:type="spellEnd"/>
                    <w:r>
                      <w:rPr>
                        <w:color w:val="000000"/>
                        <w:sz w:val="16"/>
                        <w:szCs w:val="16"/>
                      </w:rPr>
                      <w:t xml:space="preserve"> from the original 4 (e.g. “SF to Monitoring Degradation (6)” is a substrata of the reference period Stable Forest strata (5) where new Degradation events from the monitoring period have been detected). It is important not to merge former </w:t>
                    </w:r>
                    <w:proofErr w:type="spellStart"/>
                    <w:r>
                      <w:rPr>
                        <w:color w:val="000000"/>
                        <w:sz w:val="16"/>
                        <w:szCs w:val="16"/>
                      </w:rPr>
                      <w:t>stratas</w:t>
                    </w:r>
                    <w:proofErr w:type="spellEnd"/>
                    <w:r>
                      <w:rPr>
                        <w:color w:val="000000"/>
                        <w:sz w:val="16"/>
                        <w:szCs w:val="16"/>
                      </w:rPr>
                      <w:t xml:space="preserve"> when doing sampling, so the weights of the reference period sampling design can be easily managed. This is why Monitoring period Deforestation is kept as separate </w:t>
                    </w:r>
                    <w:proofErr w:type="spellStart"/>
                    <w:r>
                      <w:rPr>
                        <w:color w:val="000000"/>
                        <w:sz w:val="16"/>
                        <w:szCs w:val="16"/>
                      </w:rPr>
                      <w:t>stratas</w:t>
                    </w:r>
                    <w:proofErr w:type="spellEnd"/>
                    <w:r>
                      <w:rPr>
                        <w:color w:val="000000"/>
                        <w:sz w:val="16"/>
                        <w:szCs w:val="16"/>
                      </w:rPr>
                      <w:t xml:space="preserve"> (7 and 8), depending on whether the Deforestation was detected in formerly degraded or stable forest.</w:t>
                    </w:r>
                  </w:sdtContent>
                </w:sdt>
                <w:sdt>
                  <w:sdtPr>
                    <w:tag w:val="goog_rdk_68"/>
                    <w:id w:val="687441862"/>
                  </w:sdtPr>
                  <w:sdtEndPr/>
                  <w:sdtContent/>
                </w:sdt>
              </w:p>
            </w:sdtContent>
          </w:sdt>
          <w:p w14:paraId="000003BB" w14:textId="1829E7F5" w:rsidR="003C3090" w:rsidRDefault="007A67C5">
            <w:pPr>
              <w:spacing w:line="259" w:lineRule="auto"/>
              <w:jc w:val="left"/>
              <w:rPr>
                <w:color w:val="000000"/>
                <w:sz w:val="16"/>
                <w:szCs w:val="16"/>
              </w:rPr>
            </w:pPr>
            <w:r>
              <w:rPr>
                <w:color w:val="000000"/>
                <w:sz w:val="16"/>
                <w:szCs w:val="16"/>
              </w:rPr>
              <w:t>The</w:t>
            </w:r>
            <w:sdt>
              <w:sdtPr>
                <w:tag w:val="goog_rdk_70"/>
                <w:id w:val="-1267364302"/>
              </w:sdtPr>
              <w:sdtEndPr/>
              <w:sdtContent>
                <w:r>
                  <w:rPr>
                    <w:color w:val="000000"/>
                    <w:sz w:val="16"/>
                    <w:szCs w:val="16"/>
                  </w:rPr>
                  <w:t xml:space="preserve"> distribution of the sample </w:t>
                </w:r>
              </w:sdtContent>
            </w:sdt>
            <w:sdt>
              <w:sdtPr>
                <w:tag w:val="goog_rdk_71"/>
                <w:id w:val="774952153"/>
                <w:showingPlcHdr/>
              </w:sdtPr>
              <w:sdtEndPr/>
              <w:sdtContent>
                <w:r w:rsidR="002F332A">
                  <w:t xml:space="preserve">     </w:t>
                </w:r>
              </w:sdtContent>
            </w:sdt>
            <w:sdt>
              <w:sdtPr>
                <w:tag w:val="goog_rdk_72"/>
                <w:id w:val="-19054474"/>
              </w:sdtPr>
              <w:sdtEndPr/>
              <w:sdtContent>
                <w:r>
                  <w:rPr>
                    <w:color w:val="000000"/>
                    <w:sz w:val="16"/>
                    <w:szCs w:val="16"/>
                  </w:rPr>
                  <w:t xml:space="preserve">of </w:t>
                </w:r>
              </w:sdtContent>
            </w:sdt>
            <w:sdt>
              <w:sdtPr>
                <w:tag w:val="goog_rdk_73"/>
                <w:id w:val="570048686"/>
                <w:showingPlcHdr/>
              </w:sdtPr>
              <w:sdtEndPr/>
              <w:sdtContent>
                <w:r w:rsidR="002F332A">
                  <w:t xml:space="preserve">     </w:t>
                </w:r>
              </w:sdtContent>
            </w:sdt>
            <w:r>
              <w:rPr>
                <w:color w:val="000000"/>
                <w:sz w:val="16"/>
                <w:szCs w:val="16"/>
              </w:rPr>
              <w:t>p</w:t>
            </w:r>
            <w:sdt>
              <w:sdtPr>
                <w:tag w:val="goog_rdk_74"/>
                <w:id w:val="742750046"/>
              </w:sdtPr>
              <w:sdtEndPr/>
              <w:sdtContent>
                <w:r>
                  <w:rPr>
                    <w:color w:val="000000"/>
                    <w:sz w:val="16"/>
                    <w:szCs w:val="16"/>
                  </w:rPr>
                  <w:t>lots</w:t>
                </w:r>
              </w:sdtContent>
            </w:sdt>
            <w:sdt>
              <w:sdtPr>
                <w:tag w:val="goog_rdk_75"/>
                <w:id w:val="-1146565794"/>
                <w:showingPlcHdr/>
              </w:sdtPr>
              <w:sdtEndPr/>
              <w:sdtContent>
                <w:r w:rsidR="002F332A">
                  <w:t xml:space="preserve">     </w:t>
                </w:r>
              </w:sdtContent>
            </w:sdt>
            <w:sdt>
              <w:sdtPr>
                <w:tag w:val="goog_rdk_76"/>
                <w:id w:val="223675469"/>
              </w:sdtPr>
              <w:sdtEndPr/>
              <w:sdtContent>
                <w:r>
                  <w:rPr>
                    <w:color w:val="000000"/>
                    <w:sz w:val="16"/>
                    <w:szCs w:val="16"/>
                  </w:rPr>
                  <w:t xml:space="preserve"> for the second monitoring period was</w:t>
                </w:r>
              </w:sdtContent>
            </w:sdt>
            <w:r>
              <w:rPr>
                <w:color w:val="000000"/>
                <w:sz w:val="16"/>
                <w:szCs w:val="16"/>
              </w:rPr>
              <w:t xml:space="preserve"> </w:t>
            </w:r>
            <w:sdt>
              <w:sdtPr>
                <w:tag w:val="goog_rdk_77"/>
                <w:id w:val="-1645592051"/>
                <w:showingPlcHdr/>
              </w:sdtPr>
              <w:sdtEndPr/>
              <w:sdtContent>
                <w:r w:rsidR="002F332A">
                  <w:t xml:space="preserve">     </w:t>
                </w:r>
              </w:sdtContent>
            </w:sdt>
            <w:sdt>
              <w:sdtPr>
                <w:tag w:val="goog_rdk_78"/>
                <w:id w:val="-1624800523"/>
              </w:sdtPr>
              <w:sdtEndPr/>
              <w:sdtContent>
                <w:r>
                  <w:rPr>
                    <w:color w:val="000000"/>
                    <w:sz w:val="16"/>
                    <w:szCs w:val="16"/>
                  </w:rPr>
                  <w:t>also based on</w:t>
                </w:r>
              </w:sdtContent>
            </w:sdt>
            <w:sdt>
              <w:sdtPr>
                <w:tag w:val="goog_rdk_79"/>
                <w:id w:val="-753923602"/>
                <w:showingPlcHdr/>
              </w:sdtPr>
              <w:sdtEndPr/>
              <w:sdtContent>
                <w:r w:rsidR="002F332A">
                  <w:t xml:space="preserve">     </w:t>
                </w:r>
              </w:sdtContent>
            </w:sdt>
            <w:r>
              <w:rPr>
                <w:color w:val="000000"/>
                <w:sz w:val="16"/>
                <w:szCs w:val="16"/>
              </w:rPr>
              <w:t xml:space="preserve"> the relative area available in each stratum</w:t>
            </w:r>
            <w:sdt>
              <w:sdtPr>
                <w:tag w:val="goog_rdk_80"/>
                <w:id w:val="544849647"/>
              </w:sdtPr>
              <w:sdtEndPr/>
              <w:sdtContent>
                <w:r>
                  <w:rPr>
                    <w:color w:val="000000"/>
                    <w:sz w:val="16"/>
                    <w:szCs w:val="16"/>
                  </w:rPr>
                  <w:t xml:space="preserve"> in the revised stratification map</w:t>
                </w:r>
              </w:sdtContent>
            </w:sdt>
            <w:r>
              <w:rPr>
                <w:color w:val="000000"/>
                <w:sz w:val="16"/>
                <w:szCs w:val="16"/>
              </w:rPr>
              <w:t xml:space="preserve">, the human resources available </w:t>
            </w:r>
            <w:sdt>
              <w:sdtPr>
                <w:tag w:val="goog_rdk_81"/>
                <w:id w:val="499792535"/>
              </w:sdtPr>
              <w:sdtEndPr/>
              <w:sdtContent>
                <w:r>
                  <w:rPr>
                    <w:color w:val="000000"/>
                    <w:sz w:val="16"/>
                    <w:szCs w:val="16"/>
                  </w:rPr>
                  <w:t xml:space="preserve">for </w:t>
                </w:r>
              </w:sdtContent>
            </w:sdt>
            <w:sdt>
              <w:sdtPr>
                <w:tag w:val="goog_rdk_82"/>
                <w:id w:val="-1627707648"/>
                <w:showingPlcHdr/>
              </w:sdtPr>
              <w:sdtEndPr/>
              <w:sdtContent>
                <w:r w:rsidR="002F332A">
                  <w:t xml:space="preserve">     </w:t>
                </w:r>
              </w:sdtContent>
            </w:sdt>
            <w:r>
              <w:rPr>
                <w:color w:val="000000"/>
                <w:sz w:val="16"/>
                <w:szCs w:val="16"/>
              </w:rPr>
              <w:t xml:space="preserve">interpretations, and a target standard error. The linked spreadsheet in tools columns contains equations needed to calculate the ideal sample size to hopefully achieve the target standard error. A total of </w:t>
            </w:r>
            <w:r>
              <w:rPr>
                <w:b/>
                <w:bCs/>
                <w:color w:val="000000"/>
                <w:sz w:val="16"/>
                <w:szCs w:val="16"/>
              </w:rPr>
              <w:t>1,961</w:t>
            </w:r>
            <w:r>
              <w:rPr>
                <w:color w:val="000000"/>
                <w:sz w:val="16"/>
                <w:szCs w:val="16"/>
              </w:rPr>
              <w:t xml:space="preserve"> points were selected via stratified random sampling to be used for sample-based area estimation. For the smaller strata</w:t>
            </w:r>
            <w:sdt>
              <w:sdtPr>
                <w:tag w:val="goog_rdk_83"/>
                <w:id w:val="-612732781"/>
              </w:sdtPr>
              <w:sdtEndPr/>
              <w:sdtContent>
                <w:r>
                  <w:rPr>
                    <w:color w:val="000000"/>
                    <w:sz w:val="16"/>
                    <w:szCs w:val="16"/>
                  </w:rPr>
                  <w:t>,</w:t>
                </w:r>
              </w:sdtContent>
            </w:sdt>
            <w:r>
              <w:rPr>
                <w:color w:val="000000"/>
                <w:sz w:val="16"/>
                <w:szCs w:val="16"/>
              </w:rPr>
              <w:t xml:space="preserve"> a minimum of 110 points was required</w:t>
            </w:r>
            <w:sdt>
              <w:sdtPr>
                <w:tag w:val="goog_rdk_84"/>
                <w:id w:val="-1058887016"/>
              </w:sdtPr>
              <w:sdtEndPr/>
              <w:sdtContent>
                <w:r>
                  <w:rPr>
                    <w:color w:val="000000"/>
                    <w:sz w:val="16"/>
                    <w:szCs w:val="16"/>
                  </w:rPr>
                  <w:t xml:space="preserve"> (the same minimum sample size per strata used for the reference period, giving more than ample points to meet the Central Limit Theorem minimum requirement for statistical validity)</w:t>
                </w:r>
              </w:sdtContent>
            </w:sdt>
            <w:r>
              <w:rPr>
                <w:color w:val="000000"/>
                <w:sz w:val="16"/>
                <w:szCs w:val="16"/>
              </w:rPr>
              <w:t xml:space="preserve">. </w:t>
            </w:r>
          </w:p>
          <w:sdt>
            <w:sdtPr>
              <w:tag w:val="goog_rdk_91"/>
              <w:id w:val="-1787925019"/>
            </w:sdtPr>
            <w:sdtEndPr/>
            <w:sdtContent>
              <w:p w14:paraId="000003BC" w14:textId="16AFB9C9" w:rsidR="003C3090" w:rsidRPr="002F332A" w:rsidRDefault="007A67C5" w:rsidP="002F332A">
                <w:pPr>
                  <w:spacing w:line="259" w:lineRule="auto"/>
                </w:pPr>
                <w:r>
                  <w:rPr>
                    <w:color w:val="000000"/>
                    <w:sz w:val="16"/>
                    <w:szCs w:val="16"/>
                  </w:rPr>
                  <w:t>It is important to clarify that the 1,961 points used to calculate activity data for the second reporting period include 1,52</w:t>
                </w:r>
                <w:sdt>
                  <w:sdtPr>
                    <w:tag w:val="goog_rdk_85"/>
                    <w:id w:val="-1736617377"/>
                  </w:sdtPr>
                  <w:sdtEndPr/>
                  <w:sdtContent>
                    <w:r>
                      <w:rPr>
                        <w:color w:val="000000"/>
                        <w:sz w:val="16"/>
                        <w:szCs w:val="16"/>
                      </w:rPr>
                      <w:t>1 of the 1,522</w:t>
                    </w:r>
                  </w:sdtContent>
                </w:sdt>
                <w:sdt>
                  <w:sdtPr>
                    <w:tag w:val="goog_rdk_86"/>
                    <w:id w:val="1206365560"/>
                    <w:showingPlcHdr/>
                  </w:sdtPr>
                  <w:sdtEndPr/>
                  <w:sdtContent>
                    <w:r w:rsidR="002F332A">
                      <w:t xml:space="preserve">     </w:t>
                    </w:r>
                  </w:sdtContent>
                </w:sdt>
                <w:r>
                  <w:rPr>
                    <w:color w:val="000000"/>
                    <w:sz w:val="16"/>
                    <w:szCs w:val="16"/>
                  </w:rPr>
                  <w:t xml:space="preserve"> points</w:t>
                </w:r>
                <w:sdt>
                  <w:sdtPr>
                    <w:tag w:val="goog_rdk_87"/>
                    <w:id w:val="1865815708"/>
                    <w:showingPlcHdr/>
                  </w:sdtPr>
                  <w:sdtEndPr/>
                  <w:sdtContent>
                    <w:r w:rsidR="002F332A">
                      <w:t xml:space="preserve">     </w:t>
                    </w:r>
                  </w:sdtContent>
                </w:sdt>
                <w:r>
                  <w:rPr>
                    <w:color w:val="000000"/>
                    <w:sz w:val="16"/>
                    <w:szCs w:val="16"/>
                  </w:rPr>
                  <w:t xml:space="preserve"> used for the reference and first reporting periods. </w:t>
                </w:r>
                <w:sdt>
                  <w:sdtPr>
                    <w:tag w:val="goog_rdk_88"/>
                    <w:id w:val="-375001845"/>
                  </w:sdtPr>
                  <w:sdtEndPr/>
                  <w:sdtContent>
                    <w:r>
                      <w:rPr>
                        <w:color w:val="000000"/>
                        <w:sz w:val="16"/>
                        <w:szCs w:val="16"/>
                      </w:rPr>
                      <w:t xml:space="preserve">It was necessary to include the original sampling plots to monitor degradation and deforestation in the permanent and secondary forest by tracking land use at each plot. </w:t>
                    </w:r>
                  </w:sdtContent>
                </w:sdt>
                <w:r>
                  <w:rPr>
                    <w:color w:val="000000"/>
                    <w:sz w:val="16"/>
                    <w:szCs w:val="16"/>
                  </w:rPr>
                  <w:t>To better capture land-use change (deforestation and reforestation) and degradation that occurred during 2022–2024, an additional 440 points were incorporated into the original sampling effort</w:t>
                </w:r>
                <w:sdt>
                  <w:sdtPr>
                    <w:tag w:val="goog_rdk_89"/>
                    <w:id w:val="-174618734"/>
                  </w:sdtPr>
                  <w:sdtEndPr/>
                  <w:sdtContent>
                    <w:r>
                      <w:rPr>
                        <w:color w:val="000000"/>
                        <w:sz w:val="16"/>
                        <w:szCs w:val="16"/>
                      </w:rPr>
                      <w:t xml:space="preserve"> via the new sub-strata (5-9)</w:t>
                    </w:r>
                  </w:sdtContent>
                </w:sdt>
                <w:r>
                  <w:rPr>
                    <w:color w:val="000000"/>
                    <w:sz w:val="16"/>
                    <w:szCs w:val="16"/>
                  </w:rPr>
                  <w:t>.</w:t>
                </w:r>
                <w:sdt>
                  <w:sdtPr>
                    <w:tag w:val="goog_rdk_90"/>
                    <w:id w:val="-1736604361"/>
                  </w:sdtPr>
                  <w:sdtEndPr/>
                  <w:sdtContent/>
                </w:sdt>
              </w:p>
            </w:sdtContent>
          </w:sdt>
          <w:p w14:paraId="000003BD" w14:textId="77777777" w:rsidR="003C3090" w:rsidRDefault="0091030B">
            <w:pPr>
              <w:spacing w:line="259" w:lineRule="auto"/>
              <w:rPr>
                <w:color w:val="000000"/>
                <w:sz w:val="16"/>
                <w:szCs w:val="16"/>
              </w:rPr>
            </w:pPr>
            <w:sdt>
              <w:sdtPr>
                <w:tag w:val="goog_rdk_92"/>
                <w:id w:val="-171410457"/>
              </w:sdtPr>
              <w:sdtEndPr/>
              <w:sdtContent>
                <w:r w:rsidR="007A67C5">
                  <w:rPr>
                    <w:color w:val="000000"/>
                    <w:sz w:val="16"/>
                    <w:szCs w:val="16"/>
                  </w:rPr>
                  <w:t xml:space="preserve">[1] See 2.3 Temporal tracking of land use in the context of temporary versus permanent sample units by Espejo, A. and Hamilton, R. In Good practices in sample-based area estimation </w:t>
                </w:r>
                <w:hyperlink r:id="rId33" w:history="1">
                  <w:r w:rsidR="007A67C5">
                    <w:rPr>
                      <w:color w:val="0000FF"/>
                      <w:sz w:val="16"/>
                      <w:szCs w:val="16"/>
                      <w:u w:val="single"/>
                    </w:rPr>
                    <w:t>https://www.researchgate.net/profile/Randy-Hamilton/publication/378655524_Good_practices_in_sample-based_area_estimation/links/65e28136e7670d36abeb48c0/Good-practices-in-sample-based-area-estimation.pdf</w:t>
                  </w:r>
                </w:hyperlink>
                <w:r w:rsidR="007A67C5">
                  <w:rPr>
                    <w:color w:val="000000"/>
                    <w:sz w:val="16"/>
                    <w:szCs w:val="16"/>
                  </w:rPr>
                  <w:t xml:space="preserve"> </w:t>
                </w:r>
              </w:sdtContent>
            </w:sdt>
          </w:p>
        </w:tc>
      </w:tr>
      <w:tr w:rsidR="003C3090" w14:paraId="0C644E01" w14:textId="77777777">
        <w:trPr>
          <w:trHeight w:val="1926"/>
        </w:trPr>
        <w:tc>
          <w:tcPr>
            <w:tcW w:w="485" w:type="dxa"/>
            <w:vMerge/>
            <w:tcBorders>
              <w:top w:val="single" w:sz="4" w:space="0" w:color="000000"/>
              <w:left w:val="single" w:sz="4" w:space="0" w:color="000000"/>
              <w:right w:val="single" w:sz="4" w:space="0" w:color="000000"/>
            </w:tcBorders>
          </w:tcPr>
          <w:p w14:paraId="000003BF"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C0"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val="restart"/>
            <w:tcBorders>
              <w:top w:val="single" w:sz="4" w:space="0" w:color="000000"/>
              <w:left w:val="single" w:sz="4" w:space="0" w:color="000000"/>
              <w:right w:val="single" w:sz="4" w:space="0" w:color="000000"/>
            </w:tcBorders>
            <w:tcMar>
              <w:right w:w="74" w:type="dxa"/>
            </w:tcMar>
          </w:tcPr>
          <w:p w14:paraId="000003C1" w14:textId="77777777" w:rsidR="003C3090" w:rsidRDefault="007A67C5">
            <w:pPr>
              <w:jc w:val="left"/>
              <w:rPr>
                <w:color w:val="000000"/>
                <w:sz w:val="16"/>
                <w:szCs w:val="16"/>
              </w:rPr>
            </w:pPr>
            <w:hyperlink r:id="rId34">
              <w:r>
                <w:rPr>
                  <w:b/>
                  <w:bCs/>
                  <w:color w:val="0000FF"/>
                  <w:sz w:val="16"/>
                  <w:szCs w:val="16"/>
                  <w:u w:val="single"/>
                </w:rPr>
                <w:t>Nepal’s CEO institution Interpretation key</w:t>
              </w:r>
            </w:hyperlink>
            <w:r>
              <w:rPr>
                <w:b/>
                <w:bCs/>
                <w:sz w:val="16"/>
                <w:szCs w:val="16"/>
              </w:rPr>
              <w:t xml:space="preserve"> </w:t>
            </w:r>
          </w:p>
        </w:tc>
        <w:tc>
          <w:tcPr>
            <w:tcW w:w="6833" w:type="dxa"/>
            <w:gridSpan w:val="2"/>
            <w:tcBorders>
              <w:top w:val="single" w:sz="4" w:space="0" w:color="000000"/>
              <w:left w:val="single" w:sz="4" w:space="0" w:color="000000"/>
              <w:bottom w:val="nil"/>
              <w:right w:val="single" w:sz="4" w:space="0" w:color="000000"/>
            </w:tcBorders>
            <w:tcMar>
              <w:right w:w="74" w:type="dxa"/>
            </w:tcMar>
          </w:tcPr>
          <w:p w14:paraId="000003C2" w14:textId="77777777" w:rsidR="003C3090" w:rsidRDefault="007A67C5">
            <w:pPr>
              <w:spacing w:after="0"/>
              <w:rPr>
                <w:color w:val="000000"/>
                <w:sz w:val="16"/>
                <w:szCs w:val="16"/>
              </w:rPr>
            </w:pPr>
            <w:r>
              <w:rPr>
                <w:b/>
                <w:bCs/>
                <w:sz w:val="16"/>
                <w:szCs w:val="16"/>
              </w:rPr>
              <w:t>3</w:t>
            </w:r>
            <w:r>
              <w:rPr>
                <w:b/>
                <w:bCs/>
                <w:color w:val="000000"/>
                <w:sz w:val="16"/>
                <w:szCs w:val="16"/>
              </w:rPr>
              <w:t xml:space="preserve">. Reference data collection (completed in CEO): </w:t>
            </w:r>
            <w:r>
              <w:rPr>
                <w:color w:val="000000"/>
                <w:sz w:val="16"/>
                <w:szCs w:val="16"/>
              </w:rPr>
              <w:t xml:space="preserve">To estimate emissions from deforestation, carbon enhancement removals, and forest degradation emissions, reference data were collected through visual imagery interpretation and </w:t>
            </w:r>
            <w:r>
              <w:rPr>
                <w:b/>
                <w:bCs/>
                <w:color w:val="000000"/>
                <w:sz w:val="16"/>
                <w:szCs w:val="16"/>
              </w:rPr>
              <w:t>time series analysis</w:t>
            </w:r>
            <w:r>
              <w:rPr>
                <w:color w:val="000000"/>
                <w:sz w:val="16"/>
                <w:szCs w:val="16"/>
              </w:rPr>
              <w:t xml:space="preserve"> of 1,961 sampling plots in CEO</w:t>
            </w:r>
            <w:r>
              <w:rPr>
                <w:color w:val="000000"/>
                <w:sz w:val="16"/>
                <w:szCs w:val="16"/>
                <w:vertAlign w:val="superscript"/>
              </w:rPr>
              <w:footnoteReference w:id="21"/>
            </w:r>
            <w:r>
              <w:rPr>
                <w:color w:val="000000"/>
                <w:sz w:val="16"/>
                <w:szCs w:val="16"/>
              </w:rPr>
              <w:t xml:space="preserve">. The sampling points were visually interpreted for the same period that the forest change map was created (2004 to 2024). However, to identify the age of forests </w:t>
            </w:r>
            <w:proofErr w:type="gramStart"/>
            <w:r>
              <w:rPr>
                <w:color w:val="000000"/>
                <w:sz w:val="16"/>
                <w:szCs w:val="16"/>
              </w:rPr>
              <w:t>in order to</w:t>
            </w:r>
            <w:proofErr w:type="gramEnd"/>
            <w:r>
              <w:rPr>
                <w:color w:val="000000"/>
                <w:sz w:val="16"/>
                <w:szCs w:val="16"/>
              </w:rPr>
              <w:t xml:space="preserve"> differentiate between secondary and permanent forests, an additional pre-period was examined. The </w:t>
            </w:r>
            <w:proofErr w:type="gramStart"/>
            <w:r>
              <w:rPr>
                <w:color w:val="000000"/>
                <w:sz w:val="16"/>
                <w:szCs w:val="16"/>
              </w:rPr>
              <w:t>time period</w:t>
            </w:r>
            <w:proofErr w:type="gramEnd"/>
            <w:r>
              <w:rPr>
                <w:color w:val="000000"/>
                <w:sz w:val="16"/>
                <w:szCs w:val="16"/>
              </w:rPr>
              <w:t xml:space="preserve"> of examination was divided into four subperiods with distinct sets of survey questions: 1984-2003, 2004-2014, 2015-2017, 2018-2021 and 2022-2024 (see Figure 2-3). The canopy cover was visually evaluated in permanent forest only for the years 2003/2004, 2014/2015, 2017/2018, 2021, and 2024. </w:t>
            </w:r>
            <w:r>
              <w:rPr>
                <w:b/>
                <w:bCs/>
                <w:color w:val="000000"/>
                <w:sz w:val="16"/>
                <w:szCs w:val="16"/>
              </w:rPr>
              <w:t xml:space="preserve"> </w:t>
            </w:r>
          </w:p>
        </w:tc>
      </w:tr>
      <w:tr w:rsidR="003C3090" w14:paraId="52876FB7" w14:textId="77777777">
        <w:trPr>
          <w:trHeight w:val="345"/>
        </w:trPr>
        <w:tc>
          <w:tcPr>
            <w:tcW w:w="485" w:type="dxa"/>
            <w:vMerge/>
            <w:tcBorders>
              <w:top w:val="single" w:sz="4" w:space="0" w:color="000000"/>
              <w:left w:val="single" w:sz="4" w:space="0" w:color="000000"/>
              <w:right w:val="single" w:sz="4" w:space="0" w:color="000000"/>
            </w:tcBorders>
          </w:tcPr>
          <w:p w14:paraId="000003C4"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C5"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right w:w="74" w:type="dxa"/>
            </w:tcMar>
          </w:tcPr>
          <w:p w14:paraId="000003C6"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right w:val="nil"/>
            </w:tcBorders>
            <w:tcMar>
              <w:top w:w="15" w:type="dxa"/>
              <w:left w:w="108" w:type="dxa"/>
              <w:right w:w="30" w:type="dxa"/>
            </w:tcMar>
          </w:tcPr>
          <w:p w14:paraId="000003C7" w14:textId="77777777" w:rsidR="003C3090" w:rsidRDefault="007A67C5">
            <w:pPr>
              <w:jc w:val="right"/>
              <w:rPr>
                <w:color w:val="000000"/>
                <w:sz w:val="16"/>
                <w:szCs w:val="16"/>
              </w:rPr>
            </w:pPr>
            <w:r>
              <w:rPr>
                <w:color w:val="000000"/>
                <w:sz w:val="16"/>
                <w:szCs w:val="16"/>
              </w:rPr>
              <w:t xml:space="preserve">i. </w:t>
            </w:r>
          </w:p>
        </w:tc>
        <w:tc>
          <w:tcPr>
            <w:tcW w:w="5048" w:type="dxa"/>
            <w:tcBorders>
              <w:top w:val="nil"/>
              <w:left w:val="nil"/>
              <w:bottom w:val="nil"/>
              <w:right w:val="single" w:sz="4" w:space="0" w:color="000000"/>
            </w:tcBorders>
            <w:tcMar>
              <w:top w:w="15" w:type="dxa"/>
              <w:left w:w="108" w:type="dxa"/>
              <w:right w:w="30" w:type="dxa"/>
            </w:tcMar>
          </w:tcPr>
          <w:p w14:paraId="000003C8" w14:textId="77777777" w:rsidR="003C3090" w:rsidRDefault="007A67C5">
            <w:pPr>
              <w:rPr>
                <w:color w:val="000000"/>
                <w:sz w:val="16"/>
                <w:szCs w:val="16"/>
              </w:rPr>
            </w:pPr>
            <w:r>
              <w:rPr>
                <w:i/>
                <w:iCs/>
                <w:color w:val="000000"/>
                <w:sz w:val="16"/>
                <w:szCs w:val="16"/>
                <w:u w:val="single"/>
              </w:rPr>
              <w:t>Generating a CEO project from a template:</w:t>
            </w:r>
            <w:r>
              <w:rPr>
                <w:color w:val="000000"/>
                <w:sz w:val="16"/>
                <w:szCs w:val="16"/>
              </w:rPr>
              <w:t xml:space="preserve"> FRTC created a template to collect land-use change and degradation reference data in Collect Earth Online (CEO</w:t>
            </w:r>
            <w:r>
              <w:rPr>
                <w:color w:val="000000"/>
                <w:sz w:val="16"/>
                <w:szCs w:val="16"/>
                <w:vertAlign w:val="superscript"/>
              </w:rPr>
              <w:t>31</w:t>
            </w:r>
            <w:r>
              <w:rPr>
                <w:color w:val="000000"/>
                <w:sz w:val="16"/>
                <w:szCs w:val="16"/>
                <w:vertAlign w:val="superscript"/>
              </w:rPr>
              <w:footnoteReference w:id="22"/>
            </w:r>
            <w:r>
              <w:rPr>
                <w:color w:val="000000"/>
                <w:sz w:val="16"/>
                <w:szCs w:val="16"/>
              </w:rPr>
              <w:t>) for the following periods: Pre-reference period (t0) - 1983-2003, Reference Period (t1) – 2004-2014, First monitoring period (t2) – 2015-2017 and Second monitoring period (t3) – 2018-2021 and Third monitoring period (t4) – 2022-2024</w:t>
            </w:r>
          </w:p>
        </w:tc>
      </w:tr>
      <w:tr w:rsidR="003C3090" w14:paraId="30D59EB7" w14:textId="77777777">
        <w:trPr>
          <w:trHeight w:val="344"/>
        </w:trPr>
        <w:tc>
          <w:tcPr>
            <w:tcW w:w="485" w:type="dxa"/>
            <w:vMerge/>
            <w:tcBorders>
              <w:top w:val="single" w:sz="4" w:space="0" w:color="000000"/>
              <w:left w:val="single" w:sz="4" w:space="0" w:color="000000"/>
              <w:right w:val="single" w:sz="4" w:space="0" w:color="000000"/>
            </w:tcBorders>
          </w:tcPr>
          <w:p w14:paraId="000003C9"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CA"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right w:w="74" w:type="dxa"/>
            </w:tcMar>
          </w:tcPr>
          <w:p w14:paraId="000003CB"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left w:val="single" w:sz="4" w:space="0" w:color="000000"/>
              <w:bottom w:val="nil"/>
              <w:right w:val="nil"/>
            </w:tcBorders>
            <w:tcMar>
              <w:top w:w="15" w:type="dxa"/>
              <w:left w:w="108" w:type="dxa"/>
              <w:right w:w="30" w:type="dxa"/>
            </w:tcMar>
          </w:tcPr>
          <w:p w14:paraId="000003CC" w14:textId="77777777" w:rsidR="003C3090" w:rsidRDefault="007A67C5">
            <w:pPr>
              <w:jc w:val="right"/>
              <w:rPr>
                <w:color w:val="000000"/>
                <w:sz w:val="16"/>
                <w:szCs w:val="16"/>
              </w:rPr>
            </w:pPr>
            <w:r>
              <w:rPr>
                <w:color w:val="000000"/>
                <w:sz w:val="16"/>
                <w:szCs w:val="16"/>
              </w:rPr>
              <w:t>ii.</w:t>
            </w:r>
          </w:p>
        </w:tc>
        <w:tc>
          <w:tcPr>
            <w:tcW w:w="5048" w:type="dxa"/>
            <w:tcBorders>
              <w:top w:val="nil"/>
              <w:left w:val="nil"/>
              <w:bottom w:val="nil"/>
              <w:right w:val="single" w:sz="4" w:space="0" w:color="000000"/>
            </w:tcBorders>
            <w:tcMar>
              <w:top w:w="15" w:type="dxa"/>
              <w:left w:w="108" w:type="dxa"/>
              <w:right w:w="30" w:type="dxa"/>
            </w:tcMar>
          </w:tcPr>
          <w:p w14:paraId="000003CD" w14:textId="77777777" w:rsidR="003C3090" w:rsidRDefault="007A67C5">
            <w:pPr>
              <w:rPr>
                <w:i/>
                <w:iCs/>
                <w:color w:val="000000"/>
                <w:sz w:val="16"/>
                <w:szCs w:val="16"/>
                <w:u w:val="single"/>
              </w:rPr>
            </w:pPr>
            <w:r>
              <w:rPr>
                <w:i/>
                <w:iCs/>
                <w:color w:val="000000"/>
                <w:sz w:val="16"/>
                <w:szCs w:val="16"/>
                <w:u w:val="single"/>
              </w:rPr>
              <w:t>Sampling unit</w:t>
            </w:r>
            <w:r>
              <w:rPr>
                <w:color w:val="000000"/>
                <w:sz w:val="16"/>
                <w:szCs w:val="16"/>
              </w:rPr>
              <w:t xml:space="preserve">: The Sampling Unit (SU) is a 70 x </w:t>
            </w:r>
            <w:proofErr w:type="gramStart"/>
            <w:r>
              <w:rPr>
                <w:color w:val="000000"/>
                <w:sz w:val="16"/>
                <w:szCs w:val="16"/>
              </w:rPr>
              <w:t>70 meter</w:t>
            </w:r>
            <w:proofErr w:type="gramEnd"/>
            <w:r>
              <w:rPr>
                <w:color w:val="000000"/>
                <w:sz w:val="16"/>
                <w:szCs w:val="16"/>
              </w:rPr>
              <w:t xml:space="preserve"> plot. Inside the SU, a 3x3 points sub-grid (9 points) was created to estimate forest canopy cover percentage within each sampling unit. Negative changes in this value were used to indicate whether a degradation event had occurred</w:t>
            </w:r>
          </w:p>
        </w:tc>
      </w:tr>
      <w:tr w:rsidR="003C3090" w14:paraId="0E36A727" w14:textId="77777777">
        <w:trPr>
          <w:trHeight w:val="388"/>
        </w:trPr>
        <w:tc>
          <w:tcPr>
            <w:tcW w:w="485" w:type="dxa"/>
            <w:vMerge/>
            <w:tcBorders>
              <w:top w:val="single" w:sz="4" w:space="0" w:color="000000"/>
              <w:left w:val="single" w:sz="4" w:space="0" w:color="000000"/>
              <w:right w:val="single" w:sz="4" w:space="0" w:color="000000"/>
            </w:tcBorders>
          </w:tcPr>
          <w:p w14:paraId="000003CE" w14:textId="77777777" w:rsidR="003C3090" w:rsidRDefault="003C3090">
            <w:pPr>
              <w:widowControl w:val="0"/>
              <w:pBdr>
                <w:top w:val="nil"/>
                <w:left w:val="nil"/>
                <w:bottom w:val="nil"/>
                <w:right w:val="nil"/>
                <w:between w:val="nil"/>
              </w:pBdr>
              <w:spacing w:after="0" w:line="276" w:lineRule="auto"/>
              <w:jc w:val="left"/>
              <w:rPr>
                <w:i/>
                <w:iCs/>
                <w:color w:val="000000"/>
                <w:sz w:val="16"/>
                <w:szCs w:val="16"/>
                <w:u w:val="single"/>
              </w:rPr>
            </w:pPr>
          </w:p>
        </w:tc>
        <w:tc>
          <w:tcPr>
            <w:tcW w:w="1031" w:type="dxa"/>
            <w:vMerge/>
            <w:tcBorders>
              <w:top w:val="single" w:sz="4" w:space="0" w:color="000000"/>
              <w:left w:val="single" w:sz="4" w:space="0" w:color="000000"/>
              <w:right w:val="single" w:sz="4" w:space="0" w:color="000000"/>
            </w:tcBorders>
          </w:tcPr>
          <w:p w14:paraId="000003CF" w14:textId="77777777" w:rsidR="003C3090" w:rsidRDefault="003C3090">
            <w:pPr>
              <w:widowControl w:val="0"/>
              <w:pBdr>
                <w:top w:val="nil"/>
                <w:left w:val="nil"/>
                <w:bottom w:val="nil"/>
                <w:right w:val="nil"/>
                <w:between w:val="nil"/>
              </w:pBdr>
              <w:spacing w:after="0" w:line="276" w:lineRule="auto"/>
              <w:jc w:val="left"/>
              <w:rPr>
                <w:i/>
                <w:iCs/>
                <w:color w:val="000000"/>
                <w:sz w:val="16"/>
                <w:szCs w:val="16"/>
                <w:u w:val="single"/>
              </w:rPr>
            </w:pPr>
          </w:p>
        </w:tc>
        <w:tc>
          <w:tcPr>
            <w:tcW w:w="2772" w:type="dxa"/>
            <w:vMerge/>
            <w:tcBorders>
              <w:top w:val="single" w:sz="4" w:space="0" w:color="000000"/>
              <w:left w:val="single" w:sz="4" w:space="0" w:color="000000"/>
              <w:right w:val="single" w:sz="4" w:space="0" w:color="000000"/>
            </w:tcBorders>
            <w:tcMar>
              <w:right w:w="74" w:type="dxa"/>
            </w:tcMar>
          </w:tcPr>
          <w:p w14:paraId="000003D0" w14:textId="77777777" w:rsidR="003C3090" w:rsidRDefault="003C3090">
            <w:pPr>
              <w:widowControl w:val="0"/>
              <w:pBdr>
                <w:top w:val="nil"/>
                <w:left w:val="nil"/>
                <w:bottom w:val="nil"/>
                <w:right w:val="nil"/>
                <w:between w:val="nil"/>
              </w:pBdr>
              <w:spacing w:after="0" w:line="276" w:lineRule="auto"/>
              <w:jc w:val="left"/>
              <w:rPr>
                <w:i/>
                <w:iCs/>
                <w:color w:val="000000"/>
                <w:sz w:val="16"/>
                <w:szCs w:val="16"/>
                <w:u w:val="single"/>
              </w:rPr>
            </w:pPr>
          </w:p>
        </w:tc>
        <w:tc>
          <w:tcPr>
            <w:tcW w:w="1785" w:type="dxa"/>
            <w:tcBorders>
              <w:top w:val="nil"/>
              <w:left w:val="single" w:sz="4" w:space="0" w:color="000000"/>
              <w:bottom w:val="nil"/>
              <w:right w:val="nil"/>
            </w:tcBorders>
            <w:tcMar>
              <w:top w:w="15" w:type="dxa"/>
              <w:left w:w="108" w:type="dxa"/>
              <w:right w:w="30" w:type="dxa"/>
            </w:tcMar>
          </w:tcPr>
          <w:p w14:paraId="000003D1" w14:textId="77777777" w:rsidR="003C3090" w:rsidRDefault="007A67C5">
            <w:pPr>
              <w:jc w:val="right"/>
              <w:rPr>
                <w:color w:val="000000"/>
                <w:sz w:val="16"/>
                <w:szCs w:val="16"/>
              </w:rPr>
            </w:pPr>
            <w:r>
              <w:rPr>
                <w:color w:val="000000"/>
                <w:sz w:val="16"/>
                <w:szCs w:val="16"/>
              </w:rPr>
              <w:t xml:space="preserve">iii. </w:t>
            </w:r>
          </w:p>
        </w:tc>
        <w:tc>
          <w:tcPr>
            <w:tcW w:w="5048" w:type="dxa"/>
            <w:tcBorders>
              <w:top w:val="nil"/>
              <w:left w:val="nil"/>
              <w:bottom w:val="nil"/>
              <w:right w:val="single" w:sz="4" w:space="0" w:color="000000"/>
            </w:tcBorders>
            <w:tcMar>
              <w:top w:w="15" w:type="dxa"/>
              <w:left w:w="108" w:type="dxa"/>
              <w:right w:w="30" w:type="dxa"/>
            </w:tcMar>
          </w:tcPr>
          <w:p w14:paraId="000003D2" w14:textId="77777777" w:rsidR="003C3090" w:rsidRDefault="007A67C5">
            <w:pPr>
              <w:rPr>
                <w:color w:val="000000"/>
                <w:sz w:val="16"/>
                <w:szCs w:val="16"/>
              </w:rPr>
            </w:pPr>
            <w:r>
              <w:rPr>
                <w:i/>
                <w:iCs/>
                <w:color w:val="000000"/>
                <w:sz w:val="16"/>
                <w:szCs w:val="16"/>
                <w:u w:val="single"/>
              </w:rPr>
              <w:t>Number of Sampling Units</w:t>
            </w:r>
            <w:r>
              <w:rPr>
                <w:color w:val="000000"/>
                <w:sz w:val="16"/>
                <w:szCs w:val="16"/>
              </w:rPr>
              <w:t xml:space="preserve">: A total of 1,961 sampling points, selected via stratified random sampling, were visually assessed. </w:t>
            </w:r>
          </w:p>
        </w:tc>
      </w:tr>
      <w:tr w:rsidR="003C3090" w14:paraId="61B74062" w14:textId="77777777">
        <w:trPr>
          <w:trHeight w:val="679"/>
        </w:trPr>
        <w:tc>
          <w:tcPr>
            <w:tcW w:w="485" w:type="dxa"/>
            <w:vMerge/>
            <w:tcBorders>
              <w:top w:val="single" w:sz="4" w:space="0" w:color="000000"/>
              <w:left w:val="single" w:sz="4" w:space="0" w:color="000000"/>
              <w:right w:val="single" w:sz="4" w:space="0" w:color="000000"/>
            </w:tcBorders>
          </w:tcPr>
          <w:p w14:paraId="000003D3"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D4"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right w:w="74" w:type="dxa"/>
            </w:tcMar>
          </w:tcPr>
          <w:p w14:paraId="000003D5"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bottom w:val="nil"/>
              <w:right w:val="nil"/>
            </w:tcBorders>
            <w:tcMar>
              <w:top w:w="15" w:type="dxa"/>
              <w:left w:w="108" w:type="dxa"/>
              <w:right w:w="30" w:type="dxa"/>
            </w:tcMar>
          </w:tcPr>
          <w:p w14:paraId="000003D6" w14:textId="77777777" w:rsidR="003C3090" w:rsidRDefault="007A67C5">
            <w:pPr>
              <w:jc w:val="right"/>
              <w:rPr>
                <w:color w:val="000000"/>
                <w:sz w:val="16"/>
                <w:szCs w:val="16"/>
              </w:rPr>
            </w:pPr>
            <w:r>
              <w:rPr>
                <w:color w:val="000000"/>
                <w:sz w:val="16"/>
                <w:szCs w:val="16"/>
              </w:rPr>
              <w:t xml:space="preserve">iv. </w:t>
            </w:r>
          </w:p>
          <w:p w14:paraId="000003D7" w14:textId="77777777" w:rsidR="003C3090" w:rsidRDefault="003C3090">
            <w:pPr>
              <w:jc w:val="center"/>
              <w:rPr>
                <w:color w:val="000000"/>
                <w:sz w:val="16"/>
                <w:szCs w:val="16"/>
              </w:rPr>
            </w:pPr>
          </w:p>
        </w:tc>
        <w:tc>
          <w:tcPr>
            <w:tcW w:w="5048" w:type="dxa"/>
            <w:tcBorders>
              <w:top w:val="nil"/>
              <w:left w:val="nil"/>
              <w:bottom w:val="nil"/>
              <w:right w:val="single" w:sz="4" w:space="0" w:color="000000"/>
            </w:tcBorders>
            <w:tcMar>
              <w:top w:w="15" w:type="dxa"/>
              <w:left w:w="108" w:type="dxa"/>
              <w:right w:w="30" w:type="dxa"/>
            </w:tcMar>
          </w:tcPr>
          <w:sdt>
            <w:sdtPr>
              <w:tag w:val="goog_rdk_94"/>
              <w:id w:val="1245986518"/>
            </w:sdtPr>
            <w:sdtEndPr/>
            <w:sdtContent>
              <w:p w14:paraId="000003D8" w14:textId="77777777" w:rsidR="003C3090" w:rsidRDefault="007A67C5">
                <w:pPr>
                  <w:rPr>
                    <w:color w:val="000000"/>
                    <w:sz w:val="16"/>
                    <w:szCs w:val="16"/>
                  </w:rPr>
                </w:pPr>
                <w:hyperlink r:id="rId35">
                  <w:r>
                    <w:rPr>
                      <w:i/>
                      <w:iCs/>
                      <w:color w:val="0000FF"/>
                      <w:sz w:val="16"/>
                      <w:szCs w:val="16"/>
                      <w:u w:val="single"/>
                    </w:rPr>
                    <w:t>Interpretation key</w:t>
                  </w:r>
                </w:hyperlink>
                <w:r>
                  <w:rPr>
                    <w:color w:val="000000"/>
                    <w:sz w:val="16"/>
                    <w:szCs w:val="16"/>
                  </w:rPr>
                  <w:t xml:space="preserve">: Nepal produced an interpretation key that should be reused and updated as needed. The key was used to increase consistency across the team of interpreters. </w:t>
                </w:r>
                <w:sdt>
                  <w:sdtPr>
                    <w:tag w:val="goog_rdk_93"/>
                    <w:id w:val="-1585373111"/>
                  </w:sdtPr>
                  <w:sdtEndPr/>
                  <w:sdtContent>
                    <w:r>
                      <w:rPr>
                        <w:color w:val="000000"/>
                        <w:sz w:val="16"/>
                        <w:szCs w:val="16"/>
                      </w:rPr>
                      <w:t>The interpretation key includes the following land use categories:</w:t>
                    </w:r>
                  </w:sdtContent>
                </w:sdt>
              </w:p>
            </w:sdtContent>
          </w:sdt>
          <w:sdt>
            <w:sdtPr>
              <w:tag w:val="goog_rdk_96"/>
              <w:id w:val="-1855430062"/>
            </w:sdtPr>
            <w:sdtEndPr/>
            <w:sdtContent>
              <w:p w14:paraId="000003D9" w14:textId="77777777" w:rsidR="003C3090" w:rsidRPr="002F332A" w:rsidRDefault="0091030B" w:rsidP="002F332A">
                <w:pPr>
                  <w:numPr>
                    <w:ilvl w:val="0"/>
                    <w:numId w:val="1"/>
                  </w:numPr>
                  <w:pBdr>
                    <w:top w:val="nil"/>
                    <w:left w:val="nil"/>
                    <w:bottom w:val="nil"/>
                    <w:right w:val="nil"/>
                    <w:between w:val="nil"/>
                  </w:pBdr>
                  <w:spacing w:after="0"/>
                </w:pPr>
                <w:sdt>
                  <w:sdtPr>
                    <w:tag w:val="goog_rdk_95"/>
                    <w:id w:val="-1943842743"/>
                  </w:sdtPr>
                  <w:sdtEndPr/>
                  <w:sdtContent>
                    <w:r w:rsidR="007A67C5">
                      <w:rPr>
                        <w:color w:val="000000"/>
                        <w:sz w:val="16"/>
                        <w:szCs w:val="16"/>
                      </w:rPr>
                      <w:t>Forest</w:t>
                    </w:r>
                  </w:sdtContent>
                </w:sdt>
              </w:p>
            </w:sdtContent>
          </w:sdt>
          <w:sdt>
            <w:sdtPr>
              <w:tag w:val="goog_rdk_98"/>
              <w:id w:val="2124134356"/>
            </w:sdtPr>
            <w:sdtEndPr/>
            <w:sdtContent>
              <w:p w14:paraId="000003DA" w14:textId="77777777" w:rsidR="003C3090" w:rsidRPr="002F332A" w:rsidRDefault="0091030B" w:rsidP="002F332A">
                <w:pPr>
                  <w:numPr>
                    <w:ilvl w:val="0"/>
                    <w:numId w:val="1"/>
                  </w:numPr>
                  <w:pBdr>
                    <w:top w:val="nil"/>
                    <w:left w:val="nil"/>
                    <w:bottom w:val="nil"/>
                    <w:right w:val="nil"/>
                    <w:between w:val="nil"/>
                  </w:pBdr>
                  <w:spacing w:after="0"/>
                </w:pPr>
                <w:sdt>
                  <w:sdtPr>
                    <w:tag w:val="goog_rdk_97"/>
                    <w:id w:val="835294769"/>
                  </w:sdtPr>
                  <w:sdtEndPr/>
                  <w:sdtContent>
                    <w:r w:rsidR="007A67C5">
                      <w:rPr>
                        <w:color w:val="000000"/>
                        <w:sz w:val="16"/>
                        <w:szCs w:val="16"/>
                      </w:rPr>
                      <w:t>Natural Secondary Forest</w:t>
                    </w:r>
                  </w:sdtContent>
                </w:sdt>
              </w:p>
            </w:sdtContent>
          </w:sdt>
          <w:sdt>
            <w:sdtPr>
              <w:tag w:val="goog_rdk_100"/>
              <w:id w:val="-165726576"/>
            </w:sdtPr>
            <w:sdtEndPr/>
            <w:sdtContent>
              <w:p w14:paraId="000003DB" w14:textId="77777777" w:rsidR="003C3090" w:rsidRPr="002F332A" w:rsidRDefault="0091030B" w:rsidP="002F332A">
                <w:pPr>
                  <w:numPr>
                    <w:ilvl w:val="0"/>
                    <w:numId w:val="1"/>
                  </w:numPr>
                  <w:pBdr>
                    <w:top w:val="nil"/>
                    <w:left w:val="nil"/>
                    <w:bottom w:val="nil"/>
                    <w:right w:val="nil"/>
                    <w:between w:val="nil"/>
                  </w:pBdr>
                  <w:spacing w:after="0"/>
                </w:pPr>
                <w:sdt>
                  <w:sdtPr>
                    <w:tag w:val="goog_rdk_99"/>
                    <w:id w:val="-397733273"/>
                  </w:sdtPr>
                  <w:sdtEndPr/>
                  <w:sdtContent>
                    <w:r w:rsidR="007A67C5">
                      <w:rPr>
                        <w:color w:val="000000"/>
                        <w:sz w:val="16"/>
                        <w:szCs w:val="16"/>
                      </w:rPr>
                      <w:t>Forest Plantations</w:t>
                    </w:r>
                  </w:sdtContent>
                </w:sdt>
              </w:p>
            </w:sdtContent>
          </w:sdt>
          <w:sdt>
            <w:sdtPr>
              <w:tag w:val="goog_rdk_102"/>
              <w:id w:val="-1201921503"/>
            </w:sdtPr>
            <w:sdtEndPr/>
            <w:sdtContent>
              <w:p w14:paraId="000003DC" w14:textId="77777777" w:rsidR="003C3090" w:rsidRPr="002F332A" w:rsidRDefault="0091030B" w:rsidP="002F332A">
                <w:pPr>
                  <w:numPr>
                    <w:ilvl w:val="0"/>
                    <w:numId w:val="1"/>
                  </w:numPr>
                  <w:pBdr>
                    <w:top w:val="nil"/>
                    <w:left w:val="nil"/>
                    <w:bottom w:val="nil"/>
                    <w:right w:val="nil"/>
                    <w:between w:val="nil"/>
                  </w:pBdr>
                  <w:spacing w:after="0"/>
                </w:pPr>
                <w:sdt>
                  <w:sdtPr>
                    <w:tag w:val="goog_rdk_101"/>
                    <w:id w:val="1091532160"/>
                  </w:sdtPr>
                  <w:sdtEndPr/>
                  <w:sdtContent>
                    <w:r w:rsidR="007A67C5">
                      <w:rPr>
                        <w:color w:val="000000"/>
                        <w:sz w:val="16"/>
                        <w:szCs w:val="16"/>
                      </w:rPr>
                      <w:t>Shaded cropland</w:t>
                    </w:r>
                  </w:sdtContent>
                </w:sdt>
              </w:p>
            </w:sdtContent>
          </w:sdt>
          <w:sdt>
            <w:sdtPr>
              <w:tag w:val="goog_rdk_104"/>
              <w:id w:val="-1616944799"/>
            </w:sdtPr>
            <w:sdtEndPr/>
            <w:sdtContent>
              <w:p w14:paraId="000003DD" w14:textId="77777777" w:rsidR="003C3090" w:rsidRPr="002F332A" w:rsidRDefault="0091030B" w:rsidP="002F332A">
                <w:pPr>
                  <w:numPr>
                    <w:ilvl w:val="0"/>
                    <w:numId w:val="1"/>
                  </w:numPr>
                  <w:pBdr>
                    <w:top w:val="nil"/>
                    <w:left w:val="nil"/>
                    <w:bottom w:val="nil"/>
                    <w:right w:val="nil"/>
                    <w:between w:val="nil"/>
                  </w:pBdr>
                  <w:spacing w:after="0"/>
                </w:pPr>
                <w:sdt>
                  <w:sdtPr>
                    <w:tag w:val="goog_rdk_103"/>
                    <w:id w:val="1889380468"/>
                  </w:sdtPr>
                  <w:sdtEndPr/>
                  <w:sdtContent>
                    <w:r w:rsidR="007A67C5">
                      <w:rPr>
                        <w:color w:val="000000"/>
                        <w:sz w:val="16"/>
                        <w:szCs w:val="16"/>
                      </w:rPr>
                      <w:t>Grassland</w:t>
                    </w:r>
                  </w:sdtContent>
                </w:sdt>
              </w:p>
            </w:sdtContent>
          </w:sdt>
          <w:sdt>
            <w:sdtPr>
              <w:tag w:val="goog_rdk_106"/>
              <w:id w:val="-283297476"/>
            </w:sdtPr>
            <w:sdtEndPr/>
            <w:sdtContent>
              <w:p w14:paraId="000003DE" w14:textId="77777777" w:rsidR="003C3090" w:rsidRPr="002F332A" w:rsidRDefault="0091030B" w:rsidP="002F332A">
                <w:pPr>
                  <w:numPr>
                    <w:ilvl w:val="0"/>
                    <w:numId w:val="1"/>
                  </w:numPr>
                  <w:pBdr>
                    <w:top w:val="nil"/>
                    <w:left w:val="nil"/>
                    <w:bottom w:val="nil"/>
                    <w:right w:val="nil"/>
                    <w:between w:val="nil"/>
                  </w:pBdr>
                  <w:spacing w:after="0"/>
                </w:pPr>
                <w:sdt>
                  <w:sdtPr>
                    <w:tag w:val="goog_rdk_105"/>
                    <w:id w:val="1897730097"/>
                  </w:sdtPr>
                  <w:sdtEndPr/>
                  <w:sdtContent>
                    <w:r w:rsidR="007A67C5">
                      <w:rPr>
                        <w:color w:val="000000"/>
                        <w:sz w:val="16"/>
                        <w:szCs w:val="16"/>
                      </w:rPr>
                      <w:t>Settlements</w:t>
                    </w:r>
                  </w:sdtContent>
                </w:sdt>
              </w:p>
            </w:sdtContent>
          </w:sdt>
          <w:sdt>
            <w:sdtPr>
              <w:tag w:val="goog_rdk_108"/>
              <w:id w:val="-1621515688"/>
            </w:sdtPr>
            <w:sdtEndPr/>
            <w:sdtContent>
              <w:p w14:paraId="000003DF" w14:textId="77777777" w:rsidR="003C3090" w:rsidRPr="002F332A" w:rsidRDefault="0091030B" w:rsidP="002F332A">
                <w:pPr>
                  <w:numPr>
                    <w:ilvl w:val="0"/>
                    <w:numId w:val="1"/>
                  </w:numPr>
                  <w:pBdr>
                    <w:top w:val="nil"/>
                    <w:left w:val="nil"/>
                    <w:bottom w:val="nil"/>
                    <w:right w:val="nil"/>
                    <w:between w:val="nil"/>
                  </w:pBdr>
                  <w:spacing w:after="0"/>
                </w:pPr>
                <w:sdt>
                  <w:sdtPr>
                    <w:tag w:val="goog_rdk_107"/>
                    <w:id w:val="887978875"/>
                  </w:sdtPr>
                  <w:sdtEndPr/>
                  <w:sdtContent>
                    <w:r w:rsidR="007A67C5">
                      <w:rPr>
                        <w:color w:val="000000"/>
                        <w:sz w:val="16"/>
                        <w:szCs w:val="16"/>
                      </w:rPr>
                      <w:t>Unshaded Cropland (TCC 10% or less)</w:t>
                    </w:r>
                  </w:sdtContent>
                </w:sdt>
              </w:p>
            </w:sdtContent>
          </w:sdt>
          <w:sdt>
            <w:sdtPr>
              <w:tag w:val="goog_rdk_110"/>
              <w:id w:val="169109437"/>
            </w:sdtPr>
            <w:sdtEndPr/>
            <w:sdtContent>
              <w:p w14:paraId="000003E0" w14:textId="77777777" w:rsidR="003C3090" w:rsidRPr="002F332A" w:rsidRDefault="0091030B" w:rsidP="002F332A">
                <w:pPr>
                  <w:numPr>
                    <w:ilvl w:val="0"/>
                    <w:numId w:val="1"/>
                  </w:numPr>
                  <w:pBdr>
                    <w:top w:val="nil"/>
                    <w:left w:val="nil"/>
                    <w:bottom w:val="nil"/>
                    <w:right w:val="nil"/>
                    <w:between w:val="nil"/>
                  </w:pBdr>
                </w:pPr>
                <w:sdt>
                  <w:sdtPr>
                    <w:tag w:val="goog_rdk_109"/>
                    <w:id w:val="-1345185366"/>
                  </w:sdtPr>
                  <w:sdtEndPr/>
                  <w:sdtContent>
                    <w:r w:rsidR="007A67C5">
                      <w:rPr>
                        <w:color w:val="000000"/>
                        <w:sz w:val="16"/>
                        <w:szCs w:val="16"/>
                      </w:rPr>
                      <w:t>Other lands</w:t>
                    </w:r>
                  </w:sdtContent>
                </w:sdt>
              </w:p>
            </w:sdtContent>
          </w:sdt>
        </w:tc>
      </w:tr>
      <w:tr w:rsidR="003C3090" w14:paraId="4E2DD8CD" w14:textId="77777777">
        <w:trPr>
          <w:trHeight w:val="66"/>
        </w:trPr>
        <w:tc>
          <w:tcPr>
            <w:tcW w:w="485" w:type="dxa"/>
            <w:vMerge/>
            <w:tcBorders>
              <w:top w:val="single" w:sz="4" w:space="0" w:color="000000"/>
              <w:left w:val="single" w:sz="4" w:space="0" w:color="000000"/>
              <w:right w:val="single" w:sz="4" w:space="0" w:color="000000"/>
            </w:tcBorders>
          </w:tcPr>
          <w:p w14:paraId="000003E1"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E2"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right w:w="74" w:type="dxa"/>
            </w:tcMar>
          </w:tcPr>
          <w:p w14:paraId="000003E3"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bottom w:val="single" w:sz="4" w:space="0" w:color="000000"/>
              <w:right w:val="nil"/>
            </w:tcBorders>
            <w:tcMar>
              <w:top w:w="15" w:type="dxa"/>
              <w:left w:w="108" w:type="dxa"/>
              <w:right w:w="30" w:type="dxa"/>
            </w:tcMar>
          </w:tcPr>
          <w:p w14:paraId="000003E4" w14:textId="77777777" w:rsidR="003C3090" w:rsidRDefault="007A67C5">
            <w:pPr>
              <w:jc w:val="right"/>
              <w:rPr>
                <w:color w:val="000000"/>
                <w:sz w:val="16"/>
                <w:szCs w:val="16"/>
              </w:rPr>
            </w:pPr>
            <w:r>
              <w:rPr>
                <w:color w:val="000000"/>
                <w:sz w:val="16"/>
                <w:szCs w:val="16"/>
              </w:rPr>
              <w:t>v.</w:t>
            </w:r>
          </w:p>
        </w:tc>
        <w:tc>
          <w:tcPr>
            <w:tcW w:w="5048" w:type="dxa"/>
            <w:tcBorders>
              <w:top w:val="nil"/>
              <w:left w:val="nil"/>
              <w:bottom w:val="single" w:sz="4" w:space="0" w:color="000000"/>
              <w:right w:val="single" w:sz="4" w:space="0" w:color="000000"/>
            </w:tcBorders>
            <w:tcMar>
              <w:top w:w="15" w:type="dxa"/>
              <w:left w:w="108" w:type="dxa"/>
              <w:right w:w="30" w:type="dxa"/>
            </w:tcMar>
          </w:tcPr>
          <w:p w14:paraId="000003E5" w14:textId="6E770BFD" w:rsidR="003C3090" w:rsidRDefault="0091030B">
            <w:pPr>
              <w:rPr>
                <w:color w:val="000000"/>
                <w:sz w:val="16"/>
                <w:szCs w:val="16"/>
              </w:rPr>
            </w:pPr>
            <w:sdt>
              <w:sdtPr>
                <w:tag w:val="goog_rdk_112"/>
                <w:id w:val="-1912891024"/>
                <w:showingPlcHdr/>
              </w:sdtPr>
              <w:sdtEndPr/>
              <w:sdtContent>
                <w:r w:rsidR="002F332A">
                  <w:t xml:space="preserve">     </w:t>
                </w:r>
              </w:sdtContent>
            </w:sdt>
          </w:p>
        </w:tc>
      </w:tr>
      <w:tr w:rsidR="003C3090" w14:paraId="56B93055" w14:textId="77777777">
        <w:trPr>
          <w:trHeight w:val="410"/>
        </w:trPr>
        <w:tc>
          <w:tcPr>
            <w:tcW w:w="485" w:type="dxa"/>
            <w:vMerge/>
            <w:tcBorders>
              <w:top w:val="single" w:sz="4" w:space="0" w:color="000000"/>
              <w:left w:val="single" w:sz="4" w:space="0" w:color="000000"/>
              <w:right w:val="single" w:sz="4" w:space="0" w:color="000000"/>
            </w:tcBorders>
          </w:tcPr>
          <w:p w14:paraId="000003E6"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E7"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val="restart"/>
            <w:tcBorders>
              <w:top w:val="single" w:sz="4" w:space="0" w:color="000000"/>
              <w:left w:val="single" w:sz="4" w:space="0" w:color="000000"/>
              <w:right w:val="single" w:sz="4" w:space="0" w:color="000000"/>
            </w:tcBorders>
            <w:tcMar>
              <w:top w:w="15" w:type="dxa"/>
              <w:left w:w="108" w:type="dxa"/>
              <w:right w:w="30" w:type="dxa"/>
            </w:tcMar>
          </w:tcPr>
          <w:p w14:paraId="000003E8" w14:textId="77777777" w:rsidR="003C3090" w:rsidRDefault="007A67C5">
            <w:pPr>
              <w:jc w:val="left"/>
              <w:rPr>
                <w:color w:val="000000"/>
                <w:sz w:val="16"/>
                <w:szCs w:val="16"/>
              </w:rPr>
            </w:pPr>
            <w:hyperlink r:id="rId36">
              <w:r>
                <w:rPr>
                  <w:b/>
                  <w:bCs/>
                  <w:color w:val="0000FF"/>
                  <w:sz w:val="16"/>
                  <w:szCs w:val="16"/>
                  <w:u w:val="single"/>
                </w:rPr>
                <w:t xml:space="preserve">Reference data compilation R-script </w:t>
              </w:r>
              <w:proofErr w:type="spellStart"/>
              <w:r>
                <w:rPr>
                  <w:b/>
                  <w:bCs/>
                  <w:color w:val="0000FF"/>
                  <w:sz w:val="16"/>
                  <w:szCs w:val="16"/>
                  <w:u w:val="single"/>
                </w:rPr>
                <w:t>CompiledData_CEO</w:t>
              </w:r>
              <w:proofErr w:type="spellEnd"/>
            </w:hyperlink>
            <w:r>
              <w:rPr>
                <w:b/>
                <w:bCs/>
                <w:sz w:val="16"/>
                <w:szCs w:val="16"/>
              </w:rPr>
              <w:t xml:space="preserve"> </w:t>
            </w:r>
          </w:p>
        </w:tc>
        <w:tc>
          <w:tcPr>
            <w:tcW w:w="1785" w:type="dxa"/>
            <w:tcBorders>
              <w:top w:val="single" w:sz="4" w:space="0" w:color="000000"/>
              <w:left w:val="single" w:sz="4" w:space="0" w:color="000000"/>
              <w:bottom w:val="nil"/>
              <w:right w:val="nil"/>
            </w:tcBorders>
            <w:tcMar>
              <w:top w:w="15" w:type="dxa"/>
              <w:left w:w="108" w:type="dxa"/>
              <w:right w:w="30" w:type="dxa"/>
            </w:tcMar>
          </w:tcPr>
          <w:p w14:paraId="000003E9" w14:textId="77777777" w:rsidR="003C3090" w:rsidRDefault="007A67C5">
            <w:pPr>
              <w:jc w:val="left"/>
              <w:rPr>
                <w:b/>
                <w:bCs/>
                <w:color w:val="000000"/>
                <w:sz w:val="16"/>
                <w:szCs w:val="16"/>
              </w:rPr>
            </w:pPr>
            <w:r>
              <w:rPr>
                <w:b/>
                <w:bCs/>
                <w:sz w:val="16"/>
                <w:szCs w:val="16"/>
              </w:rPr>
              <w:t>4</w:t>
            </w:r>
            <w:r>
              <w:rPr>
                <w:b/>
                <w:bCs/>
                <w:color w:val="000000"/>
                <w:sz w:val="16"/>
                <w:szCs w:val="16"/>
              </w:rPr>
              <w:t xml:space="preserve">. </w:t>
            </w:r>
          </w:p>
        </w:tc>
        <w:tc>
          <w:tcPr>
            <w:tcW w:w="5048" w:type="dxa"/>
            <w:tcBorders>
              <w:top w:val="single" w:sz="4" w:space="0" w:color="000000"/>
              <w:left w:val="nil"/>
              <w:bottom w:val="nil"/>
              <w:right w:val="single" w:sz="4" w:space="0" w:color="000000"/>
            </w:tcBorders>
            <w:tcMar>
              <w:top w:w="15" w:type="dxa"/>
              <w:left w:w="108" w:type="dxa"/>
              <w:right w:w="30" w:type="dxa"/>
            </w:tcMar>
          </w:tcPr>
          <w:p w14:paraId="000003EA" w14:textId="77777777" w:rsidR="003C3090" w:rsidRDefault="007A67C5">
            <w:pPr>
              <w:rPr>
                <w:color w:val="000000"/>
                <w:sz w:val="16"/>
                <w:szCs w:val="16"/>
              </w:rPr>
            </w:pPr>
            <w:r>
              <w:rPr>
                <w:b/>
                <w:bCs/>
                <w:color w:val="000000"/>
                <w:sz w:val="16"/>
                <w:szCs w:val="16"/>
              </w:rPr>
              <w:t>Reference data compilation:</w:t>
            </w:r>
            <w:r>
              <w:rPr>
                <w:color w:val="000000"/>
                <w:sz w:val="16"/>
                <w:szCs w:val="16"/>
              </w:rPr>
              <w:t xml:space="preserve"> The data collected in the CEO was compiled in R for each period </w:t>
            </w:r>
            <w:r>
              <w:rPr>
                <w:noProof/>
                <w:color w:val="000000"/>
                <w:sz w:val="16"/>
                <w:szCs w:val="16"/>
              </w:rPr>
              <mc:AlternateContent>
                <mc:Choice Requires="wpg">
                  <w:drawing>
                    <wp:inline distT="0" distB="0" distL="0" distR="0" wp14:anchorId="45084256" wp14:editId="68E5BF79">
                      <wp:extent cx="30939" cy="104003"/>
                      <wp:effectExtent l="0" t="0" r="0" b="0"/>
                      <wp:docPr id="2" name="Group 2"/>
                      <wp:cNvGraphicFramePr/>
                      <a:graphic xmlns:a="http://schemas.openxmlformats.org/drawingml/2006/main">
                        <a:graphicData uri="http://schemas.microsoft.com/office/word/2010/wordprocessingGroup">
                          <wpg:wgp>
                            <wpg:cNvGrpSpPr/>
                            <wpg:grpSpPr>
                              <a:xfrm>
                                <a:off x="0" y="0"/>
                                <a:ext cx="30939" cy="104003"/>
                                <a:chOff x="5330525" y="3727975"/>
                                <a:chExt cx="30950" cy="114700"/>
                              </a:xfrm>
                            </wpg:grpSpPr>
                            <wpg:grpSp>
                              <wpg:cNvPr id="218972483" name="Group 218972483"/>
                              <wpg:cNvGrpSpPr/>
                              <wpg:grpSpPr>
                                <a:xfrm>
                                  <a:off x="5330531" y="3727999"/>
                                  <a:ext cx="30939" cy="104003"/>
                                  <a:chOff x="5330525" y="3727975"/>
                                  <a:chExt cx="41175" cy="138350"/>
                                </a:xfrm>
                              </wpg:grpSpPr>
                              <wps:wsp>
                                <wps:cNvPr id="219909683" name="Rectangle 219909683"/>
                                <wps:cNvSpPr/>
                                <wps:spPr>
                                  <a:xfrm>
                                    <a:off x="5330525" y="3727975"/>
                                    <a:ext cx="41175" cy="138350"/>
                                  </a:xfrm>
                                  <a:prstGeom prst="rect">
                                    <a:avLst/>
                                  </a:prstGeom>
                                  <a:noFill/>
                                  <a:ln>
                                    <a:noFill/>
                                  </a:ln>
                                </wps:spPr>
                                <wps:txbx>
                                  <w:txbxContent>
                                    <w:p w14:paraId="2D2EB199" w14:textId="77777777" w:rsidR="007A67C5" w:rsidRDefault="007A67C5">
                                      <w:pPr>
                                        <w:spacing w:after="0"/>
                                        <w:jc w:val="left"/>
                                        <w:textDirection w:val="btLr"/>
                                      </w:pPr>
                                    </w:p>
                                  </w:txbxContent>
                                </wps:txbx>
                                <wps:bodyPr spcFirstLastPara="1" wrap="square" lIns="91425" tIns="91425" rIns="91425" bIns="91425" anchor="ctr" anchorCtr="0">
                                  <a:noAutofit/>
                                </wps:bodyPr>
                              </wps:wsp>
                              <wpg:grpSp>
                                <wpg:cNvPr id="762839482" name="Group 762839482"/>
                                <wpg:cNvGrpSpPr/>
                                <wpg:grpSpPr>
                                  <a:xfrm>
                                    <a:off x="5330531" y="3727999"/>
                                    <a:ext cx="41149" cy="138323"/>
                                    <a:chOff x="0" y="0"/>
                                    <a:chExt cx="41149" cy="138323"/>
                                  </a:xfrm>
                                </wpg:grpSpPr>
                                <wps:wsp>
                                  <wps:cNvPr id="1671441780" name="Rectangle 1671441780"/>
                                  <wps:cNvSpPr/>
                                  <wps:spPr>
                                    <a:xfrm>
                                      <a:off x="0" y="0"/>
                                      <a:ext cx="30925" cy="104000"/>
                                    </a:xfrm>
                                    <a:prstGeom prst="rect">
                                      <a:avLst/>
                                    </a:prstGeom>
                                    <a:noFill/>
                                    <a:ln>
                                      <a:noFill/>
                                    </a:ln>
                                  </wps:spPr>
                                  <wps:txbx>
                                    <w:txbxContent>
                                      <w:p w14:paraId="51E90C10" w14:textId="77777777" w:rsidR="007A67C5" w:rsidRDefault="007A67C5">
                                        <w:pPr>
                                          <w:spacing w:after="0"/>
                                          <w:jc w:val="left"/>
                                          <w:textDirection w:val="btLr"/>
                                        </w:pPr>
                                      </w:p>
                                    </w:txbxContent>
                                  </wps:txbx>
                                  <wps:bodyPr spcFirstLastPara="1" wrap="square" lIns="91425" tIns="91425" rIns="91425" bIns="91425" anchor="ctr" anchorCtr="0">
                                    <a:noAutofit/>
                                  </wps:bodyPr>
                                </wps:wsp>
                                <wps:wsp>
                                  <wps:cNvPr id="1708144288" name="Rectangle 1708144288"/>
                                  <wps:cNvSpPr/>
                                  <wps:spPr>
                                    <a:xfrm>
                                      <a:off x="0" y="0"/>
                                      <a:ext cx="41149" cy="138323"/>
                                    </a:xfrm>
                                    <a:prstGeom prst="rect">
                                      <a:avLst/>
                                    </a:prstGeom>
                                    <a:noFill/>
                                    <a:ln>
                                      <a:noFill/>
                                    </a:ln>
                                  </wps:spPr>
                                  <wps:txbx>
                                    <w:txbxContent>
                                      <w:p w14:paraId="307013ED" w14:textId="77777777" w:rsidR="007A67C5" w:rsidRDefault="007A67C5">
                                        <w:pPr>
                                          <w:spacing w:after="160" w:line="258" w:lineRule="auto"/>
                                          <w:jc w:val="left"/>
                                          <w:textDirection w:val="btLr"/>
                                        </w:pPr>
                                        <w:r>
                                          <w:rPr>
                                            <w:color w:val="000000"/>
                                            <w:sz w:val="16"/>
                                          </w:rPr>
                                          <w:t>(</w:t>
                                        </w:r>
                                      </w:p>
                                    </w:txbxContent>
                                  </wps:txbx>
                                  <wps:bodyPr spcFirstLastPara="1" wrap="square" lIns="0" tIns="0" rIns="0" bIns="0" anchor="t" anchorCtr="0">
                                    <a:noAutofit/>
                                  </wps:bodyPr>
                                </wps:wsp>
                              </wpg:grpSp>
                            </wpg:grpSp>
                          </wpg:wgp>
                        </a:graphicData>
                      </a:graphic>
                    </wp:inline>
                  </w:drawing>
                </mc:Choice>
                <mc:Fallback>
                  <w:pict>
                    <v:group w14:anchorId="45084256" id="Group 2" o:spid="_x0000_s1026" style="width:2.45pt;height:8.2pt;mso-position-horizontal-relative:char;mso-position-vertical-relative:line" coordorigin="53305,37279" coordsize="30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">
                      <v:group id="Group 218972483" o:spid="_x0000_s1027" style="position:absolute;left:53305;top:37279;width:309;height:1041" coordorigin="53305,37279" coordsize="41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">
                        <v:rect id="Rectangle 219909683" o:spid="_x0000_s1028" style="position:absolute;left:53305;top:37279;width:412;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" filled="f" stroked="f">
                          <v:textbox inset="2.53958mm,2.53958mm,2.53958mm,2.53958mm">
                            <w:txbxContent>
                              <w:p w14:paraId="2D2EB199" w14:textId="77777777" w:rsidR="007A67C5" w:rsidRDefault="007A67C5">
                                <w:pPr>
                                  <w:spacing w:after="0"/>
                                  <w:jc w:val="left"/>
                                  <w:textDirection w:val="btLr"/>
                                </w:pPr>
                              </w:p>
                            </w:txbxContent>
                          </v:textbox>
                        </v:rect>
                        <v:group id="Group 762839482" o:spid="_x0000_s1029" style="position:absolute;left:53305;top:37279;width:411;height:1384" coordsize="41149,1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">
                          <v:rect id="Rectangle 1671441780" o:spid="_x0000_s1030" style="position:absolute;width:30925;height:10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" filled="f" stroked="f">
                            <v:textbox inset="2.53958mm,2.53958mm,2.53958mm,2.53958mm">
                              <w:txbxContent>
                                <w:p w14:paraId="51E90C10" w14:textId="77777777" w:rsidR="007A67C5" w:rsidRDefault="007A67C5">
                                  <w:pPr>
                                    <w:spacing w:after="0"/>
                                    <w:jc w:val="left"/>
                                    <w:textDirection w:val="btLr"/>
                                  </w:pPr>
                                </w:p>
                              </w:txbxContent>
                            </v:textbox>
                          </v:rect>
                          <v:rect id="Rectangle 1708144288" o:spid="_x0000_s1031" style="position:absolute;width:41149;height:138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" filled="f" stroked="f">
                            <v:textbox inset="0,0,0,0">
                              <w:txbxContent>
                                <w:p w14:paraId="307013ED" w14:textId="77777777" w:rsidR="007A67C5" w:rsidRDefault="007A67C5">
                                  <w:pPr>
                                    <w:spacing w:after="160" w:line="258" w:lineRule="auto"/>
                                    <w:jc w:val="left"/>
                                    <w:textDirection w:val="btLr"/>
                                  </w:pPr>
                                  <w:r>
                                    <w:rPr>
                                      <w:color w:val="000000"/>
                                      <w:sz w:val="16"/>
                                    </w:rPr>
                                    <w:t>(</w:t>
                                  </w:r>
                                </w:p>
                              </w:txbxContent>
                            </v:textbox>
                          </v:rect>
                        </v:group>
                      </v:group>
                      <w10:anchorlock/>
                    </v:group>
                  </w:pict>
                </mc:Fallback>
              </mc:AlternateContent>
            </w:r>
            <w:r>
              <w:rPr>
                <w:color w:val="000000"/>
                <w:sz w:val="16"/>
                <w:szCs w:val="16"/>
              </w:rPr>
              <w:t>t0, t1, t2, t3 and t4) to obtain necessary information that was then used to estimate the Activity Data</w:t>
            </w:r>
          </w:p>
        </w:tc>
      </w:tr>
      <w:tr w:rsidR="003C3090" w14:paraId="1980176E" w14:textId="77777777">
        <w:trPr>
          <w:trHeight w:val="2440"/>
        </w:trPr>
        <w:tc>
          <w:tcPr>
            <w:tcW w:w="485" w:type="dxa"/>
            <w:vMerge/>
            <w:tcBorders>
              <w:top w:val="single" w:sz="4" w:space="0" w:color="000000"/>
              <w:left w:val="single" w:sz="4" w:space="0" w:color="000000"/>
              <w:right w:val="single" w:sz="4" w:space="0" w:color="000000"/>
            </w:tcBorders>
          </w:tcPr>
          <w:p w14:paraId="000003EB"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EC"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top w:w="15" w:type="dxa"/>
              <w:left w:w="108" w:type="dxa"/>
              <w:right w:w="30" w:type="dxa"/>
            </w:tcMar>
          </w:tcPr>
          <w:p w14:paraId="000003ED"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bottom w:val="nil"/>
              <w:right w:val="nil"/>
            </w:tcBorders>
            <w:tcMar>
              <w:top w:w="15" w:type="dxa"/>
              <w:left w:w="108" w:type="dxa"/>
              <w:right w:w="30" w:type="dxa"/>
            </w:tcMar>
          </w:tcPr>
          <w:p w14:paraId="000003EE" w14:textId="77777777" w:rsidR="003C3090" w:rsidRDefault="007A67C5">
            <w:pPr>
              <w:jc w:val="right"/>
              <w:rPr>
                <w:color w:val="000000"/>
                <w:sz w:val="16"/>
                <w:szCs w:val="16"/>
              </w:rPr>
            </w:pPr>
            <w:r>
              <w:rPr>
                <w:b/>
                <w:bCs/>
                <w:color w:val="000000"/>
                <w:sz w:val="16"/>
                <w:szCs w:val="16"/>
              </w:rPr>
              <w:t xml:space="preserve">i. </w:t>
            </w:r>
          </w:p>
        </w:tc>
        <w:tc>
          <w:tcPr>
            <w:tcW w:w="5048" w:type="dxa"/>
            <w:tcBorders>
              <w:top w:val="nil"/>
              <w:left w:val="nil"/>
              <w:bottom w:val="nil"/>
              <w:right w:val="single" w:sz="4" w:space="0" w:color="000000"/>
            </w:tcBorders>
            <w:tcMar>
              <w:top w:w="15" w:type="dxa"/>
              <w:left w:w="108" w:type="dxa"/>
              <w:right w:w="30" w:type="dxa"/>
            </w:tcMar>
          </w:tcPr>
          <w:p w14:paraId="000003EF" w14:textId="77777777" w:rsidR="003C3090" w:rsidRDefault="007A67C5">
            <w:pPr>
              <w:rPr>
                <w:color w:val="000000"/>
                <w:sz w:val="16"/>
                <w:szCs w:val="16"/>
              </w:rPr>
            </w:pPr>
            <w:r>
              <w:rPr>
                <w:b/>
                <w:bCs/>
                <w:color w:val="000000"/>
                <w:sz w:val="16"/>
                <w:szCs w:val="16"/>
              </w:rPr>
              <w:t xml:space="preserve">Deforestation Activity Data </w:t>
            </w:r>
          </w:p>
          <w:p w14:paraId="000003F0" w14:textId="77777777" w:rsidR="003C3090" w:rsidRDefault="007A67C5">
            <w:pPr>
              <w:numPr>
                <w:ilvl w:val="0"/>
                <w:numId w:val="27"/>
              </w:numPr>
              <w:pBdr>
                <w:top w:val="nil"/>
                <w:left w:val="nil"/>
                <w:bottom w:val="nil"/>
                <w:right w:val="nil"/>
                <w:between w:val="nil"/>
              </w:pBdr>
              <w:spacing w:after="0"/>
              <w:ind w:left="305"/>
              <w:jc w:val="left"/>
              <w:rPr>
                <w:color w:val="000000"/>
                <w:sz w:val="16"/>
                <w:szCs w:val="16"/>
              </w:rPr>
            </w:pPr>
            <w:proofErr w:type="spellStart"/>
            <w:r>
              <w:rPr>
                <w:color w:val="000000"/>
                <w:sz w:val="16"/>
                <w:szCs w:val="16"/>
              </w:rPr>
              <w:t>tx_disturbance_type_subcat</w:t>
            </w:r>
            <w:proofErr w:type="spellEnd"/>
            <w:r>
              <w:rPr>
                <w:color w:val="000000"/>
                <w:sz w:val="16"/>
                <w:szCs w:val="16"/>
              </w:rPr>
              <w:t xml:space="preserve">: type of forest loss and gain, stable forest, and stable non-forest.  </w:t>
            </w:r>
          </w:p>
          <w:p w14:paraId="000003F1" w14:textId="77777777" w:rsidR="003C3090" w:rsidRDefault="007A67C5">
            <w:pPr>
              <w:numPr>
                <w:ilvl w:val="0"/>
                <w:numId w:val="27"/>
              </w:numPr>
              <w:pBdr>
                <w:top w:val="nil"/>
                <w:left w:val="nil"/>
                <w:bottom w:val="nil"/>
                <w:right w:val="nil"/>
                <w:between w:val="nil"/>
              </w:pBdr>
              <w:spacing w:after="0"/>
              <w:ind w:left="305"/>
              <w:jc w:val="left"/>
              <w:rPr>
                <w:color w:val="000000"/>
                <w:sz w:val="16"/>
                <w:szCs w:val="16"/>
              </w:rPr>
            </w:pPr>
            <w:proofErr w:type="gramStart"/>
            <w:r>
              <w:rPr>
                <w:color w:val="000000"/>
                <w:sz w:val="16"/>
                <w:szCs w:val="16"/>
              </w:rPr>
              <w:t>Non.forest.land.use.type.in.[</w:t>
            </w:r>
            <w:proofErr w:type="gramEnd"/>
            <w:r>
              <w:rPr>
                <w:color w:val="000000"/>
                <w:sz w:val="16"/>
                <w:szCs w:val="16"/>
              </w:rPr>
              <w:t xml:space="preserve">year of interest] Non forest land use type in the period. </w:t>
            </w:r>
          </w:p>
          <w:p w14:paraId="000003F2" w14:textId="77777777" w:rsidR="003C3090" w:rsidRDefault="007A67C5">
            <w:pPr>
              <w:numPr>
                <w:ilvl w:val="0"/>
                <w:numId w:val="27"/>
              </w:numPr>
              <w:pBdr>
                <w:top w:val="nil"/>
                <w:left w:val="nil"/>
                <w:bottom w:val="nil"/>
                <w:right w:val="nil"/>
                <w:between w:val="nil"/>
              </w:pBdr>
              <w:spacing w:after="0"/>
              <w:ind w:left="305"/>
              <w:jc w:val="left"/>
              <w:rPr>
                <w:color w:val="000000"/>
                <w:sz w:val="16"/>
                <w:szCs w:val="16"/>
              </w:rPr>
            </w:pPr>
            <w:proofErr w:type="spellStart"/>
            <w:proofErr w:type="gramStart"/>
            <w:r>
              <w:rPr>
                <w:color w:val="000000"/>
                <w:sz w:val="16"/>
                <w:szCs w:val="16"/>
              </w:rPr>
              <w:t>Number.of.tree</w:t>
            </w:r>
            <w:proofErr w:type="gramEnd"/>
            <w:r>
              <w:rPr>
                <w:color w:val="000000"/>
                <w:sz w:val="16"/>
                <w:szCs w:val="16"/>
              </w:rPr>
              <w:t>.</w:t>
            </w:r>
            <w:proofErr w:type="gramStart"/>
            <w:r>
              <w:rPr>
                <w:color w:val="000000"/>
                <w:sz w:val="16"/>
                <w:szCs w:val="16"/>
              </w:rPr>
              <w:t>covered.samples</w:t>
            </w:r>
            <w:proofErr w:type="spellEnd"/>
            <w:r>
              <w:rPr>
                <w:color w:val="000000"/>
                <w:sz w:val="16"/>
                <w:szCs w:val="16"/>
              </w:rPr>
              <w:t>.[</w:t>
            </w:r>
            <w:proofErr w:type="gramEnd"/>
            <w:r>
              <w:rPr>
                <w:color w:val="000000"/>
                <w:sz w:val="16"/>
                <w:szCs w:val="16"/>
              </w:rPr>
              <w:t xml:space="preserve">year of interest]: Number from the 9-point grid of sample points within the plot that are covered by tree canopies.  </w:t>
            </w:r>
          </w:p>
          <w:p w14:paraId="000003F3" w14:textId="77777777" w:rsidR="003C3090" w:rsidRDefault="007A67C5">
            <w:pPr>
              <w:numPr>
                <w:ilvl w:val="0"/>
                <w:numId w:val="27"/>
              </w:numPr>
              <w:pBdr>
                <w:top w:val="nil"/>
                <w:left w:val="nil"/>
                <w:bottom w:val="nil"/>
                <w:right w:val="nil"/>
                <w:between w:val="nil"/>
              </w:pBdr>
              <w:spacing w:after="0"/>
              <w:ind w:left="305"/>
              <w:jc w:val="left"/>
              <w:rPr>
                <w:color w:val="000000"/>
                <w:sz w:val="16"/>
                <w:szCs w:val="16"/>
              </w:rPr>
            </w:pPr>
            <w:proofErr w:type="spellStart"/>
            <w:r>
              <w:rPr>
                <w:color w:val="000000"/>
                <w:sz w:val="16"/>
                <w:szCs w:val="16"/>
              </w:rPr>
              <w:t>pl_monitoring_adjusted_label</w:t>
            </w:r>
            <w:proofErr w:type="spellEnd"/>
            <w:r>
              <w:rPr>
                <w:color w:val="000000"/>
                <w:sz w:val="16"/>
                <w:szCs w:val="16"/>
              </w:rPr>
              <w:t xml:space="preserve">: Agreement map strata. </w:t>
            </w:r>
          </w:p>
          <w:p w14:paraId="000003F4" w14:textId="77777777" w:rsidR="003C3090" w:rsidRDefault="007A67C5">
            <w:pPr>
              <w:numPr>
                <w:ilvl w:val="0"/>
                <w:numId w:val="27"/>
              </w:numPr>
              <w:pBdr>
                <w:top w:val="nil"/>
                <w:left w:val="nil"/>
                <w:bottom w:val="nil"/>
                <w:right w:val="nil"/>
                <w:between w:val="nil"/>
              </w:pBdr>
              <w:spacing w:after="0"/>
              <w:ind w:left="305"/>
              <w:jc w:val="left"/>
              <w:rPr>
                <w:color w:val="000000"/>
                <w:sz w:val="16"/>
                <w:szCs w:val="16"/>
              </w:rPr>
            </w:pPr>
            <w:proofErr w:type="spellStart"/>
            <w:r>
              <w:rPr>
                <w:color w:val="000000"/>
                <w:sz w:val="16"/>
                <w:szCs w:val="16"/>
              </w:rPr>
              <w:t>tx_type_final</w:t>
            </w:r>
            <w:proofErr w:type="spellEnd"/>
            <w:r>
              <w:rPr>
                <w:color w:val="000000"/>
                <w:sz w:val="16"/>
                <w:szCs w:val="16"/>
              </w:rPr>
              <w:t xml:space="preserve">: Land use / land cover type </w:t>
            </w:r>
          </w:p>
          <w:p w14:paraId="000003F5" w14:textId="77777777" w:rsidR="003C3090" w:rsidRDefault="007A67C5">
            <w:pPr>
              <w:numPr>
                <w:ilvl w:val="0"/>
                <w:numId w:val="27"/>
              </w:numPr>
              <w:pBdr>
                <w:top w:val="nil"/>
                <w:left w:val="nil"/>
                <w:bottom w:val="nil"/>
                <w:right w:val="nil"/>
                <w:between w:val="nil"/>
              </w:pBdr>
              <w:ind w:left="305"/>
              <w:jc w:val="left"/>
              <w:rPr>
                <w:color w:val="000000"/>
                <w:sz w:val="16"/>
                <w:szCs w:val="16"/>
              </w:rPr>
            </w:pPr>
            <w:proofErr w:type="spellStart"/>
            <w:r>
              <w:rPr>
                <w:color w:val="000000"/>
                <w:sz w:val="16"/>
                <w:szCs w:val="16"/>
              </w:rPr>
              <w:t>tx_yr_secondaryforest_establ</w:t>
            </w:r>
            <w:proofErr w:type="spellEnd"/>
            <w:r>
              <w:rPr>
                <w:color w:val="000000"/>
                <w:sz w:val="16"/>
                <w:szCs w:val="16"/>
              </w:rPr>
              <w:t xml:space="preserve">: year of secondary </w:t>
            </w:r>
            <w:proofErr w:type="gramStart"/>
            <w:r>
              <w:rPr>
                <w:color w:val="000000"/>
                <w:sz w:val="16"/>
                <w:szCs w:val="16"/>
              </w:rPr>
              <w:t>forest  establishment</w:t>
            </w:r>
            <w:proofErr w:type="gramEnd"/>
            <w:r>
              <w:rPr>
                <w:color w:val="000000"/>
                <w:sz w:val="16"/>
                <w:szCs w:val="16"/>
              </w:rPr>
              <w:t xml:space="preserve"> </w:t>
            </w:r>
          </w:p>
        </w:tc>
      </w:tr>
      <w:tr w:rsidR="003C3090" w14:paraId="620F95AD" w14:textId="77777777">
        <w:trPr>
          <w:trHeight w:val="781"/>
        </w:trPr>
        <w:tc>
          <w:tcPr>
            <w:tcW w:w="485" w:type="dxa"/>
            <w:vMerge/>
            <w:tcBorders>
              <w:top w:val="single" w:sz="4" w:space="0" w:color="000000"/>
              <w:left w:val="single" w:sz="4" w:space="0" w:color="000000"/>
              <w:right w:val="single" w:sz="4" w:space="0" w:color="000000"/>
            </w:tcBorders>
          </w:tcPr>
          <w:p w14:paraId="000003F6"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F7"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top w:w="15" w:type="dxa"/>
              <w:left w:w="108" w:type="dxa"/>
              <w:right w:w="30" w:type="dxa"/>
            </w:tcMar>
          </w:tcPr>
          <w:p w14:paraId="000003F8"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bottom w:val="nil"/>
              <w:right w:val="nil"/>
            </w:tcBorders>
            <w:tcMar>
              <w:top w:w="15" w:type="dxa"/>
              <w:left w:w="108" w:type="dxa"/>
              <w:right w:w="30" w:type="dxa"/>
            </w:tcMar>
          </w:tcPr>
          <w:p w14:paraId="000003F9" w14:textId="77777777" w:rsidR="003C3090" w:rsidRDefault="007A67C5">
            <w:pPr>
              <w:jc w:val="right"/>
              <w:rPr>
                <w:color w:val="000000"/>
                <w:sz w:val="16"/>
                <w:szCs w:val="16"/>
              </w:rPr>
            </w:pPr>
            <w:r>
              <w:rPr>
                <w:b/>
                <w:bCs/>
                <w:color w:val="000000"/>
                <w:sz w:val="16"/>
                <w:szCs w:val="16"/>
              </w:rPr>
              <w:t xml:space="preserve">ii. </w:t>
            </w:r>
          </w:p>
        </w:tc>
        <w:tc>
          <w:tcPr>
            <w:tcW w:w="5048" w:type="dxa"/>
            <w:tcBorders>
              <w:top w:val="nil"/>
              <w:left w:val="nil"/>
              <w:bottom w:val="nil"/>
              <w:right w:val="single" w:sz="4" w:space="0" w:color="000000"/>
            </w:tcBorders>
            <w:tcMar>
              <w:top w:w="15" w:type="dxa"/>
              <w:left w:w="108" w:type="dxa"/>
              <w:right w:w="30" w:type="dxa"/>
            </w:tcMar>
          </w:tcPr>
          <w:p w14:paraId="000003FA" w14:textId="77777777" w:rsidR="003C3090" w:rsidRDefault="007A67C5">
            <w:pPr>
              <w:rPr>
                <w:color w:val="000000"/>
                <w:sz w:val="16"/>
                <w:szCs w:val="16"/>
              </w:rPr>
            </w:pPr>
            <w:r>
              <w:rPr>
                <w:b/>
                <w:bCs/>
                <w:color w:val="000000"/>
                <w:sz w:val="16"/>
                <w:szCs w:val="16"/>
              </w:rPr>
              <w:t xml:space="preserve">Forest gain Activity Data </w:t>
            </w:r>
          </w:p>
          <w:p w14:paraId="000003FB" w14:textId="77777777" w:rsidR="003C3090" w:rsidRDefault="007A67C5">
            <w:pPr>
              <w:numPr>
                <w:ilvl w:val="0"/>
                <w:numId w:val="28"/>
              </w:numPr>
              <w:pBdr>
                <w:top w:val="nil"/>
                <w:left w:val="nil"/>
                <w:bottom w:val="nil"/>
                <w:right w:val="nil"/>
                <w:between w:val="nil"/>
              </w:pBdr>
              <w:spacing w:after="0"/>
              <w:ind w:left="305"/>
              <w:rPr>
                <w:color w:val="000000"/>
                <w:sz w:val="16"/>
                <w:szCs w:val="16"/>
              </w:rPr>
            </w:pPr>
            <w:proofErr w:type="spellStart"/>
            <w:r>
              <w:rPr>
                <w:color w:val="000000"/>
                <w:sz w:val="16"/>
                <w:szCs w:val="16"/>
              </w:rPr>
              <w:t>tx_disturbance_type_subcat</w:t>
            </w:r>
            <w:proofErr w:type="spellEnd"/>
            <w:r>
              <w:rPr>
                <w:color w:val="000000"/>
                <w:sz w:val="16"/>
                <w:szCs w:val="16"/>
              </w:rPr>
              <w:t xml:space="preserve">: type of forest loss and gain, stable forest, and stable non-forest. </w:t>
            </w:r>
          </w:p>
          <w:p w14:paraId="000003FC" w14:textId="77777777" w:rsidR="003C3090" w:rsidRDefault="007A67C5">
            <w:pPr>
              <w:numPr>
                <w:ilvl w:val="0"/>
                <w:numId w:val="28"/>
              </w:numPr>
              <w:pBdr>
                <w:top w:val="nil"/>
                <w:left w:val="nil"/>
                <w:bottom w:val="nil"/>
                <w:right w:val="nil"/>
                <w:between w:val="nil"/>
              </w:pBdr>
              <w:ind w:left="305"/>
              <w:rPr>
                <w:color w:val="000000"/>
                <w:sz w:val="16"/>
                <w:szCs w:val="16"/>
              </w:rPr>
            </w:pPr>
            <w:proofErr w:type="spellStart"/>
            <w:r>
              <w:rPr>
                <w:color w:val="000000"/>
                <w:sz w:val="16"/>
                <w:szCs w:val="16"/>
              </w:rPr>
              <w:t>pl_monitoring_adjusted_label</w:t>
            </w:r>
            <w:proofErr w:type="spellEnd"/>
            <w:r>
              <w:rPr>
                <w:color w:val="000000"/>
                <w:sz w:val="16"/>
                <w:szCs w:val="16"/>
              </w:rPr>
              <w:t xml:space="preserve">: Agreement map strata. </w:t>
            </w:r>
          </w:p>
        </w:tc>
      </w:tr>
      <w:tr w:rsidR="003C3090" w14:paraId="0AEDE8F7" w14:textId="77777777">
        <w:trPr>
          <w:trHeight w:val="255"/>
        </w:trPr>
        <w:tc>
          <w:tcPr>
            <w:tcW w:w="485" w:type="dxa"/>
            <w:vMerge/>
            <w:tcBorders>
              <w:top w:val="single" w:sz="4" w:space="0" w:color="000000"/>
              <w:left w:val="single" w:sz="4" w:space="0" w:color="000000"/>
              <w:right w:val="single" w:sz="4" w:space="0" w:color="000000"/>
            </w:tcBorders>
          </w:tcPr>
          <w:p w14:paraId="000003FD"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3FE"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vMerge/>
            <w:tcBorders>
              <w:top w:val="single" w:sz="4" w:space="0" w:color="000000"/>
              <w:left w:val="single" w:sz="4" w:space="0" w:color="000000"/>
              <w:right w:val="single" w:sz="4" w:space="0" w:color="000000"/>
            </w:tcBorders>
            <w:tcMar>
              <w:top w:w="15" w:type="dxa"/>
              <w:left w:w="108" w:type="dxa"/>
              <w:right w:w="30" w:type="dxa"/>
            </w:tcMar>
          </w:tcPr>
          <w:p w14:paraId="000003FF"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785" w:type="dxa"/>
            <w:tcBorders>
              <w:top w:val="nil"/>
              <w:left w:val="single" w:sz="4" w:space="0" w:color="000000"/>
              <w:bottom w:val="single" w:sz="4" w:space="0" w:color="000000"/>
              <w:right w:val="nil"/>
            </w:tcBorders>
            <w:tcMar>
              <w:top w:w="15" w:type="dxa"/>
              <w:left w:w="108" w:type="dxa"/>
              <w:right w:w="30" w:type="dxa"/>
            </w:tcMar>
          </w:tcPr>
          <w:p w14:paraId="00000400" w14:textId="77777777" w:rsidR="003C3090" w:rsidRDefault="007A67C5">
            <w:pPr>
              <w:jc w:val="right"/>
              <w:rPr>
                <w:color w:val="000000"/>
                <w:sz w:val="16"/>
                <w:szCs w:val="16"/>
              </w:rPr>
            </w:pPr>
            <w:r>
              <w:rPr>
                <w:b/>
                <w:bCs/>
                <w:color w:val="000000"/>
                <w:sz w:val="16"/>
                <w:szCs w:val="16"/>
              </w:rPr>
              <w:t xml:space="preserve">iii. </w:t>
            </w:r>
          </w:p>
        </w:tc>
        <w:tc>
          <w:tcPr>
            <w:tcW w:w="5048" w:type="dxa"/>
            <w:tcBorders>
              <w:top w:val="nil"/>
              <w:left w:val="nil"/>
              <w:bottom w:val="single" w:sz="4" w:space="0" w:color="000000"/>
              <w:right w:val="single" w:sz="4" w:space="0" w:color="000000"/>
            </w:tcBorders>
            <w:tcMar>
              <w:top w:w="15" w:type="dxa"/>
              <w:left w:w="108" w:type="dxa"/>
              <w:right w:w="30" w:type="dxa"/>
            </w:tcMar>
          </w:tcPr>
          <w:p w14:paraId="00000401" w14:textId="77777777" w:rsidR="003C3090" w:rsidRDefault="007A67C5">
            <w:pPr>
              <w:rPr>
                <w:color w:val="000000"/>
                <w:sz w:val="16"/>
                <w:szCs w:val="16"/>
              </w:rPr>
            </w:pPr>
            <w:r>
              <w:rPr>
                <w:b/>
                <w:bCs/>
                <w:color w:val="000000"/>
                <w:sz w:val="16"/>
                <w:szCs w:val="16"/>
              </w:rPr>
              <w:t xml:space="preserve">Degradation Activity Data </w:t>
            </w:r>
          </w:p>
          <w:p w14:paraId="00000402" w14:textId="77777777" w:rsidR="003C3090" w:rsidRDefault="007A67C5">
            <w:pPr>
              <w:numPr>
                <w:ilvl w:val="0"/>
                <w:numId w:val="29"/>
              </w:numPr>
              <w:pBdr>
                <w:top w:val="nil"/>
                <w:left w:val="nil"/>
                <w:bottom w:val="nil"/>
                <w:right w:val="nil"/>
                <w:between w:val="nil"/>
              </w:pBdr>
              <w:spacing w:after="0"/>
              <w:ind w:left="305"/>
              <w:rPr>
                <w:color w:val="000000"/>
                <w:sz w:val="16"/>
                <w:szCs w:val="16"/>
              </w:rPr>
            </w:pPr>
            <w:proofErr w:type="spellStart"/>
            <w:r>
              <w:rPr>
                <w:color w:val="000000"/>
                <w:sz w:val="16"/>
                <w:szCs w:val="16"/>
              </w:rPr>
              <w:t>tx_type_final</w:t>
            </w:r>
            <w:proofErr w:type="spellEnd"/>
            <w:r>
              <w:rPr>
                <w:color w:val="000000"/>
                <w:sz w:val="16"/>
                <w:szCs w:val="16"/>
              </w:rPr>
              <w:t xml:space="preserve">: Land use / land cover type </w:t>
            </w:r>
          </w:p>
          <w:p w14:paraId="00000403" w14:textId="77777777" w:rsidR="003C3090" w:rsidRDefault="007A67C5">
            <w:pPr>
              <w:numPr>
                <w:ilvl w:val="0"/>
                <w:numId w:val="29"/>
              </w:numPr>
              <w:pBdr>
                <w:top w:val="nil"/>
                <w:left w:val="nil"/>
                <w:bottom w:val="nil"/>
                <w:right w:val="nil"/>
                <w:between w:val="nil"/>
              </w:pBdr>
              <w:spacing w:after="0"/>
              <w:ind w:left="305"/>
              <w:rPr>
                <w:color w:val="000000"/>
                <w:sz w:val="16"/>
                <w:szCs w:val="16"/>
              </w:rPr>
            </w:pPr>
            <w:proofErr w:type="spellStart"/>
            <w:r>
              <w:rPr>
                <w:color w:val="000000"/>
                <w:sz w:val="16"/>
                <w:szCs w:val="16"/>
              </w:rPr>
              <w:t>tx_numbretrees</w:t>
            </w:r>
            <w:proofErr w:type="spellEnd"/>
            <w:r>
              <w:rPr>
                <w:color w:val="000000"/>
                <w:sz w:val="16"/>
                <w:szCs w:val="16"/>
              </w:rPr>
              <w:t xml:space="preserve">: canopy cover </w:t>
            </w:r>
          </w:p>
          <w:p w14:paraId="00000404" w14:textId="77777777" w:rsidR="003C3090" w:rsidRDefault="007A67C5">
            <w:pPr>
              <w:numPr>
                <w:ilvl w:val="0"/>
                <w:numId w:val="29"/>
              </w:numPr>
              <w:pBdr>
                <w:top w:val="nil"/>
                <w:left w:val="nil"/>
                <w:bottom w:val="nil"/>
                <w:right w:val="nil"/>
                <w:between w:val="nil"/>
              </w:pBdr>
              <w:ind w:left="305"/>
              <w:rPr>
                <w:color w:val="000000"/>
                <w:sz w:val="16"/>
                <w:szCs w:val="16"/>
              </w:rPr>
            </w:pPr>
            <w:proofErr w:type="spellStart"/>
            <w:r>
              <w:rPr>
                <w:color w:val="000000"/>
                <w:sz w:val="16"/>
                <w:szCs w:val="16"/>
              </w:rPr>
              <w:t>pl_monitoring_adjusted_label</w:t>
            </w:r>
            <w:proofErr w:type="spellEnd"/>
            <w:r>
              <w:rPr>
                <w:color w:val="000000"/>
                <w:sz w:val="16"/>
                <w:szCs w:val="16"/>
              </w:rPr>
              <w:t xml:space="preserve">: Agreement map strata </w:t>
            </w:r>
          </w:p>
        </w:tc>
      </w:tr>
      <w:tr w:rsidR="003C3090" w14:paraId="2A2B245A" w14:textId="77777777">
        <w:trPr>
          <w:trHeight w:val="6449"/>
        </w:trPr>
        <w:tc>
          <w:tcPr>
            <w:tcW w:w="485" w:type="dxa"/>
            <w:vMerge/>
            <w:tcBorders>
              <w:top w:val="single" w:sz="4" w:space="0" w:color="000000"/>
              <w:left w:val="single" w:sz="4" w:space="0" w:color="000000"/>
              <w:right w:val="single" w:sz="4" w:space="0" w:color="000000"/>
            </w:tcBorders>
          </w:tcPr>
          <w:p w14:paraId="00000405"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Pr>
          <w:p w14:paraId="00000406"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tcBorders>
              <w:top w:val="single" w:sz="4" w:space="0" w:color="000000"/>
              <w:left w:val="single" w:sz="4" w:space="0" w:color="000000"/>
              <w:bottom w:val="single" w:sz="4" w:space="0" w:color="000000"/>
              <w:right w:val="single" w:sz="4" w:space="0" w:color="000000"/>
            </w:tcBorders>
            <w:tcMar>
              <w:top w:w="15" w:type="dxa"/>
              <w:left w:w="108" w:type="dxa"/>
              <w:right w:w="30" w:type="dxa"/>
            </w:tcMar>
          </w:tcPr>
          <w:p w14:paraId="00000407" w14:textId="6813DD0C" w:rsidR="003C3090" w:rsidRDefault="0091030B">
            <w:pPr>
              <w:rPr>
                <w:color w:val="000000"/>
                <w:sz w:val="16"/>
                <w:szCs w:val="16"/>
              </w:rPr>
            </w:pPr>
            <w:sdt>
              <w:sdtPr>
                <w:tag w:val="goog_rdk_114"/>
                <w:id w:val="738029552"/>
                <w:showingPlcHdr/>
              </w:sdtPr>
              <w:sdtEndPr/>
              <w:sdtContent>
                <w:r w:rsidR="002F332A">
                  <w:t xml:space="preserve">     </w:t>
                </w:r>
              </w:sdtContent>
            </w:sdt>
            <w:hyperlink r:id="rId37" w:anchor="gid=1379045711">
              <w:r w:rsidR="007A67C5">
                <w:rPr>
                  <w:b/>
                  <w:bCs/>
                  <w:color w:val="0000FF"/>
                  <w:sz w:val="16"/>
                  <w:szCs w:val="16"/>
                  <w:u w:val="single"/>
                </w:rPr>
                <w:t xml:space="preserve">  </w:t>
              </w:r>
            </w:hyperlink>
          </w:p>
          <w:p w14:paraId="00000408" w14:textId="77777777" w:rsidR="003C3090" w:rsidRDefault="007A67C5">
            <w:pPr>
              <w:rPr>
                <w:color w:val="000000"/>
                <w:sz w:val="16"/>
                <w:szCs w:val="16"/>
              </w:rPr>
            </w:pPr>
            <w:r>
              <w:rPr>
                <w:color w:val="000000"/>
                <w:sz w:val="16"/>
                <w:szCs w:val="16"/>
              </w:rPr>
              <w:t>(Please read this file “</w:t>
            </w:r>
            <w:hyperlink r:id="rId38">
              <w:r>
                <w:rPr>
                  <w:color w:val="0000FF"/>
                  <w:sz w:val="16"/>
                  <w:szCs w:val="16"/>
                  <w:u w:val="single"/>
                </w:rPr>
                <w:t>READ</w:t>
              </w:r>
            </w:hyperlink>
            <w:hyperlink r:id="rId39">
              <w:r>
                <w:rPr>
                  <w:color w:val="0000FF"/>
                  <w:sz w:val="16"/>
                  <w:szCs w:val="16"/>
                  <w:u w:val="single"/>
                </w:rPr>
                <w:t>”</w:t>
              </w:r>
            </w:hyperlink>
            <w:r>
              <w:rPr>
                <w:color w:val="000000"/>
                <w:sz w:val="16"/>
                <w:szCs w:val="16"/>
              </w:rPr>
              <w:t xml:space="preserve"> before accessing it)</w:t>
            </w:r>
            <w:r>
              <w:rPr>
                <w:b/>
                <w:bCs/>
                <w:color w:val="000000"/>
                <w:sz w:val="16"/>
                <w:szCs w:val="16"/>
              </w:rPr>
              <w:t xml:space="preserve"> </w:t>
            </w:r>
          </w:p>
        </w:tc>
        <w:tc>
          <w:tcPr>
            <w:tcW w:w="6833" w:type="dxa"/>
            <w:gridSpan w:val="2"/>
            <w:tcBorders>
              <w:top w:val="single" w:sz="4" w:space="0" w:color="000000"/>
              <w:left w:val="single" w:sz="4" w:space="0" w:color="000000"/>
              <w:bottom w:val="single" w:sz="4" w:space="0" w:color="000000"/>
              <w:right w:val="single" w:sz="4" w:space="0" w:color="000000"/>
            </w:tcBorders>
            <w:tcMar>
              <w:top w:w="15" w:type="dxa"/>
              <w:left w:w="108" w:type="dxa"/>
              <w:right w:w="30" w:type="dxa"/>
            </w:tcMar>
          </w:tcPr>
          <w:sdt>
            <w:sdtPr>
              <w:tag w:val="goog_rdk_127"/>
              <w:id w:val="-1563394195"/>
            </w:sdtPr>
            <w:sdtEndPr/>
            <w:sdtContent>
              <w:p w14:paraId="00000409" w14:textId="60F1785F" w:rsidR="003C3090" w:rsidRPr="002F332A" w:rsidRDefault="007A67C5" w:rsidP="002F332A">
                <w:pPr>
                  <w:spacing w:line="259" w:lineRule="auto"/>
                </w:pPr>
                <w:r>
                  <w:rPr>
                    <w:color w:val="000000"/>
                    <w:sz w:val="16"/>
                    <w:szCs w:val="16"/>
                  </w:rPr>
                  <w:t xml:space="preserve">7. </w:t>
                </w:r>
                <w:r>
                  <w:rPr>
                    <w:b/>
                    <w:bCs/>
                    <w:color w:val="000000"/>
                    <w:sz w:val="16"/>
                    <w:szCs w:val="16"/>
                  </w:rPr>
                  <w:t>Area and uncertainty estimation:</w:t>
                </w:r>
                <w:r>
                  <w:rPr>
                    <w:color w:val="000000"/>
                    <w:sz w:val="16"/>
                    <w:szCs w:val="16"/>
                  </w:rPr>
                  <w:t xml:space="preserve"> </w:t>
                </w:r>
                <w:sdt>
                  <w:sdtPr>
                    <w:tag w:val="goog_rdk_115"/>
                    <w:id w:val="-486977779"/>
                    <w:showingPlcHdr/>
                  </w:sdtPr>
                  <w:sdtEndPr/>
                  <w:sdtContent>
                    <w:r w:rsidR="002F332A">
                      <w:t xml:space="preserve">     </w:t>
                    </w:r>
                  </w:sdtContent>
                </w:sdt>
                <w:sdt>
                  <w:sdtPr>
                    <w:tag w:val="goog_rdk_116"/>
                    <w:id w:val="-149502923"/>
                  </w:sdtPr>
                  <w:sdtEndPr/>
                  <w:sdtContent>
                    <w:r>
                      <w:rPr>
                        <w:color w:val="000000"/>
                        <w:sz w:val="16"/>
                        <w:szCs w:val="16"/>
                      </w:rPr>
                      <w:t xml:space="preserve"> Nepal adopts a sample-based methodology to estimate the Activity Data for deforestation, forest gain, and degradation. All 1,961 samples were used to calculate area estimates and their associated uncertainties.</w:t>
                    </w:r>
                  </w:sdtContent>
                </w:sdt>
                <w:sdt>
                  <w:sdtPr>
                    <w:tag w:val="goog_rdk_117"/>
                    <w:id w:val="218177532"/>
                    <w:showingPlcHdr/>
                  </w:sdtPr>
                  <w:sdtEndPr/>
                  <w:sdtContent>
                    <w:r w:rsidR="002F332A">
                      <w:t xml:space="preserve">     </w:t>
                    </w:r>
                  </w:sdtContent>
                </w:sdt>
                <w:r>
                  <w:rPr>
                    <w:color w:val="000000"/>
                    <w:sz w:val="16"/>
                    <w:szCs w:val="16"/>
                  </w:rPr>
                  <w:t xml:space="preserve"> The estimation of Activity Data was done using the stratified random estimator based on the formulas described by Cochran (1977)</w:t>
                </w:r>
                <w:r>
                  <w:rPr>
                    <w:color w:val="000000"/>
                    <w:sz w:val="16"/>
                    <w:szCs w:val="16"/>
                    <w:vertAlign w:val="superscript"/>
                  </w:rPr>
                  <w:footnoteReference w:id="23"/>
                </w:r>
                <w:r>
                  <w:rPr>
                    <w:color w:val="000000"/>
                    <w:sz w:val="16"/>
                    <w:szCs w:val="16"/>
                  </w:rPr>
                  <w:t>. Estimates are made for each of the land use categories considered (</w:t>
                </w:r>
                <w:sdt>
                  <w:sdtPr>
                    <w:tag w:val="goog_rdk_118"/>
                    <w:id w:val="747704419"/>
                  </w:sdtPr>
                  <w:sdtEndPr/>
                  <w:sdtContent/>
                </w:sdt>
                <w:sdt>
                  <w:sdtPr>
                    <w:tag w:val="goog_rdk_119"/>
                    <w:id w:val="-885749616"/>
                  </w:sdtPr>
                  <w:sdtEndPr/>
                  <w:sdtContent/>
                </w:sdt>
                <w:sdt>
                  <w:sdtPr>
                    <w:tag w:val="goog_rdk_120"/>
                    <w:id w:val="-1505181187"/>
                  </w:sdtPr>
                  <w:sdtEndPr/>
                  <w:sdtContent/>
                </w:sdt>
                <w:r>
                  <w:rPr>
                    <w:color w:val="000000"/>
                    <w:sz w:val="16"/>
                    <w:szCs w:val="16"/>
                  </w:rPr>
                  <w:t>10 classes) and in terms of changes from one period to another</w:t>
                </w:r>
                <w:sdt>
                  <w:sdtPr>
                    <w:tag w:val="goog_rdk_121"/>
                    <w:id w:val="604033667"/>
                  </w:sdtPr>
                  <w:sdtEndPr/>
                  <w:sdtContent>
                    <w:r>
                      <w:rPr>
                        <w:color w:val="000000"/>
                        <w:sz w:val="16"/>
                        <w:szCs w:val="16"/>
                      </w:rPr>
                      <w:t>,</w:t>
                    </w:r>
                  </w:sdtContent>
                </w:sdt>
                <w:r>
                  <w:rPr>
                    <w:color w:val="000000"/>
                    <w:sz w:val="16"/>
                    <w:szCs w:val="16"/>
                  </w:rPr>
                  <w:t xml:space="preserve"> representing a total of 2</w:t>
                </w:r>
                <w:sdt>
                  <w:sdtPr>
                    <w:tag w:val="goog_rdk_122"/>
                    <w:id w:val="-397894118"/>
                  </w:sdtPr>
                  <w:sdtEndPr/>
                  <w:sdtContent>
                    <w:r>
                      <w:rPr>
                        <w:color w:val="000000"/>
                        <w:sz w:val="16"/>
                        <w:szCs w:val="16"/>
                      </w:rPr>
                      <w:t>7</w:t>
                    </w:r>
                  </w:sdtContent>
                </w:sdt>
                <w:sdt>
                  <w:sdtPr>
                    <w:tag w:val="goog_rdk_123"/>
                    <w:id w:val="1961102460"/>
                    <w:showingPlcHdr/>
                  </w:sdtPr>
                  <w:sdtEndPr/>
                  <w:sdtContent>
                    <w:r w:rsidR="002F332A">
                      <w:t xml:space="preserve">     </w:t>
                    </w:r>
                  </w:sdtContent>
                </w:sdt>
                <w:r>
                  <w:rPr>
                    <w:color w:val="000000"/>
                    <w:sz w:val="16"/>
                    <w:szCs w:val="16"/>
                  </w:rPr>
                  <w:t xml:space="preserve"> effective combinations (Deforestation 1</w:t>
                </w:r>
                <w:sdt>
                  <w:sdtPr>
                    <w:tag w:val="goog_rdk_124"/>
                    <w:id w:val="1284456871"/>
                  </w:sdtPr>
                  <w:sdtEndPr/>
                  <w:sdtContent>
                    <w:r>
                      <w:rPr>
                        <w:color w:val="000000"/>
                        <w:sz w:val="16"/>
                        <w:szCs w:val="16"/>
                      </w:rPr>
                      <w:t>5</w:t>
                    </w:r>
                  </w:sdtContent>
                </w:sdt>
                <w:sdt>
                  <w:sdtPr>
                    <w:tag w:val="goog_rdk_125"/>
                    <w:id w:val="786031234"/>
                    <w:showingPlcHdr/>
                  </w:sdtPr>
                  <w:sdtEndPr/>
                  <w:sdtContent>
                    <w:r w:rsidR="002F332A">
                      <w:t xml:space="preserve">     </w:t>
                    </w:r>
                  </w:sdtContent>
                </w:sdt>
                <w:r>
                  <w:rPr>
                    <w:color w:val="000000"/>
                    <w:sz w:val="16"/>
                    <w:szCs w:val="16"/>
                  </w:rPr>
                  <w:t xml:space="preserve">, Forest Gain 3, and Degradation 9). </w:t>
                </w:r>
                <w:sdt>
                  <w:sdtPr>
                    <w:tag w:val="goog_rdk_126"/>
                    <w:id w:val="-1180698142"/>
                  </w:sdtPr>
                  <w:sdtEndPr/>
                  <w:sdtContent/>
                </w:sdt>
              </w:p>
            </w:sdtContent>
          </w:sdt>
          <w:sdt>
            <w:sdtPr>
              <w:tag w:val="goog_rdk_134"/>
              <w:id w:val="1059142896"/>
            </w:sdtPr>
            <w:sdtEndPr/>
            <w:sdtContent>
              <w:p w14:paraId="0000040A" w14:textId="77777777" w:rsidR="003C3090" w:rsidRPr="002F332A" w:rsidRDefault="0091030B" w:rsidP="002F332A">
                <w:pPr>
                  <w:spacing w:after="0"/>
                  <w:rPr>
                    <w:i/>
                    <w:iCs/>
                  </w:rPr>
                </w:pPr>
                <w:sdt>
                  <w:sdtPr>
                    <w:tag w:val="goog_rdk_128"/>
                    <w:id w:val="-281299134"/>
                  </w:sdtPr>
                  <w:sdtEndPr/>
                  <w:sdtContent>
                    <w:sdt>
                      <w:sdtPr>
                        <w:tag w:val="goog_rdk_129"/>
                        <w:id w:val="1348031812"/>
                      </w:sdtPr>
                      <w:sdtEndPr/>
                      <w:sdtContent>
                        <w:r w:rsidR="007A67C5" w:rsidRPr="002F332A">
                          <w:rPr>
                            <w:b/>
                            <w:bCs/>
                            <w:i/>
                            <w:iCs/>
                            <w:color w:val="000000"/>
                            <w:sz w:val="16"/>
                            <w:szCs w:val="16"/>
                          </w:rPr>
                          <w:t>Number</w:t>
                        </w:r>
                      </w:sdtContent>
                    </w:sdt>
                    <w:r w:rsidR="007A67C5">
                      <w:tab/>
                    </w:r>
                    <w:sdt>
                      <w:sdtPr>
                        <w:tag w:val="goog_rdk_130"/>
                        <w:id w:val="-2043771341"/>
                      </w:sdtPr>
                      <w:sdtEndPr/>
                      <w:sdtContent>
                        <w:r w:rsidR="007A67C5" w:rsidRPr="002F332A">
                          <w:rPr>
                            <w:b/>
                            <w:bCs/>
                            <w:i/>
                            <w:iCs/>
                            <w:color w:val="000000"/>
                            <w:sz w:val="16"/>
                            <w:szCs w:val="16"/>
                          </w:rPr>
                          <w:t>Transition</w:t>
                        </w:r>
                      </w:sdtContent>
                    </w:sdt>
                    <w:r w:rsidR="007A67C5">
                      <w:tab/>
                    </w:r>
                    <w:sdt>
                      <w:sdtPr>
                        <w:tag w:val="goog_rdk_131"/>
                        <w:id w:val="558288866"/>
                      </w:sdtPr>
                      <w:sdtEndPr/>
                      <w:sdtContent>
                        <w:r w:rsidR="007A67C5" w:rsidRPr="002F332A">
                          <w:rPr>
                            <w:b/>
                            <w:bCs/>
                            <w:i/>
                            <w:iCs/>
                            <w:color w:val="000000"/>
                            <w:sz w:val="16"/>
                            <w:szCs w:val="16"/>
                          </w:rPr>
                          <w:t xml:space="preserve">                    Initial</w:t>
                        </w:r>
                      </w:sdtContent>
                    </w:sdt>
                    <w:r w:rsidR="007A67C5">
                      <w:tab/>
                    </w:r>
                    <w:sdt>
                      <w:sdtPr>
                        <w:tag w:val="goog_rdk_132"/>
                        <w:id w:val="449716716"/>
                      </w:sdtPr>
                      <w:sdtEndPr/>
                      <w:sdtContent>
                        <w:r w:rsidR="007A67C5" w:rsidRPr="002F332A">
                          <w:rPr>
                            <w:b/>
                            <w:bCs/>
                            <w:i/>
                            <w:iCs/>
                            <w:color w:val="000000"/>
                            <w:sz w:val="16"/>
                            <w:szCs w:val="16"/>
                          </w:rPr>
                          <w:t xml:space="preserve">                    Final</w:t>
                        </w:r>
                      </w:sdtContent>
                    </w:sdt>
                    <w:sdt>
                      <w:sdtPr>
                        <w:tag w:val="goog_rdk_133"/>
                        <w:id w:val="1858406216"/>
                      </w:sdtPr>
                      <w:sdtEndPr/>
                      <w:sdtContent/>
                    </w:sdt>
                  </w:sdtContent>
                </w:sdt>
              </w:p>
            </w:sdtContent>
          </w:sdt>
          <w:sdt>
            <w:sdtPr>
              <w:tag w:val="goog_rdk_136"/>
              <w:id w:val="-1333183877"/>
            </w:sdtPr>
            <w:sdtEndPr/>
            <w:sdtContent>
              <w:p w14:paraId="0000040B" w14:textId="77777777" w:rsidR="003C3090" w:rsidRDefault="0091030B" w:rsidP="002F332A">
                <w:pPr>
                  <w:spacing w:after="0"/>
                </w:pPr>
                <w:sdt>
                  <w:sdtPr>
                    <w:tag w:val="goog_rdk_135"/>
                    <w:id w:val="1781436154"/>
                  </w:sdtPr>
                  <w:sdtEndPr/>
                  <w:sdtContent>
                    <w:r w:rsidR="007A67C5">
                      <w:rPr>
                        <w:color w:val="000000"/>
                        <w:sz w:val="16"/>
                        <w:szCs w:val="16"/>
                      </w:rPr>
                      <w:t>1</w:t>
                    </w:r>
                    <w:r w:rsidR="007A67C5">
                      <w:tab/>
                    </w:r>
                    <w:r w:rsidR="007A67C5">
                      <w:rPr>
                        <w:color w:val="000000"/>
                        <w:sz w:val="16"/>
                        <w:szCs w:val="16"/>
                      </w:rPr>
                      <w:t>Primary Forest Lost</w:t>
                    </w:r>
                    <w:r w:rsidR="007A67C5">
                      <w:tab/>
                    </w:r>
                    <w:r w:rsidR="007A67C5">
                      <w:rPr>
                        <w:color w:val="000000"/>
                        <w:sz w:val="16"/>
                        <w:szCs w:val="16"/>
                      </w:rPr>
                      <w:t>Intact Forest</w:t>
                    </w:r>
                    <w:r w:rsidR="007A67C5">
                      <w:tab/>
                    </w:r>
                    <w:r w:rsidR="007A67C5">
                      <w:rPr>
                        <w:color w:val="000000"/>
                        <w:sz w:val="16"/>
                        <w:szCs w:val="16"/>
                      </w:rPr>
                      <w:t>Grasslands</w:t>
                    </w:r>
                  </w:sdtContent>
                </w:sdt>
              </w:p>
            </w:sdtContent>
          </w:sdt>
          <w:sdt>
            <w:sdtPr>
              <w:tag w:val="goog_rdk_138"/>
              <w:id w:val="-1302925299"/>
            </w:sdtPr>
            <w:sdtEndPr/>
            <w:sdtContent>
              <w:p w14:paraId="0000040C" w14:textId="77777777" w:rsidR="003C3090" w:rsidRDefault="0091030B" w:rsidP="002F332A">
                <w:pPr>
                  <w:spacing w:after="0"/>
                </w:pPr>
                <w:sdt>
                  <w:sdtPr>
                    <w:tag w:val="goog_rdk_137"/>
                    <w:id w:val="-2048183512"/>
                  </w:sdtPr>
                  <w:sdtEndPr/>
                  <w:sdtContent>
                    <w:r w:rsidR="007A67C5">
                      <w:rPr>
                        <w:color w:val="000000"/>
                        <w:sz w:val="16"/>
                        <w:szCs w:val="16"/>
                      </w:rPr>
                      <w:t>2</w:t>
                    </w:r>
                    <w:r w:rsidR="007A67C5">
                      <w:tab/>
                    </w:r>
                    <w:r w:rsidR="007A67C5">
                      <w:rPr>
                        <w:color w:val="000000"/>
                        <w:sz w:val="16"/>
                        <w:szCs w:val="16"/>
                      </w:rPr>
                      <w:t>Primary Forest Lost</w:t>
                    </w:r>
                    <w:r w:rsidR="007A67C5">
                      <w:tab/>
                    </w:r>
                    <w:r w:rsidR="007A67C5">
                      <w:rPr>
                        <w:color w:val="000000"/>
                        <w:sz w:val="16"/>
                        <w:szCs w:val="16"/>
                      </w:rPr>
                      <w:t>Intact Forest</w:t>
                    </w:r>
                    <w:r w:rsidR="007A67C5">
                      <w:tab/>
                    </w:r>
                    <w:r w:rsidR="007A67C5">
                      <w:rPr>
                        <w:color w:val="000000"/>
                        <w:sz w:val="16"/>
                        <w:szCs w:val="16"/>
                      </w:rPr>
                      <w:t>Other Land</w:t>
                    </w:r>
                  </w:sdtContent>
                </w:sdt>
              </w:p>
            </w:sdtContent>
          </w:sdt>
          <w:sdt>
            <w:sdtPr>
              <w:tag w:val="goog_rdk_140"/>
              <w:id w:val="-1550631232"/>
            </w:sdtPr>
            <w:sdtEndPr/>
            <w:sdtContent>
              <w:p w14:paraId="0000040D" w14:textId="77777777" w:rsidR="003C3090" w:rsidRDefault="0091030B" w:rsidP="002F332A">
                <w:pPr>
                  <w:spacing w:after="0"/>
                </w:pPr>
                <w:sdt>
                  <w:sdtPr>
                    <w:tag w:val="goog_rdk_139"/>
                    <w:id w:val="-1499606443"/>
                  </w:sdtPr>
                  <w:sdtEndPr/>
                  <w:sdtContent>
                    <w:r w:rsidR="007A67C5">
                      <w:rPr>
                        <w:color w:val="000000"/>
                        <w:sz w:val="16"/>
                        <w:szCs w:val="16"/>
                      </w:rPr>
                      <w:t>3</w:t>
                    </w:r>
                    <w:r w:rsidR="007A67C5">
                      <w:tab/>
                    </w:r>
                    <w:r w:rsidR="007A67C5">
                      <w:rPr>
                        <w:color w:val="000000"/>
                        <w:sz w:val="16"/>
                        <w:szCs w:val="16"/>
                      </w:rPr>
                      <w:t>Primary Forest Lost</w:t>
                    </w:r>
                    <w:r w:rsidR="007A67C5">
                      <w:tab/>
                    </w:r>
                    <w:r w:rsidR="007A67C5">
                      <w:rPr>
                        <w:color w:val="000000"/>
                        <w:sz w:val="16"/>
                        <w:szCs w:val="16"/>
                      </w:rPr>
                      <w:t>Intact Forest</w:t>
                    </w:r>
                    <w:r w:rsidR="007A67C5">
                      <w:tab/>
                    </w:r>
                    <w:r w:rsidR="007A67C5">
                      <w:rPr>
                        <w:color w:val="000000"/>
                        <w:sz w:val="16"/>
                        <w:szCs w:val="16"/>
                      </w:rPr>
                      <w:t>Settlements</w:t>
                    </w:r>
                  </w:sdtContent>
                </w:sdt>
              </w:p>
            </w:sdtContent>
          </w:sdt>
          <w:sdt>
            <w:sdtPr>
              <w:tag w:val="goog_rdk_142"/>
              <w:id w:val="-1778855853"/>
            </w:sdtPr>
            <w:sdtEndPr/>
            <w:sdtContent>
              <w:p w14:paraId="0000040E" w14:textId="77777777" w:rsidR="003C3090" w:rsidRDefault="0091030B" w:rsidP="002F332A">
                <w:pPr>
                  <w:spacing w:after="0"/>
                </w:pPr>
                <w:sdt>
                  <w:sdtPr>
                    <w:tag w:val="goog_rdk_141"/>
                    <w:id w:val="1129047893"/>
                  </w:sdtPr>
                  <w:sdtEndPr/>
                  <w:sdtContent>
                    <w:r w:rsidR="007A67C5">
                      <w:rPr>
                        <w:color w:val="000000"/>
                        <w:sz w:val="16"/>
                        <w:szCs w:val="16"/>
                      </w:rPr>
                      <w:t>4</w:t>
                    </w:r>
                    <w:r w:rsidR="007A67C5">
                      <w:tab/>
                    </w:r>
                    <w:r w:rsidR="007A67C5">
                      <w:rPr>
                        <w:color w:val="000000"/>
                        <w:sz w:val="16"/>
                        <w:szCs w:val="16"/>
                      </w:rPr>
                      <w:t>Primary Forest Lost</w:t>
                    </w:r>
                    <w:r w:rsidR="007A67C5">
                      <w:tab/>
                    </w:r>
                    <w:r w:rsidR="007A67C5">
                      <w:rPr>
                        <w:color w:val="000000"/>
                        <w:sz w:val="16"/>
                        <w:szCs w:val="16"/>
                      </w:rPr>
                      <w:t>Intact Forest</w:t>
                    </w:r>
                    <w:r w:rsidR="007A67C5">
                      <w:tab/>
                    </w:r>
                    <w:r w:rsidR="007A67C5">
                      <w:rPr>
                        <w:color w:val="000000"/>
                        <w:sz w:val="16"/>
                        <w:szCs w:val="16"/>
                      </w:rPr>
                      <w:t>Unshaded Cropland (TCC 10% or less)</w:t>
                    </w:r>
                  </w:sdtContent>
                </w:sdt>
              </w:p>
            </w:sdtContent>
          </w:sdt>
          <w:sdt>
            <w:sdtPr>
              <w:tag w:val="goog_rdk_144"/>
              <w:id w:val="-1664073992"/>
            </w:sdtPr>
            <w:sdtEndPr/>
            <w:sdtContent>
              <w:p w14:paraId="0000040F" w14:textId="77777777" w:rsidR="003C3090" w:rsidRDefault="0091030B" w:rsidP="002F332A">
                <w:pPr>
                  <w:spacing w:after="0"/>
                </w:pPr>
                <w:sdt>
                  <w:sdtPr>
                    <w:tag w:val="goog_rdk_143"/>
                    <w:id w:val="-748751202"/>
                  </w:sdtPr>
                  <w:sdtEndPr/>
                  <w:sdtContent>
                    <w:r w:rsidR="007A67C5">
                      <w:rPr>
                        <w:color w:val="000000"/>
                        <w:sz w:val="16"/>
                        <w:szCs w:val="16"/>
                      </w:rPr>
                      <w:t>5</w:t>
                    </w:r>
                    <w:r w:rsidR="007A67C5">
                      <w:tab/>
                    </w:r>
                    <w:r w:rsidR="007A67C5">
                      <w:rPr>
                        <w:color w:val="000000"/>
                        <w:sz w:val="16"/>
                        <w:szCs w:val="16"/>
                      </w:rPr>
                      <w:t>Primary Forest Lost</w:t>
                    </w:r>
                    <w:r w:rsidR="007A67C5">
                      <w:tab/>
                    </w:r>
                    <w:r w:rsidR="007A67C5">
                      <w:rPr>
                        <w:color w:val="000000"/>
                        <w:sz w:val="16"/>
                        <w:szCs w:val="16"/>
                      </w:rPr>
                      <w:t>Degraded Forest</w:t>
                    </w:r>
                    <w:r w:rsidR="007A67C5">
                      <w:tab/>
                    </w:r>
                    <w:r w:rsidR="007A67C5">
                      <w:rPr>
                        <w:color w:val="000000"/>
                        <w:sz w:val="16"/>
                        <w:szCs w:val="16"/>
                      </w:rPr>
                      <w:t>Grasslands</w:t>
                    </w:r>
                  </w:sdtContent>
                </w:sdt>
              </w:p>
            </w:sdtContent>
          </w:sdt>
          <w:sdt>
            <w:sdtPr>
              <w:tag w:val="goog_rdk_146"/>
              <w:id w:val="-1827644036"/>
            </w:sdtPr>
            <w:sdtEndPr/>
            <w:sdtContent>
              <w:p w14:paraId="00000410" w14:textId="77777777" w:rsidR="003C3090" w:rsidRDefault="0091030B" w:rsidP="002F332A">
                <w:pPr>
                  <w:spacing w:after="0"/>
                </w:pPr>
                <w:sdt>
                  <w:sdtPr>
                    <w:tag w:val="goog_rdk_145"/>
                    <w:id w:val="-1613681991"/>
                  </w:sdtPr>
                  <w:sdtEndPr/>
                  <w:sdtContent>
                    <w:r w:rsidR="007A67C5">
                      <w:rPr>
                        <w:color w:val="000000"/>
                        <w:sz w:val="16"/>
                        <w:szCs w:val="16"/>
                      </w:rPr>
                      <w:t>6</w:t>
                    </w:r>
                    <w:r w:rsidR="007A67C5">
                      <w:tab/>
                    </w:r>
                    <w:r w:rsidR="007A67C5">
                      <w:rPr>
                        <w:color w:val="000000"/>
                        <w:sz w:val="16"/>
                        <w:szCs w:val="16"/>
                      </w:rPr>
                      <w:t>Primary Forest Lost</w:t>
                    </w:r>
                    <w:r w:rsidR="007A67C5">
                      <w:tab/>
                    </w:r>
                    <w:r w:rsidR="007A67C5">
                      <w:rPr>
                        <w:color w:val="000000"/>
                        <w:sz w:val="16"/>
                        <w:szCs w:val="16"/>
                      </w:rPr>
                      <w:t>Degraded Forest</w:t>
                    </w:r>
                    <w:r w:rsidR="007A67C5">
                      <w:tab/>
                    </w:r>
                    <w:r w:rsidR="007A67C5">
                      <w:rPr>
                        <w:color w:val="000000"/>
                        <w:sz w:val="16"/>
                        <w:szCs w:val="16"/>
                      </w:rPr>
                      <w:t>Other Land</w:t>
                    </w:r>
                  </w:sdtContent>
                </w:sdt>
              </w:p>
            </w:sdtContent>
          </w:sdt>
          <w:sdt>
            <w:sdtPr>
              <w:tag w:val="goog_rdk_148"/>
              <w:id w:val="162471661"/>
            </w:sdtPr>
            <w:sdtEndPr/>
            <w:sdtContent>
              <w:p w14:paraId="00000411" w14:textId="77777777" w:rsidR="003C3090" w:rsidRDefault="0091030B" w:rsidP="002F332A">
                <w:pPr>
                  <w:spacing w:after="0"/>
                </w:pPr>
                <w:sdt>
                  <w:sdtPr>
                    <w:tag w:val="goog_rdk_147"/>
                    <w:id w:val="1294911515"/>
                  </w:sdtPr>
                  <w:sdtEndPr/>
                  <w:sdtContent>
                    <w:r w:rsidR="007A67C5">
                      <w:rPr>
                        <w:color w:val="000000"/>
                        <w:sz w:val="16"/>
                        <w:szCs w:val="16"/>
                      </w:rPr>
                      <w:t>7</w:t>
                    </w:r>
                    <w:r w:rsidR="007A67C5">
                      <w:tab/>
                    </w:r>
                    <w:r w:rsidR="007A67C5">
                      <w:rPr>
                        <w:color w:val="000000"/>
                        <w:sz w:val="16"/>
                        <w:szCs w:val="16"/>
                      </w:rPr>
                      <w:t>Primary Forest Lost</w:t>
                    </w:r>
                    <w:r w:rsidR="007A67C5">
                      <w:tab/>
                    </w:r>
                    <w:r w:rsidR="007A67C5">
                      <w:rPr>
                        <w:color w:val="000000"/>
                        <w:sz w:val="16"/>
                        <w:szCs w:val="16"/>
                      </w:rPr>
                      <w:t>Degraded Forest</w:t>
                    </w:r>
                    <w:r w:rsidR="007A67C5">
                      <w:tab/>
                    </w:r>
                    <w:r w:rsidR="007A67C5">
                      <w:rPr>
                        <w:color w:val="000000"/>
                        <w:sz w:val="16"/>
                        <w:szCs w:val="16"/>
                      </w:rPr>
                      <w:t>Settlements</w:t>
                    </w:r>
                  </w:sdtContent>
                </w:sdt>
              </w:p>
            </w:sdtContent>
          </w:sdt>
          <w:sdt>
            <w:sdtPr>
              <w:tag w:val="goog_rdk_150"/>
              <w:id w:val="226404706"/>
            </w:sdtPr>
            <w:sdtEndPr/>
            <w:sdtContent>
              <w:p w14:paraId="00000412" w14:textId="77777777" w:rsidR="003C3090" w:rsidRDefault="0091030B" w:rsidP="002F332A">
                <w:pPr>
                  <w:spacing w:after="0"/>
                </w:pPr>
                <w:sdt>
                  <w:sdtPr>
                    <w:tag w:val="goog_rdk_149"/>
                    <w:id w:val="-923814479"/>
                  </w:sdtPr>
                  <w:sdtEndPr/>
                  <w:sdtContent>
                    <w:r w:rsidR="007A67C5">
                      <w:rPr>
                        <w:color w:val="000000"/>
                        <w:sz w:val="16"/>
                        <w:szCs w:val="16"/>
                      </w:rPr>
                      <w:t>8</w:t>
                    </w:r>
                    <w:r w:rsidR="007A67C5">
                      <w:tab/>
                    </w:r>
                    <w:r w:rsidR="007A67C5">
                      <w:rPr>
                        <w:color w:val="000000"/>
                        <w:sz w:val="16"/>
                        <w:szCs w:val="16"/>
                      </w:rPr>
                      <w:t>Primary Forest Lost</w:t>
                    </w:r>
                    <w:r w:rsidR="007A67C5">
                      <w:tab/>
                    </w:r>
                    <w:r w:rsidR="007A67C5">
                      <w:rPr>
                        <w:color w:val="000000"/>
                        <w:sz w:val="16"/>
                        <w:szCs w:val="16"/>
                      </w:rPr>
                      <w:t>Degraded Forest</w:t>
                    </w:r>
                    <w:r w:rsidR="007A67C5">
                      <w:tab/>
                    </w:r>
                    <w:r w:rsidR="007A67C5">
                      <w:rPr>
                        <w:color w:val="000000"/>
                        <w:sz w:val="16"/>
                        <w:szCs w:val="16"/>
                      </w:rPr>
                      <w:t>Unshaded Cropland (TCC 10% or less)</w:t>
                    </w:r>
                  </w:sdtContent>
                </w:sdt>
              </w:p>
            </w:sdtContent>
          </w:sdt>
          <w:sdt>
            <w:sdtPr>
              <w:tag w:val="goog_rdk_152"/>
              <w:id w:val="1582451880"/>
            </w:sdtPr>
            <w:sdtEndPr/>
            <w:sdtContent>
              <w:p w14:paraId="00000413" w14:textId="77777777" w:rsidR="003C3090" w:rsidRDefault="0091030B" w:rsidP="002F332A">
                <w:pPr>
                  <w:spacing w:after="0"/>
                </w:pPr>
                <w:sdt>
                  <w:sdtPr>
                    <w:tag w:val="goog_rdk_151"/>
                    <w:id w:val="260248814"/>
                  </w:sdtPr>
                  <w:sdtEndPr/>
                  <w:sdtContent>
                    <w:r w:rsidR="007A67C5">
                      <w:rPr>
                        <w:color w:val="000000"/>
                        <w:sz w:val="16"/>
                        <w:szCs w:val="16"/>
                      </w:rPr>
                      <w:t>9</w:t>
                    </w:r>
                    <w:r w:rsidR="007A67C5">
                      <w:tab/>
                    </w:r>
                    <w:r w:rsidR="007A67C5">
                      <w:rPr>
                        <w:color w:val="000000"/>
                        <w:sz w:val="16"/>
                        <w:szCs w:val="16"/>
                      </w:rPr>
                      <w:t>Primary Forest Lost</w:t>
                    </w:r>
                    <w:r w:rsidR="007A67C5">
                      <w:tab/>
                    </w:r>
                    <w:r w:rsidR="007A67C5">
                      <w:rPr>
                        <w:color w:val="000000"/>
                        <w:sz w:val="16"/>
                        <w:szCs w:val="16"/>
                      </w:rPr>
                      <w:t>Very Degraded Forest</w:t>
                    </w:r>
                    <w:r w:rsidR="007A67C5">
                      <w:tab/>
                    </w:r>
                    <w:r w:rsidR="007A67C5">
                      <w:rPr>
                        <w:color w:val="000000"/>
                        <w:sz w:val="16"/>
                        <w:szCs w:val="16"/>
                      </w:rPr>
                      <w:t>Grasslands</w:t>
                    </w:r>
                  </w:sdtContent>
                </w:sdt>
              </w:p>
            </w:sdtContent>
          </w:sdt>
          <w:sdt>
            <w:sdtPr>
              <w:tag w:val="goog_rdk_154"/>
              <w:id w:val="-1130350992"/>
            </w:sdtPr>
            <w:sdtEndPr/>
            <w:sdtContent>
              <w:p w14:paraId="00000414" w14:textId="77777777" w:rsidR="003C3090" w:rsidRDefault="0091030B" w:rsidP="002F332A">
                <w:pPr>
                  <w:spacing w:after="0"/>
                </w:pPr>
                <w:sdt>
                  <w:sdtPr>
                    <w:tag w:val="goog_rdk_153"/>
                    <w:id w:val="2063715971"/>
                  </w:sdtPr>
                  <w:sdtEndPr/>
                  <w:sdtContent>
                    <w:r w:rsidR="007A67C5">
                      <w:rPr>
                        <w:color w:val="000000"/>
                        <w:sz w:val="16"/>
                        <w:szCs w:val="16"/>
                      </w:rPr>
                      <w:t>10</w:t>
                    </w:r>
                    <w:r w:rsidR="007A67C5">
                      <w:tab/>
                    </w:r>
                    <w:r w:rsidR="007A67C5">
                      <w:rPr>
                        <w:color w:val="000000"/>
                        <w:sz w:val="16"/>
                        <w:szCs w:val="16"/>
                      </w:rPr>
                      <w:t>Primary Forest Lost</w:t>
                    </w:r>
                    <w:r w:rsidR="007A67C5">
                      <w:tab/>
                    </w:r>
                    <w:r w:rsidR="007A67C5">
                      <w:rPr>
                        <w:color w:val="000000"/>
                        <w:sz w:val="16"/>
                        <w:szCs w:val="16"/>
                      </w:rPr>
                      <w:t>Very Degraded Forest</w:t>
                    </w:r>
                    <w:r w:rsidR="007A67C5">
                      <w:tab/>
                    </w:r>
                    <w:r w:rsidR="007A67C5">
                      <w:rPr>
                        <w:color w:val="000000"/>
                        <w:sz w:val="16"/>
                        <w:szCs w:val="16"/>
                      </w:rPr>
                      <w:t>Other Land</w:t>
                    </w:r>
                  </w:sdtContent>
                </w:sdt>
              </w:p>
            </w:sdtContent>
          </w:sdt>
          <w:sdt>
            <w:sdtPr>
              <w:tag w:val="goog_rdk_156"/>
              <w:id w:val="-2050060039"/>
            </w:sdtPr>
            <w:sdtEndPr/>
            <w:sdtContent>
              <w:p w14:paraId="00000415" w14:textId="77777777" w:rsidR="003C3090" w:rsidRDefault="0091030B" w:rsidP="002F332A">
                <w:pPr>
                  <w:spacing w:after="0"/>
                </w:pPr>
                <w:sdt>
                  <w:sdtPr>
                    <w:tag w:val="goog_rdk_155"/>
                    <w:id w:val="1391107451"/>
                  </w:sdtPr>
                  <w:sdtEndPr/>
                  <w:sdtContent>
                    <w:r w:rsidR="007A67C5">
                      <w:rPr>
                        <w:color w:val="000000"/>
                        <w:sz w:val="16"/>
                        <w:szCs w:val="16"/>
                      </w:rPr>
                      <w:t>11</w:t>
                    </w:r>
                    <w:r w:rsidR="007A67C5">
                      <w:tab/>
                    </w:r>
                    <w:r w:rsidR="007A67C5">
                      <w:rPr>
                        <w:color w:val="000000"/>
                        <w:sz w:val="16"/>
                        <w:szCs w:val="16"/>
                      </w:rPr>
                      <w:t>Primary Forest Lost</w:t>
                    </w:r>
                    <w:r w:rsidR="007A67C5">
                      <w:tab/>
                    </w:r>
                    <w:r w:rsidR="007A67C5">
                      <w:rPr>
                        <w:color w:val="000000"/>
                        <w:sz w:val="16"/>
                        <w:szCs w:val="16"/>
                      </w:rPr>
                      <w:t>Very Degraded Forest</w:t>
                    </w:r>
                    <w:r w:rsidR="007A67C5">
                      <w:tab/>
                    </w:r>
                    <w:r w:rsidR="007A67C5">
                      <w:rPr>
                        <w:color w:val="000000"/>
                        <w:sz w:val="16"/>
                        <w:szCs w:val="16"/>
                      </w:rPr>
                      <w:t>Settlements</w:t>
                    </w:r>
                  </w:sdtContent>
                </w:sdt>
              </w:p>
            </w:sdtContent>
          </w:sdt>
          <w:sdt>
            <w:sdtPr>
              <w:tag w:val="goog_rdk_158"/>
              <w:id w:val="729819791"/>
            </w:sdtPr>
            <w:sdtEndPr/>
            <w:sdtContent>
              <w:p w14:paraId="00000416" w14:textId="77777777" w:rsidR="003C3090" w:rsidRDefault="0091030B" w:rsidP="002F332A">
                <w:pPr>
                  <w:spacing w:after="0"/>
                </w:pPr>
                <w:sdt>
                  <w:sdtPr>
                    <w:tag w:val="goog_rdk_157"/>
                    <w:id w:val="933532338"/>
                  </w:sdtPr>
                  <w:sdtEndPr/>
                  <w:sdtContent>
                    <w:r w:rsidR="007A67C5">
                      <w:rPr>
                        <w:color w:val="000000"/>
                        <w:sz w:val="16"/>
                        <w:szCs w:val="16"/>
                      </w:rPr>
                      <w:t>12</w:t>
                    </w:r>
                    <w:r w:rsidR="007A67C5">
                      <w:tab/>
                    </w:r>
                    <w:r w:rsidR="007A67C5">
                      <w:rPr>
                        <w:color w:val="000000"/>
                        <w:sz w:val="16"/>
                        <w:szCs w:val="16"/>
                      </w:rPr>
                      <w:t>Primary Forest Lost</w:t>
                    </w:r>
                    <w:r w:rsidR="007A67C5">
                      <w:tab/>
                    </w:r>
                    <w:r w:rsidR="007A67C5">
                      <w:rPr>
                        <w:color w:val="000000"/>
                        <w:sz w:val="16"/>
                        <w:szCs w:val="16"/>
                      </w:rPr>
                      <w:t>Very Degraded Forest</w:t>
                    </w:r>
                    <w:r w:rsidR="007A67C5">
                      <w:tab/>
                    </w:r>
                    <w:r w:rsidR="007A67C5">
                      <w:rPr>
                        <w:color w:val="000000"/>
                        <w:sz w:val="16"/>
                        <w:szCs w:val="16"/>
                      </w:rPr>
                      <w:t>Unshaded Cropland (TCC 10% or less)</w:t>
                    </w:r>
                  </w:sdtContent>
                </w:sdt>
              </w:p>
            </w:sdtContent>
          </w:sdt>
          <w:sdt>
            <w:sdtPr>
              <w:tag w:val="goog_rdk_160"/>
              <w:id w:val="1717076198"/>
            </w:sdtPr>
            <w:sdtEndPr/>
            <w:sdtContent>
              <w:p w14:paraId="00000417" w14:textId="77777777" w:rsidR="003C3090" w:rsidRDefault="0091030B" w:rsidP="002F332A">
                <w:pPr>
                  <w:spacing w:after="0"/>
                </w:pPr>
                <w:sdt>
                  <w:sdtPr>
                    <w:tag w:val="goog_rdk_159"/>
                    <w:id w:val="378922464"/>
                  </w:sdtPr>
                  <w:sdtEndPr/>
                  <w:sdtContent>
                    <w:r w:rsidR="007A67C5">
                      <w:rPr>
                        <w:color w:val="000000"/>
                        <w:sz w:val="16"/>
                        <w:szCs w:val="16"/>
                      </w:rPr>
                      <w:t>13</w:t>
                    </w:r>
                    <w:r w:rsidR="007A67C5">
                      <w:tab/>
                    </w:r>
                    <w:r w:rsidR="007A67C5">
                      <w:rPr>
                        <w:color w:val="000000"/>
                        <w:sz w:val="16"/>
                        <w:szCs w:val="16"/>
                      </w:rPr>
                      <w:t>Secondary Forest Lost</w:t>
                    </w:r>
                    <w:r w:rsidR="007A67C5">
                      <w:tab/>
                    </w:r>
                    <w:r w:rsidR="007A67C5">
                      <w:rPr>
                        <w:color w:val="000000"/>
                        <w:sz w:val="16"/>
                        <w:szCs w:val="16"/>
                      </w:rPr>
                      <w:t xml:space="preserve">Secondary </w:t>
                    </w:r>
                    <w:proofErr w:type="gramStart"/>
                    <w:r w:rsidR="007A67C5">
                      <w:rPr>
                        <w:color w:val="000000"/>
                        <w:sz w:val="16"/>
                        <w:szCs w:val="16"/>
                      </w:rPr>
                      <w:t>forest</w:t>
                    </w:r>
                    <w:proofErr w:type="gramEnd"/>
                    <w:r w:rsidR="007A67C5">
                      <w:tab/>
                    </w:r>
                    <w:r w:rsidR="007A67C5">
                      <w:rPr>
                        <w:color w:val="000000"/>
                        <w:sz w:val="16"/>
                        <w:szCs w:val="16"/>
                      </w:rPr>
                      <w:t>Other Land</w:t>
                    </w:r>
                  </w:sdtContent>
                </w:sdt>
              </w:p>
            </w:sdtContent>
          </w:sdt>
          <w:sdt>
            <w:sdtPr>
              <w:tag w:val="goog_rdk_162"/>
              <w:id w:val="-544274845"/>
            </w:sdtPr>
            <w:sdtEndPr/>
            <w:sdtContent>
              <w:p w14:paraId="00000418" w14:textId="77777777" w:rsidR="003C3090" w:rsidRDefault="0091030B" w:rsidP="002F332A">
                <w:pPr>
                  <w:spacing w:after="0"/>
                </w:pPr>
                <w:sdt>
                  <w:sdtPr>
                    <w:tag w:val="goog_rdk_161"/>
                    <w:id w:val="-1822351196"/>
                  </w:sdtPr>
                  <w:sdtEndPr/>
                  <w:sdtContent>
                    <w:r w:rsidR="007A67C5">
                      <w:rPr>
                        <w:color w:val="000000"/>
                        <w:sz w:val="16"/>
                        <w:szCs w:val="16"/>
                      </w:rPr>
                      <w:t>14</w:t>
                    </w:r>
                    <w:r w:rsidR="007A67C5">
                      <w:tab/>
                    </w:r>
                    <w:r w:rsidR="007A67C5">
                      <w:rPr>
                        <w:color w:val="000000"/>
                        <w:sz w:val="16"/>
                        <w:szCs w:val="16"/>
                      </w:rPr>
                      <w:t>Secondary Forest Lost</w:t>
                    </w:r>
                    <w:r w:rsidR="007A67C5">
                      <w:tab/>
                    </w:r>
                    <w:r w:rsidR="007A67C5">
                      <w:rPr>
                        <w:color w:val="000000"/>
                        <w:sz w:val="16"/>
                        <w:szCs w:val="16"/>
                      </w:rPr>
                      <w:t xml:space="preserve">Secondary </w:t>
                    </w:r>
                    <w:proofErr w:type="gramStart"/>
                    <w:r w:rsidR="007A67C5">
                      <w:rPr>
                        <w:color w:val="000000"/>
                        <w:sz w:val="16"/>
                        <w:szCs w:val="16"/>
                      </w:rPr>
                      <w:t>forest</w:t>
                    </w:r>
                    <w:proofErr w:type="gramEnd"/>
                    <w:r w:rsidR="007A67C5">
                      <w:tab/>
                    </w:r>
                    <w:r w:rsidR="007A67C5">
                      <w:rPr>
                        <w:color w:val="000000"/>
                        <w:sz w:val="16"/>
                        <w:szCs w:val="16"/>
                      </w:rPr>
                      <w:t>Unshaded Cropland (TCC 10% or less)</w:t>
                    </w:r>
                  </w:sdtContent>
                </w:sdt>
              </w:p>
            </w:sdtContent>
          </w:sdt>
          <w:sdt>
            <w:sdtPr>
              <w:tag w:val="goog_rdk_164"/>
              <w:id w:val="160654580"/>
            </w:sdtPr>
            <w:sdtEndPr/>
            <w:sdtContent>
              <w:p w14:paraId="00000419" w14:textId="77777777" w:rsidR="003C3090" w:rsidRDefault="0091030B" w:rsidP="002F332A">
                <w:pPr>
                  <w:spacing w:after="0"/>
                </w:pPr>
                <w:sdt>
                  <w:sdtPr>
                    <w:tag w:val="goog_rdk_163"/>
                    <w:id w:val="-253299957"/>
                  </w:sdtPr>
                  <w:sdtEndPr/>
                  <w:sdtContent>
                    <w:r w:rsidR="007A67C5">
                      <w:rPr>
                        <w:color w:val="000000"/>
                        <w:sz w:val="16"/>
                        <w:szCs w:val="16"/>
                      </w:rPr>
                      <w:t>15</w:t>
                    </w:r>
                    <w:r w:rsidR="007A67C5">
                      <w:tab/>
                    </w:r>
                    <w:r w:rsidR="007A67C5">
                      <w:rPr>
                        <w:color w:val="000000"/>
                        <w:sz w:val="16"/>
                        <w:szCs w:val="16"/>
                      </w:rPr>
                      <w:t>Secondary Forest Lost</w:t>
                    </w:r>
                    <w:r w:rsidR="007A67C5">
                      <w:tab/>
                    </w:r>
                    <w:r w:rsidR="007A67C5">
                      <w:rPr>
                        <w:color w:val="000000"/>
                        <w:sz w:val="16"/>
                        <w:szCs w:val="16"/>
                      </w:rPr>
                      <w:t xml:space="preserve">Secondary </w:t>
                    </w:r>
                    <w:proofErr w:type="gramStart"/>
                    <w:r w:rsidR="007A67C5">
                      <w:rPr>
                        <w:color w:val="000000"/>
                        <w:sz w:val="16"/>
                        <w:szCs w:val="16"/>
                      </w:rPr>
                      <w:t>forest</w:t>
                    </w:r>
                    <w:proofErr w:type="gramEnd"/>
                    <w:r w:rsidR="007A67C5">
                      <w:tab/>
                    </w:r>
                    <w:r w:rsidR="007A67C5">
                      <w:rPr>
                        <w:color w:val="000000"/>
                        <w:sz w:val="16"/>
                        <w:szCs w:val="16"/>
                      </w:rPr>
                      <w:t>Grasslands</w:t>
                    </w:r>
                  </w:sdtContent>
                </w:sdt>
              </w:p>
            </w:sdtContent>
          </w:sdt>
          <w:sdt>
            <w:sdtPr>
              <w:tag w:val="goog_rdk_166"/>
              <w:id w:val="-1235662532"/>
            </w:sdtPr>
            <w:sdtEndPr/>
            <w:sdtContent>
              <w:p w14:paraId="0000041A" w14:textId="77777777" w:rsidR="003C3090" w:rsidRDefault="0091030B" w:rsidP="002F332A">
                <w:pPr>
                  <w:spacing w:after="0"/>
                </w:pPr>
                <w:sdt>
                  <w:sdtPr>
                    <w:tag w:val="goog_rdk_165"/>
                    <w:id w:val="997149928"/>
                  </w:sdtPr>
                  <w:sdtEndPr/>
                  <w:sdtContent>
                    <w:r w:rsidR="007A67C5">
                      <w:rPr>
                        <w:color w:val="000000"/>
                        <w:sz w:val="16"/>
                        <w:szCs w:val="16"/>
                      </w:rPr>
                      <w:t>16</w:t>
                    </w:r>
                    <w:r w:rsidR="007A67C5">
                      <w:tab/>
                    </w:r>
                    <w:r w:rsidR="007A67C5">
                      <w:rPr>
                        <w:color w:val="000000"/>
                        <w:sz w:val="16"/>
                        <w:szCs w:val="16"/>
                      </w:rPr>
                      <w:t>Stable Forest</w:t>
                    </w:r>
                    <w:r w:rsidR="007A67C5">
                      <w:tab/>
                    </w:r>
                    <w:proofErr w:type="spellStart"/>
                    <w:r w:rsidR="007A67C5">
                      <w:rPr>
                        <w:color w:val="000000"/>
                        <w:sz w:val="16"/>
                        <w:szCs w:val="16"/>
                      </w:rPr>
                      <w:t>Inctact</w:t>
                    </w:r>
                    <w:proofErr w:type="spellEnd"/>
                    <w:r w:rsidR="007A67C5">
                      <w:rPr>
                        <w:color w:val="000000"/>
                        <w:sz w:val="16"/>
                        <w:szCs w:val="16"/>
                      </w:rPr>
                      <w:t xml:space="preserve"> forest</w:t>
                    </w:r>
                    <w:r w:rsidR="007A67C5">
                      <w:tab/>
                    </w:r>
                    <w:proofErr w:type="spellStart"/>
                    <w:r w:rsidR="007A67C5">
                      <w:rPr>
                        <w:color w:val="000000"/>
                        <w:sz w:val="16"/>
                        <w:szCs w:val="16"/>
                      </w:rPr>
                      <w:t>Inctact</w:t>
                    </w:r>
                    <w:proofErr w:type="spellEnd"/>
                    <w:r w:rsidR="007A67C5">
                      <w:rPr>
                        <w:color w:val="000000"/>
                        <w:sz w:val="16"/>
                        <w:szCs w:val="16"/>
                      </w:rPr>
                      <w:t xml:space="preserve"> forest</w:t>
                    </w:r>
                  </w:sdtContent>
                </w:sdt>
              </w:p>
            </w:sdtContent>
          </w:sdt>
          <w:sdt>
            <w:sdtPr>
              <w:tag w:val="goog_rdk_168"/>
              <w:id w:val="-394619577"/>
            </w:sdtPr>
            <w:sdtEndPr/>
            <w:sdtContent>
              <w:p w14:paraId="0000041B" w14:textId="77777777" w:rsidR="003C3090" w:rsidRDefault="0091030B" w:rsidP="002F332A">
                <w:pPr>
                  <w:spacing w:after="0"/>
                </w:pPr>
                <w:sdt>
                  <w:sdtPr>
                    <w:tag w:val="goog_rdk_167"/>
                    <w:id w:val="-968343496"/>
                  </w:sdtPr>
                  <w:sdtEndPr/>
                  <w:sdtContent>
                    <w:r w:rsidR="007A67C5">
                      <w:rPr>
                        <w:color w:val="000000"/>
                        <w:sz w:val="16"/>
                        <w:szCs w:val="16"/>
                      </w:rPr>
                      <w:t>17</w:t>
                    </w:r>
                    <w:r w:rsidR="007A67C5">
                      <w:tab/>
                    </w:r>
                    <w:r w:rsidR="007A67C5">
                      <w:rPr>
                        <w:color w:val="000000"/>
                        <w:sz w:val="16"/>
                        <w:szCs w:val="16"/>
                      </w:rPr>
                      <w:t>Stable Forest</w:t>
                    </w:r>
                    <w:r w:rsidR="007A67C5">
                      <w:tab/>
                    </w:r>
                    <w:r w:rsidR="007A67C5">
                      <w:rPr>
                        <w:color w:val="000000"/>
                        <w:sz w:val="16"/>
                        <w:szCs w:val="16"/>
                      </w:rPr>
                      <w:t xml:space="preserve">Degraded </w:t>
                    </w:r>
                    <w:proofErr w:type="gramStart"/>
                    <w:r w:rsidR="007A67C5">
                      <w:rPr>
                        <w:color w:val="000000"/>
                        <w:sz w:val="16"/>
                        <w:szCs w:val="16"/>
                      </w:rPr>
                      <w:t>forest</w:t>
                    </w:r>
                    <w:proofErr w:type="gramEnd"/>
                    <w:r w:rsidR="007A67C5">
                      <w:rPr>
                        <w:color w:val="000000"/>
                        <w:sz w:val="16"/>
                        <w:szCs w:val="16"/>
                      </w:rPr>
                      <w:t xml:space="preserve"> </w:t>
                    </w:r>
                    <w:r w:rsidR="007A67C5">
                      <w:tab/>
                    </w:r>
                    <w:r w:rsidR="007A67C5">
                      <w:rPr>
                        <w:color w:val="000000"/>
                        <w:sz w:val="16"/>
                        <w:szCs w:val="16"/>
                      </w:rPr>
                      <w:t xml:space="preserve">Degraded forest </w:t>
                    </w:r>
                  </w:sdtContent>
                </w:sdt>
              </w:p>
            </w:sdtContent>
          </w:sdt>
          <w:sdt>
            <w:sdtPr>
              <w:tag w:val="goog_rdk_170"/>
              <w:id w:val="-640765928"/>
            </w:sdtPr>
            <w:sdtEndPr/>
            <w:sdtContent>
              <w:p w14:paraId="0000041C" w14:textId="77777777" w:rsidR="003C3090" w:rsidRDefault="0091030B" w:rsidP="002F332A">
                <w:pPr>
                  <w:spacing w:after="0"/>
                </w:pPr>
                <w:sdt>
                  <w:sdtPr>
                    <w:tag w:val="goog_rdk_169"/>
                    <w:id w:val="917490275"/>
                  </w:sdtPr>
                  <w:sdtEndPr/>
                  <w:sdtContent>
                    <w:r w:rsidR="007A67C5">
                      <w:rPr>
                        <w:color w:val="000000"/>
                        <w:sz w:val="16"/>
                        <w:szCs w:val="16"/>
                      </w:rPr>
                      <w:t>18</w:t>
                    </w:r>
                    <w:r w:rsidR="007A67C5">
                      <w:tab/>
                    </w:r>
                    <w:r w:rsidR="007A67C5">
                      <w:rPr>
                        <w:color w:val="000000"/>
                        <w:sz w:val="16"/>
                        <w:szCs w:val="16"/>
                      </w:rPr>
                      <w:t>Stable Forest</w:t>
                    </w:r>
                    <w:r w:rsidR="007A67C5">
                      <w:tab/>
                    </w:r>
                    <w:r w:rsidR="007A67C5">
                      <w:rPr>
                        <w:color w:val="000000"/>
                        <w:sz w:val="16"/>
                        <w:szCs w:val="16"/>
                      </w:rPr>
                      <w:t>Very degraded forest</w:t>
                    </w:r>
                    <w:r w:rsidR="007A67C5">
                      <w:tab/>
                    </w:r>
                    <w:r w:rsidR="007A67C5">
                      <w:rPr>
                        <w:color w:val="000000"/>
                        <w:sz w:val="16"/>
                        <w:szCs w:val="16"/>
                      </w:rPr>
                      <w:t>Very degraded forest</w:t>
                    </w:r>
                  </w:sdtContent>
                </w:sdt>
              </w:p>
            </w:sdtContent>
          </w:sdt>
          <w:sdt>
            <w:sdtPr>
              <w:tag w:val="goog_rdk_172"/>
              <w:id w:val="-1160731021"/>
            </w:sdtPr>
            <w:sdtEndPr/>
            <w:sdtContent>
              <w:p w14:paraId="0000041D" w14:textId="77777777" w:rsidR="003C3090" w:rsidRDefault="0091030B" w:rsidP="002F332A">
                <w:pPr>
                  <w:spacing w:after="0"/>
                </w:pPr>
                <w:sdt>
                  <w:sdtPr>
                    <w:tag w:val="goog_rdk_171"/>
                    <w:id w:val="-1084655740"/>
                  </w:sdtPr>
                  <w:sdtEndPr/>
                  <w:sdtContent>
                    <w:r w:rsidR="007A67C5">
                      <w:rPr>
                        <w:color w:val="000000"/>
                        <w:sz w:val="16"/>
                        <w:szCs w:val="16"/>
                      </w:rPr>
                      <w:t>19</w:t>
                    </w:r>
                    <w:r w:rsidR="007A67C5">
                      <w:tab/>
                    </w:r>
                    <w:r w:rsidR="007A67C5">
                      <w:rPr>
                        <w:color w:val="000000"/>
                        <w:sz w:val="16"/>
                        <w:szCs w:val="16"/>
                      </w:rPr>
                      <w:t>Degradation</w:t>
                    </w:r>
                    <w:r w:rsidR="007A67C5">
                      <w:tab/>
                    </w:r>
                    <w:proofErr w:type="spellStart"/>
                    <w:r w:rsidR="007A67C5">
                      <w:rPr>
                        <w:color w:val="000000"/>
                        <w:sz w:val="16"/>
                        <w:szCs w:val="16"/>
                      </w:rPr>
                      <w:t>Inctact</w:t>
                    </w:r>
                    <w:proofErr w:type="spellEnd"/>
                    <w:r w:rsidR="007A67C5">
                      <w:rPr>
                        <w:color w:val="000000"/>
                        <w:sz w:val="16"/>
                        <w:szCs w:val="16"/>
                      </w:rPr>
                      <w:t xml:space="preserve"> forest</w:t>
                    </w:r>
                    <w:r w:rsidR="007A67C5">
                      <w:tab/>
                    </w:r>
                    <w:r w:rsidR="007A67C5">
                      <w:rPr>
                        <w:color w:val="000000"/>
                        <w:sz w:val="16"/>
                        <w:szCs w:val="16"/>
                      </w:rPr>
                      <w:t xml:space="preserve">Degraded forest </w:t>
                    </w:r>
                  </w:sdtContent>
                </w:sdt>
              </w:p>
            </w:sdtContent>
          </w:sdt>
          <w:sdt>
            <w:sdtPr>
              <w:tag w:val="goog_rdk_174"/>
              <w:id w:val="-1047856419"/>
            </w:sdtPr>
            <w:sdtEndPr/>
            <w:sdtContent>
              <w:p w14:paraId="0000041E" w14:textId="77777777" w:rsidR="003C3090" w:rsidRDefault="0091030B" w:rsidP="002F332A">
                <w:pPr>
                  <w:spacing w:after="0"/>
                </w:pPr>
                <w:sdt>
                  <w:sdtPr>
                    <w:tag w:val="goog_rdk_173"/>
                    <w:id w:val="1784149964"/>
                  </w:sdtPr>
                  <w:sdtEndPr/>
                  <w:sdtContent>
                    <w:r w:rsidR="007A67C5">
                      <w:rPr>
                        <w:color w:val="000000"/>
                        <w:sz w:val="16"/>
                        <w:szCs w:val="16"/>
                      </w:rPr>
                      <w:t>20</w:t>
                    </w:r>
                    <w:r w:rsidR="007A67C5">
                      <w:tab/>
                    </w:r>
                    <w:r w:rsidR="007A67C5">
                      <w:rPr>
                        <w:color w:val="000000"/>
                        <w:sz w:val="16"/>
                        <w:szCs w:val="16"/>
                      </w:rPr>
                      <w:t>Degradation</w:t>
                    </w:r>
                    <w:r w:rsidR="007A67C5">
                      <w:tab/>
                    </w:r>
                    <w:proofErr w:type="spellStart"/>
                    <w:r w:rsidR="007A67C5">
                      <w:rPr>
                        <w:color w:val="000000"/>
                        <w:sz w:val="16"/>
                        <w:szCs w:val="16"/>
                      </w:rPr>
                      <w:t>Inctact</w:t>
                    </w:r>
                    <w:proofErr w:type="spellEnd"/>
                    <w:r w:rsidR="007A67C5">
                      <w:rPr>
                        <w:color w:val="000000"/>
                        <w:sz w:val="16"/>
                        <w:szCs w:val="16"/>
                      </w:rPr>
                      <w:t xml:space="preserve"> forest</w:t>
                    </w:r>
                    <w:r w:rsidR="007A67C5">
                      <w:tab/>
                    </w:r>
                    <w:r w:rsidR="007A67C5">
                      <w:rPr>
                        <w:color w:val="000000"/>
                        <w:sz w:val="16"/>
                        <w:szCs w:val="16"/>
                      </w:rPr>
                      <w:t>Very degraded forest</w:t>
                    </w:r>
                  </w:sdtContent>
                </w:sdt>
              </w:p>
            </w:sdtContent>
          </w:sdt>
          <w:sdt>
            <w:sdtPr>
              <w:tag w:val="goog_rdk_176"/>
              <w:id w:val="-203562482"/>
            </w:sdtPr>
            <w:sdtEndPr/>
            <w:sdtContent>
              <w:p w14:paraId="0000041F" w14:textId="77777777" w:rsidR="003C3090" w:rsidRDefault="0091030B" w:rsidP="002F332A">
                <w:pPr>
                  <w:spacing w:after="0"/>
                </w:pPr>
                <w:sdt>
                  <w:sdtPr>
                    <w:tag w:val="goog_rdk_175"/>
                    <w:id w:val="-67453380"/>
                  </w:sdtPr>
                  <w:sdtEndPr/>
                  <w:sdtContent>
                    <w:r w:rsidR="007A67C5">
                      <w:rPr>
                        <w:color w:val="000000"/>
                        <w:sz w:val="16"/>
                        <w:szCs w:val="16"/>
                      </w:rPr>
                      <w:t>21</w:t>
                    </w:r>
                    <w:r w:rsidR="007A67C5">
                      <w:tab/>
                    </w:r>
                    <w:r w:rsidR="007A67C5">
                      <w:rPr>
                        <w:color w:val="000000"/>
                        <w:sz w:val="16"/>
                        <w:szCs w:val="16"/>
                      </w:rPr>
                      <w:t>Degradation</w:t>
                    </w:r>
                    <w:r w:rsidR="007A67C5">
                      <w:tab/>
                    </w:r>
                    <w:r w:rsidR="007A67C5">
                      <w:rPr>
                        <w:color w:val="000000"/>
                        <w:sz w:val="16"/>
                        <w:szCs w:val="16"/>
                      </w:rPr>
                      <w:t xml:space="preserve">Degraded forest </w:t>
                    </w:r>
                    <w:r w:rsidR="007A67C5">
                      <w:tab/>
                    </w:r>
                    <w:r w:rsidR="007A67C5">
                      <w:rPr>
                        <w:color w:val="000000"/>
                        <w:sz w:val="16"/>
                        <w:szCs w:val="16"/>
                      </w:rPr>
                      <w:t>Very degraded forest</w:t>
                    </w:r>
                  </w:sdtContent>
                </w:sdt>
              </w:p>
            </w:sdtContent>
          </w:sdt>
          <w:sdt>
            <w:sdtPr>
              <w:tag w:val="goog_rdk_178"/>
              <w:id w:val="1283285863"/>
            </w:sdtPr>
            <w:sdtEndPr/>
            <w:sdtContent>
              <w:p w14:paraId="00000420" w14:textId="77777777" w:rsidR="003C3090" w:rsidRDefault="0091030B" w:rsidP="002F332A">
                <w:pPr>
                  <w:spacing w:after="0"/>
                </w:pPr>
                <w:sdt>
                  <w:sdtPr>
                    <w:tag w:val="goog_rdk_177"/>
                    <w:id w:val="-445531733"/>
                  </w:sdtPr>
                  <w:sdtEndPr/>
                  <w:sdtContent>
                    <w:r w:rsidR="007A67C5">
                      <w:rPr>
                        <w:color w:val="000000"/>
                        <w:sz w:val="16"/>
                        <w:szCs w:val="16"/>
                      </w:rPr>
                      <w:t>22</w:t>
                    </w:r>
                    <w:r w:rsidR="007A67C5">
                      <w:tab/>
                    </w:r>
                    <w:r w:rsidR="007A67C5">
                      <w:rPr>
                        <w:color w:val="000000"/>
                        <w:sz w:val="16"/>
                        <w:szCs w:val="16"/>
                      </w:rPr>
                      <w:t>Enhancement</w:t>
                    </w:r>
                    <w:r w:rsidR="007A67C5">
                      <w:tab/>
                    </w:r>
                    <w:r w:rsidR="007A67C5">
                      <w:rPr>
                        <w:color w:val="000000"/>
                        <w:sz w:val="16"/>
                        <w:szCs w:val="16"/>
                      </w:rPr>
                      <w:t xml:space="preserve">Degraded forest </w:t>
                    </w:r>
                    <w:r w:rsidR="007A67C5">
                      <w:tab/>
                    </w:r>
                    <w:proofErr w:type="spellStart"/>
                    <w:r w:rsidR="007A67C5">
                      <w:rPr>
                        <w:color w:val="000000"/>
                        <w:sz w:val="16"/>
                        <w:szCs w:val="16"/>
                      </w:rPr>
                      <w:t>Inctact</w:t>
                    </w:r>
                    <w:proofErr w:type="spellEnd"/>
                    <w:r w:rsidR="007A67C5">
                      <w:rPr>
                        <w:color w:val="000000"/>
                        <w:sz w:val="16"/>
                        <w:szCs w:val="16"/>
                      </w:rPr>
                      <w:t xml:space="preserve"> forest</w:t>
                    </w:r>
                  </w:sdtContent>
                </w:sdt>
              </w:p>
            </w:sdtContent>
          </w:sdt>
          <w:sdt>
            <w:sdtPr>
              <w:tag w:val="goog_rdk_180"/>
              <w:id w:val="1305601612"/>
            </w:sdtPr>
            <w:sdtEndPr/>
            <w:sdtContent>
              <w:p w14:paraId="00000421" w14:textId="77777777" w:rsidR="003C3090" w:rsidRDefault="0091030B" w:rsidP="002F332A">
                <w:pPr>
                  <w:spacing w:after="0"/>
                </w:pPr>
                <w:sdt>
                  <w:sdtPr>
                    <w:tag w:val="goog_rdk_179"/>
                    <w:id w:val="-802842595"/>
                  </w:sdtPr>
                  <w:sdtEndPr/>
                  <w:sdtContent>
                    <w:r w:rsidR="007A67C5">
                      <w:rPr>
                        <w:color w:val="000000"/>
                        <w:sz w:val="16"/>
                        <w:szCs w:val="16"/>
                      </w:rPr>
                      <w:t>23</w:t>
                    </w:r>
                    <w:r w:rsidR="007A67C5">
                      <w:tab/>
                    </w:r>
                    <w:r w:rsidR="007A67C5">
                      <w:rPr>
                        <w:color w:val="000000"/>
                        <w:sz w:val="16"/>
                        <w:szCs w:val="16"/>
                      </w:rPr>
                      <w:t>Enhancement</w:t>
                    </w:r>
                    <w:r w:rsidR="007A67C5">
                      <w:tab/>
                    </w:r>
                    <w:r w:rsidR="007A67C5">
                      <w:rPr>
                        <w:color w:val="000000"/>
                        <w:sz w:val="16"/>
                        <w:szCs w:val="16"/>
                      </w:rPr>
                      <w:t>Very degraded forest</w:t>
                    </w:r>
                    <w:r w:rsidR="007A67C5">
                      <w:tab/>
                    </w:r>
                    <w:proofErr w:type="spellStart"/>
                    <w:r w:rsidR="007A67C5">
                      <w:rPr>
                        <w:color w:val="000000"/>
                        <w:sz w:val="16"/>
                        <w:szCs w:val="16"/>
                      </w:rPr>
                      <w:t>Inctact</w:t>
                    </w:r>
                    <w:proofErr w:type="spellEnd"/>
                    <w:r w:rsidR="007A67C5">
                      <w:rPr>
                        <w:color w:val="000000"/>
                        <w:sz w:val="16"/>
                        <w:szCs w:val="16"/>
                      </w:rPr>
                      <w:t xml:space="preserve"> forest</w:t>
                    </w:r>
                  </w:sdtContent>
                </w:sdt>
              </w:p>
            </w:sdtContent>
          </w:sdt>
          <w:sdt>
            <w:sdtPr>
              <w:tag w:val="goog_rdk_182"/>
              <w:id w:val="1938043609"/>
            </w:sdtPr>
            <w:sdtEndPr/>
            <w:sdtContent>
              <w:p w14:paraId="00000422" w14:textId="77777777" w:rsidR="003C3090" w:rsidRDefault="0091030B" w:rsidP="002F332A">
                <w:pPr>
                  <w:spacing w:after="0"/>
                </w:pPr>
                <w:sdt>
                  <w:sdtPr>
                    <w:tag w:val="goog_rdk_181"/>
                    <w:id w:val="-1534718083"/>
                  </w:sdtPr>
                  <w:sdtEndPr/>
                  <w:sdtContent>
                    <w:r w:rsidR="007A67C5">
                      <w:rPr>
                        <w:color w:val="000000"/>
                        <w:sz w:val="16"/>
                        <w:szCs w:val="16"/>
                      </w:rPr>
                      <w:t>24</w:t>
                    </w:r>
                    <w:r w:rsidR="007A67C5">
                      <w:tab/>
                    </w:r>
                    <w:r w:rsidR="007A67C5">
                      <w:rPr>
                        <w:color w:val="000000"/>
                        <w:sz w:val="16"/>
                        <w:szCs w:val="16"/>
                      </w:rPr>
                      <w:t>Enhancement</w:t>
                    </w:r>
                    <w:r w:rsidR="007A67C5">
                      <w:tab/>
                    </w:r>
                    <w:r w:rsidR="007A67C5">
                      <w:rPr>
                        <w:color w:val="000000"/>
                        <w:sz w:val="16"/>
                        <w:szCs w:val="16"/>
                      </w:rPr>
                      <w:t>Very degraded forest</w:t>
                    </w:r>
                    <w:r w:rsidR="007A67C5">
                      <w:tab/>
                    </w:r>
                    <w:r w:rsidR="007A67C5">
                      <w:rPr>
                        <w:color w:val="000000"/>
                        <w:sz w:val="16"/>
                        <w:szCs w:val="16"/>
                      </w:rPr>
                      <w:t xml:space="preserve">Degraded forest </w:t>
                    </w:r>
                  </w:sdtContent>
                </w:sdt>
              </w:p>
            </w:sdtContent>
          </w:sdt>
          <w:sdt>
            <w:sdtPr>
              <w:tag w:val="goog_rdk_184"/>
              <w:id w:val="-1164808648"/>
            </w:sdtPr>
            <w:sdtEndPr/>
            <w:sdtContent>
              <w:p w14:paraId="00000423" w14:textId="77777777" w:rsidR="003C3090" w:rsidRDefault="0091030B" w:rsidP="002F332A">
                <w:pPr>
                  <w:spacing w:after="0"/>
                </w:pPr>
                <w:sdt>
                  <w:sdtPr>
                    <w:tag w:val="goog_rdk_183"/>
                    <w:id w:val="-1642809404"/>
                  </w:sdtPr>
                  <w:sdtEndPr/>
                  <w:sdtContent>
                    <w:r w:rsidR="007A67C5">
                      <w:rPr>
                        <w:color w:val="000000"/>
                        <w:sz w:val="16"/>
                        <w:szCs w:val="16"/>
                      </w:rPr>
                      <w:t>25</w:t>
                    </w:r>
                    <w:r w:rsidR="007A67C5">
                      <w:tab/>
                    </w:r>
                    <w:r w:rsidR="007A67C5">
                      <w:rPr>
                        <w:color w:val="000000"/>
                        <w:sz w:val="16"/>
                        <w:szCs w:val="16"/>
                      </w:rPr>
                      <w:t>Forest Gain</w:t>
                    </w:r>
                    <w:r w:rsidR="007A67C5">
                      <w:tab/>
                    </w:r>
                    <w:r w:rsidR="007A67C5">
                      <w:rPr>
                        <w:color w:val="000000"/>
                        <w:sz w:val="16"/>
                        <w:szCs w:val="16"/>
                      </w:rPr>
                      <w:t>Non-Forest</w:t>
                    </w:r>
                    <w:r w:rsidR="007A67C5">
                      <w:tab/>
                    </w:r>
                    <w:r w:rsidR="007A67C5">
                      <w:rPr>
                        <w:color w:val="000000"/>
                        <w:sz w:val="16"/>
                        <w:szCs w:val="16"/>
                      </w:rPr>
                      <w:t>Natural secondary forest gain</w:t>
                    </w:r>
                  </w:sdtContent>
                </w:sdt>
              </w:p>
            </w:sdtContent>
          </w:sdt>
          <w:sdt>
            <w:sdtPr>
              <w:tag w:val="goog_rdk_186"/>
              <w:id w:val="961946195"/>
            </w:sdtPr>
            <w:sdtEndPr/>
            <w:sdtContent>
              <w:p w14:paraId="00000424" w14:textId="77777777" w:rsidR="003C3090" w:rsidRDefault="0091030B" w:rsidP="002F332A">
                <w:pPr>
                  <w:spacing w:after="0"/>
                </w:pPr>
                <w:sdt>
                  <w:sdtPr>
                    <w:tag w:val="goog_rdk_185"/>
                    <w:id w:val="-892776781"/>
                  </w:sdtPr>
                  <w:sdtEndPr/>
                  <w:sdtContent>
                    <w:r w:rsidR="007A67C5">
                      <w:rPr>
                        <w:color w:val="000000"/>
                        <w:sz w:val="16"/>
                        <w:szCs w:val="16"/>
                      </w:rPr>
                      <w:t>26</w:t>
                    </w:r>
                    <w:r w:rsidR="007A67C5">
                      <w:tab/>
                    </w:r>
                    <w:r w:rsidR="007A67C5">
                      <w:rPr>
                        <w:color w:val="000000"/>
                        <w:sz w:val="16"/>
                        <w:szCs w:val="16"/>
                      </w:rPr>
                      <w:t>Forest Gain</w:t>
                    </w:r>
                    <w:r w:rsidR="007A67C5">
                      <w:tab/>
                    </w:r>
                    <w:r w:rsidR="007A67C5">
                      <w:rPr>
                        <w:color w:val="000000"/>
                        <w:sz w:val="16"/>
                        <w:szCs w:val="16"/>
                      </w:rPr>
                      <w:t>Non-Forest</w:t>
                    </w:r>
                    <w:r w:rsidR="007A67C5">
                      <w:tab/>
                    </w:r>
                    <w:r w:rsidR="007A67C5">
                      <w:rPr>
                        <w:color w:val="000000"/>
                        <w:sz w:val="16"/>
                        <w:szCs w:val="16"/>
                      </w:rPr>
                      <w:t>plantation forest gain</w:t>
                    </w:r>
                  </w:sdtContent>
                </w:sdt>
              </w:p>
            </w:sdtContent>
          </w:sdt>
          <w:sdt>
            <w:sdtPr>
              <w:tag w:val="goog_rdk_188"/>
              <w:id w:val="543396619"/>
            </w:sdtPr>
            <w:sdtEndPr/>
            <w:sdtContent>
              <w:p w14:paraId="00000425" w14:textId="77777777" w:rsidR="003C3090" w:rsidRDefault="0091030B" w:rsidP="002F332A">
                <w:pPr>
                  <w:spacing w:after="0"/>
                </w:pPr>
                <w:sdt>
                  <w:sdtPr>
                    <w:tag w:val="goog_rdk_187"/>
                    <w:id w:val="-1220919026"/>
                  </w:sdtPr>
                  <w:sdtEndPr/>
                  <w:sdtContent>
                    <w:r w:rsidR="007A67C5">
                      <w:rPr>
                        <w:color w:val="000000"/>
                        <w:sz w:val="16"/>
                        <w:szCs w:val="16"/>
                      </w:rPr>
                      <w:t>27</w:t>
                    </w:r>
                    <w:r w:rsidR="007A67C5">
                      <w:tab/>
                    </w:r>
                    <w:r w:rsidR="007A67C5">
                      <w:rPr>
                        <w:color w:val="000000"/>
                        <w:sz w:val="16"/>
                        <w:szCs w:val="16"/>
                      </w:rPr>
                      <w:t>Forest Gain</w:t>
                    </w:r>
                    <w:r w:rsidR="007A67C5">
                      <w:tab/>
                    </w:r>
                    <w:r w:rsidR="007A67C5">
                      <w:rPr>
                        <w:color w:val="000000"/>
                        <w:sz w:val="16"/>
                        <w:szCs w:val="16"/>
                      </w:rPr>
                      <w:t>Non-Forest</w:t>
                    </w:r>
                    <w:r w:rsidR="007A67C5">
                      <w:tab/>
                    </w:r>
                    <w:r w:rsidR="007A67C5">
                      <w:rPr>
                        <w:color w:val="000000"/>
                        <w:sz w:val="16"/>
                        <w:szCs w:val="16"/>
                      </w:rPr>
                      <w:t>shaded cropland gain</w:t>
                    </w:r>
                  </w:sdtContent>
                </w:sdt>
              </w:p>
            </w:sdtContent>
          </w:sdt>
          <w:p w14:paraId="00000426" w14:textId="2AA3ABA8" w:rsidR="003C3090" w:rsidRDefault="0091030B">
            <w:pPr>
              <w:rPr>
                <w:color w:val="000000"/>
                <w:sz w:val="16"/>
                <w:szCs w:val="16"/>
              </w:rPr>
            </w:pPr>
            <w:sdt>
              <w:sdtPr>
                <w:tag w:val="goog_rdk_190"/>
                <w:id w:val="-1612808037"/>
                <w:showingPlcHdr/>
              </w:sdtPr>
              <w:sdtEndPr/>
              <w:sdtContent>
                <w:r w:rsidR="002F332A">
                  <w:t xml:space="preserve">     </w:t>
                </w:r>
              </w:sdtContent>
            </w:sdt>
          </w:p>
          <w:p w14:paraId="00000427" w14:textId="77777777" w:rsidR="003C3090" w:rsidRDefault="007A67C5">
            <w:pPr>
              <w:rPr>
                <w:color w:val="000000"/>
                <w:sz w:val="16"/>
                <w:szCs w:val="16"/>
              </w:rPr>
            </w:pPr>
            <w:r>
              <w:rPr>
                <w:color w:val="000000"/>
                <w:sz w:val="16"/>
                <w:szCs w:val="16"/>
              </w:rPr>
              <w:lastRenderedPageBreak/>
              <w:t xml:space="preserve">With Cochran (1977) formulas it is not possibles to calculate a standard deviation (SD) for the activity data estimate. Instead, the sampling error calculation is based on the standard error (SE), which quantifies the precision of the estimates based on the sample data. In Monte Carlo simulations de SD is used to represent the variability of input parameters. Initially, because no SD was available for the activity data, the country used the 90th percentile confidence interval and the normal probability density function (PDF). </w:t>
            </w:r>
            <w:proofErr w:type="gramStart"/>
            <w:r>
              <w:rPr>
                <w:color w:val="000000"/>
                <w:sz w:val="16"/>
                <w:szCs w:val="16"/>
              </w:rPr>
              <w:t>Later on</w:t>
            </w:r>
            <w:proofErr w:type="gramEnd"/>
            <w:r>
              <w:rPr>
                <w:color w:val="000000"/>
                <w:sz w:val="16"/>
                <w:szCs w:val="16"/>
              </w:rPr>
              <w:t xml:space="preserve">, the Monte Carlo simulation was updated to utilize the standard error (SE) in the normal PDF functions when no standard deviation (SD) was available. </w:t>
            </w:r>
          </w:p>
          <w:p w14:paraId="00000428" w14:textId="77777777" w:rsidR="003C3090" w:rsidRDefault="007A67C5">
            <w:pPr>
              <w:rPr>
                <w:color w:val="000000"/>
                <w:sz w:val="16"/>
                <w:szCs w:val="16"/>
              </w:rPr>
            </w:pPr>
            <w:r>
              <w:rPr>
                <w:color w:val="000000"/>
                <w:sz w:val="16"/>
                <w:szCs w:val="16"/>
              </w:rPr>
              <w:t>Estimates and associated uncertainties are produced in the Activity Data Tool (</w:t>
            </w:r>
            <w:sdt>
              <w:sdtPr>
                <w:tag w:val="goog_rdk_191"/>
                <w:id w:val="-928813046"/>
              </w:sdtPr>
              <w:sdtEndPr/>
              <w:sdtContent>
                <w:hyperlink r:id="rId40" w:history="1">
                  <w:r>
                    <w:rPr>
                      <w:b/>
                      <w:bCs/>
                      <w:color w:val="0000FF"/>
                      <w:sz w:val="16"/>
                      <w:szCs w:val="16"/>
                      <w:u w:val="single"/>
                    </w:rPr>
                    <w:t>Nepal_TAL_AD_tool_2sdERMR.xlsx</w:t>
                  </w:r>
                </w:hyperlink>
              </w:sdtContent>
            </w:sdt>
            <w:r>
              <w:rPr>
                <w:color w:val="000000"/>
                <w:sz w:val="16"/>
                <w:szCs w:val="16"/>
              </w:rPr>
              <w:t>) for each combination considering the stratification applied. The Activity Data tool comprises various spreadsheets that estimate different types of Activity Data. These include the Dataset that is used to estimate sample-based Activity Data (</w:t>
            </w:r>
            <w:proofErr w:type="spellStart"/>
            <w:r>
              <w:rPr>
                <w:color w:val="000000"/>
                <w:sz w:val="16"/>
                <w:szCs w:val="16"/>
              </w:rPr>
              <w:t>Reference_Data</w:t>
            </w:r>
            <w:proofErr w:type="spellEnd"/>
            <w:r>
              <w:rPr>
                <w:color w:val="000000"/>
                <w:sz w:val="16"/>
                <w:szCs w:val="16"/>
              </w:rPr>
              <w:t xml:space="preserve"> sheet), as well as spreadsheets for estimating Activity Data for deforestation (Deforestation sheet), forest restoration (</w:t>
            </w:r>
            <w:proofErr w:type="spellStart"/>
            <w:r>
              <w:rPr>
                <w:color w:val="000000"/>
                <w:sz w:val="16"/>
                <w:szCs w:val="16"/>
              </w:rPr>
              <w:t>Forest_gain</w:t>
            </w:r>
            <w:proofErr w:type="spellEnd"/>
            <w:r>
              <w:rPr>
                <w:color w:val="000000"/>
                <w:sz w:val="16"/>
                <w:szCs w:val="16"/>
              </w:rPr>
              <w:t xml:space="preserve"> sheet), and area of change in canopy cover (loss and gain) in permanent forest lands (Degradation sheet). </w:t>
            </w:r>
          </w:p>
          <w:p w14:paraId="00000429" w14:textId="77777777" w:rsidR="003C3090" w:rsidRDefault="007A67C5">
            <w:pPr>
              <w:rPr>
                <w:color w:val="000000"/>
                <w:sz w:val="16"/>
                <w:szCs w:val="16"/>
              </w:rPr>
            </w:pPr>
            <w:r>
              <w:rPr>
                <w:color w:val="000000"/>
                <w:sz w:val="16"/>
                <w:szCs w:val="16"/>
              </w:rPr>
              <w:t xml:space="preserve">To ensure accurate Activity Data estimates, material errors are controlled through specific mechanisms in the estimation spreadsheets. This includes matching forest type sampling points with sample size to prevent double counting in the sample-based Activity Data estimate. The accuracy of deforested, forest gain, and degraded areas are checked </w:t>
            </w:r>
            <w:proofErr w:type="gramStart"/>
            <w:r>
              <w:rPr>
                <w:color w:val="000000"/>
                <w:sz w:val="16"/>
                <w:szCs w:val="16"/>
              </w:rPr>
              <w:t>in cells</w:t>
            </w:r>
            <w:proofErr w:type="gramEnd"/>
            <w:r>
              <w:rPr>
                <w:color w:val="000000"/>
                <w:sz w:val="16"/>
                <w:szCs w:val="16"/>
              </w:rPr>
              <w:t xml:space="preserve"> Deforestation: E26-G38/E56-G68, </w:t>
            </w:r>
            <w:proofErr w:type="spellStart"/>
            <w:r>
              <w:rPr>
                <w:color w:val="000000"/>
                <w:sz w:val="16"/>
                <w:szCs w:val="16"/>
              </w:rPr>
              <w:t>Forest_gain</w:t>
            </w:r>
            <w:proofErr w:type="spellEnd"/>
            <w:r>
              <w:rPr>
                <w:color w:val="000000"/>
                <w:sz w:val="16"/>
                <w:szCs w:val="16"/>
              </w:rPr>
              <w:t xml:space="preserve">: D17-F29, and Degradation: D23-F35 respectively. Before reporting AD values, a quality assurance/quality control procedure is conducted to verify that all these cells are labeled “Ok”. </w:t>
            </w:r>
          </w:p>
        </w:tc>
      </w:tr>
      <w:tr w:rsidR="003C3090" w14:paraId="100189B3" w14:textId="77777777">
        <w:trPr>
          <w:trHeight w:val="1643"/>
        </w:trPr>
        <w:tc>
          <w:tcPr>
            <w:tcW w:w="485" w:type="dxa"/>
            <w:vMerge w:val="restart"/>
            <w:tcBorders>
              <w:top w:val="single" w:sz="4" w:space="0" w:color="000000"/>
              <w:left w:val="single" w:sz="4" w:space="0" w:color="000000"/>
              <w:right w:val="single" w:sz="4" w:space="0" w:color="000000"/>
            </w:tcBorders>
            <w:tcMar>
              <w:left w:w="62" w:type="dxa"/>
              <w:right w:w="74" w:type="dxa"/>
            </w:tcMar>
          </w:tcPr>
          <w:p w14:paraId="0000042B" w14:textId="77777777" w:rsidR="003C3090" w:rsidRDefault="007A67C5">
            <w:pPr>
              <w:jc w:val="left"/>
              <w:rPr>
                <w:color w:val="000000"/>
                <w:sz w:val="16"/>
                <w:szCs w:val="16"/>
              </w:rPr>
            </w:pPr>
            <w:r>
              <w:rPr>
                <w:b/>
                <w:bCs/>
                <w:color w:val="000000"/>
                <w:sz w:val="16"/>
                <w:szCs w:val="16"/>
              </w:rPr>
              <w:lastRenderedPageBreak/>
              <w:t xml:space="preserve">2 </w:t>
            </w:r>
          </w:p>
        </w:tc>
        <w:tc>
          <w:tcPr>
            <w:tcW w:w="1031" w:type="dxa"/>
            <w:vMerge w:val="restart"/>
            <w:tcBorders>
              <w:top w:val="single" w:sz="4" w:space="0" w:color="000000"/>
              <w:left w:val="single" w:sz="4" w:space="0" w:color="000000"/>
              <w:right w:val="single" w:sz="4" w:space="0" w:color="000000"/>
            </w:tcBorders>
            <w:tcMar>
              <w:left w:w="62" w:type="dxa"/>
              <w:right w:w="74" w:type="dxa"/>
            </w:tcMar>
          </w:tcPr>
          <w:p w14:paraId="0000042C" w14:textId="77777777" w:rsidR="003C3090" w:rsidRDefault="007A67C5">
            <w:pPr>
              <w:jc w:val="left"/>
              <w:rPr>
                <w:color w:val="000000"/>
                <w:sz w:val="16"/>
                <w:szCs w:val="16"/>
              </w:rPr>
            </w:pPr>
            <w:r>
              <w:rPr>
                <w:b/>
                <w:bCs/>
                <w:color w:val="000000"/>
                <w:sz w:val="16"/>
                <w:szCs w:val="16"/>
              </w:rPr>
              <w:t xml:space="preserve">Forest regrowth removal rates and forest carbon densities calculation, including the uncertainty estimate. </w:t>
            </w:r>
          </w:p>
        </w:tc>
        <w:tc>
          <w:tcPr>
            <w:tcW w:w="2772" w:type="dxa"/>
            <w:tcBorders>
              <w:top w:val="single" w:sz="4" w:space="0" w:color="000000"/>
              <w:left w:val="single" w:sz="4" w:space="0" w:color="000000"/>
              <w:right w:val="single" w:sz="4" w:space="0" w:color="000000"/>
            </w:tcBorders>
            <w:tcMar>
              <w:left w:w="62" w:type="dxa"/>
              <w:right w:w="74" w:type="dxa"/>
            </w:tcMar>
          </w:tcPr>
          <w:p w14:paraId="0000042D" w14:textId="77777777" w:rsidR="003C3090" w:rsidRDefault="007A67C5">
            <w:pPr>
              <w:rPr>
                <w:color w:val="000000"/>
                <w:sz w:val="16"/>
                <w:szCs w:val="16"/>
              </w:rPr>
            </w:pPr>
            <w:hyperlink r:id="rId41">
              <w:r>
                <w:rPr>
                  <w:b/>
                  <w:bCs/>
                  <w:color w:val="0000FF"/>
                  <w:sz w:val="16"/>
                  <w:szCs w:val="16"/>
                  <w:u w:val="single"/>
                </w:rPr>
                <w:t xml:space="preserve">NFI dataset </w:t>
              </w:r>
            </w:hyperlink>
          </w:p>
        </w:tc>
        <w:tc>
          <w:tcPr>
            <w:tcW w:w="6833" w:type="dxa"/>
            <w:gridSpan w:val="2"/>
            <w:vMerge w:val="restart"/>
            <w:tcBorders>
              <w:top w:val="single" w:sz="4" w:space="0" w:color="000000"/>
              <w:left w:val="single" w:sz="4" w:space="0" w:color="000000"/>
              <w:right w:val="single" w:sz="4" w:space="0" w:color="000000"/>
            </w:tcBorders>
            <w:tcMar>
              <w:left w:w="62" w:type="dxa"/>
              <w:right w:w="74" w:type="dxa"/>
            </w:tcMar>
          </w:tcPr>
          <w:p w14:paraId="0000042E" w14:textId="77777777" w:rsidR="003C3090" w:rsidRDefault="007A67C5">
            <w:pPr>
              <w:rPr>
                <w:color w:val="000000"/>
                <w:sz w:val="16"/>
                <w:szCs w:val="16"/>
              </w:rPr>
            </w:pPr>
            <w:r>
              <w:rPr>
                <w:color w:val="000000"/>
                <w:sz w:val="16"/>
                <w:szCs w:val="16"/>
              </w:rPr>
              <w:t>1</w:t>
            </w:r>
            <w:proofErr w:type="gramStart"/>
            <w:r>
              <w:rPr>
                <w:color w:val="000000"/>
                <w:sz w:val="16"/>
                <w:szCs w:val="16"/>
              </w:rPr>
              <w:t xml:space="preserve">. </w:t>
            </w:r>
            <w:r>
              <w:rPr>
                <w:color w:val="000000"/>
                <w:sz w:val="16"/>
                <w:szCs w:val="16"/>
              </w:rPr>
              <w:tab/>
            </w:r>
            <w:r>
              <w:rPr>
                <w:b/>
                <w:bCs/>
                <w:color w:val="000000"/>
                <w:sz w:val="16"/>
                <w:szCs w:val="16"/>
              </w:rPr>
              <w:t>National</w:t>
            </w:r>
            <w:proofErr w:type="gramEnd"/>
            <w:r>
              <w:rPr>
                <w:b/>
                <w:bCs/>
                <w:color w:val="000000"/>
                <w:sz w:val="16"/>
                <w:szCs w:val="16"/>
              </w:rPr>
              <w:t xml:space="preserve"> Forest Inventory</w:t>
            </w:r>
            <w:r>
              <w:rPr>
                <w:color w:val="000000"/>
                <w:sz w:val="16"/>
                <w:szCs w:val="16"/>
              </w:rPr>
              <w:t xml:space="preserve">: </w:t>
            </w:r>
          </w:p>
          <w:p w14:paraId="0000042F" w14:textId="77777777" w:rsidR="003C3090" w:rsidRDefault="007A67C5">
            <w:pPr>
              <w:rPr>
                <w:color w:val="000000"/>
                <w:sz w:val="16"/>
                <w:szCs w:val="16"/>
              </w:rPr>
            </w:pPr>
            <w:r>
              <w:rPr>
                <w:color w:val="000000"/>
                <w:sz w:val="16"/>
                <w:szCs w:val="16"/>
              </w:rPr>
              <w:t xml:space="preserve">The biomass estimates used for the ER monitoring report are Tier 2 (country specific data) and </w:t>
            </w:r>
            <w:proofErr w:type="gramStart"/>
            <w:r>
              <w:rPr>
                <w:color w:val="000000"/>
                <w:sz w:val="16"/>
                <w:szCs w:val="16"/>
              </w:rPr>
              <w:t>has</w:t>
            </w:r>
            <w:proofErr w:type="gramEnd"/>
            <w:r>
              <w:rPr>
                <w:color w:val="000000"/>
                <w:sz w:val="16"/>
                <w:szCs w:val="16"/>
              </w:rPr>
              <w:t xml:space="preserve"> been derived from the National Forest Inventory-Forest Resource Assessment (NFI-FRA). The NFI-FRA involved remeasurement of the permanent sample plots established by the FRA Nepal Project (2010-2014) in addition to an additional number of plots established and measured using the same methodology. The Inventory Design adopted was based largely on methods developed by </w:t>
            </w:r>
            <w:proofErr w:type="spellStart"/>
            <w:r>
              <w:rPr>
                <w:color w:val="000000"/>
                <w:sz w:val="16"/>
                <w:szCs w:val="16"/>
              </w:rPr>
              <w:t>Kleinn</w:t>
            </w:r>
            <w:proofErr w:type="spellEnd"/>
            <w:r>
              <w:rPr>
                <w:color w:val="000000"/>
                <w:sz w:val="16"/>
                <w:szCs w:val="16"/>
              </w:rPr>
              <w:t xml:space="preserve"> (1994) </w:t>
            </w:r>
            <w:r>
              <w:rPr>
                <w:color w:val="000000"/>
                <w:sz w:val="16"/>
                <w:szCs w:val="16"/>
                <w:vertAlign w:val="superscript"/>
              </w:rPr>
              <w:footnoteReference w:id="24"/>
            </w:r>
            <w:r>
              <w:rPr>
                <w:color w:val="000000"/>
                <w:sz w:val="16"/>
                <w:szCs w:val="16"/>
              </w:rPr>
              <w:t xml:space="preserve">and finalized by the DFRS/FRA 2010-2014. Nepal is conducting NFI by re-measuring the permanent sample plots at an interval of every five years. One of the important characteristics of NFI in Nepal is hidden permanent sample plots leaving “no marks” above ground. Instead, the plots are </w:t>
            </w:r>
            <w:proofErr w:type="gramStart"/>
            <w:r>
              <w:rPr>
                <w:color w:val="000000"/>
                <w:sz w:val="16"/>
                <w:szCs w:val="16"/>
              </w:rPr>
              <w:t>georeferenced</w:t>
            </w:r>
            <w:proofErr w:type="gramEnd"/>
            <w:r>
              <w:rPr>
                <w:color w:val="000000"/>
                <w:sz w:val="16"/>
                <w:szCs w:val="16"/>
              </w:rPr>
              <w:t xml:space="preserve"> and plot centers consist of metal pegs inserted a few inches below the ground level. The reason behind hidden plots in NFI is to maintain consistency in anthropogenic activities and forest products used by local people both inside and outside the plots. These characteristics of NFI plots of Nepal might even aid to control leakage of GHG emission. </w:t>
            </w:r>
          </w:p>
          <w:p w14:paraId="00000430" w14:textId="77777777" w:rsidR="003C3090" w:rsidRDefault="007A67C5">
            <w:pPr>
              <w:rPr>
                <w:color w:val="000000"/>
                <w:sz w:val="16"/>
                <w:szCs w:val="16"/>
              </w:rPr>
            </w:pPr>
            <w:r>
              <w:rPr>
                <w:color w:val="000000"/>
                <w:sz w:val="16"/>
                <w:szCs w:val="16"/>
              </w:rPr>
              <w:t>The detailed methodology adopted for sample selection is presented in DFRS, 2014</w:t>
            </w:r>
            <w:r>
              <w:rPr>
                <w:color w:val="000000"/>
                <w:sz w:val="16"/>
                <w:szCs w:val="16"/>
                <w:vertAlign w:val="superscript"/>
              </w:rPr>
              <w:footnoteReference w:id="25"/>
            </w:r>
            <w:r>
              <w:rPr>
                <w:color w:val="000000"/>
                <w:sz w:val="16"/>
                <w:szCs w:val="16"/>
              </w:rPr>
              <w:t xml:space="preserve">. NFI data from 622 permanent sample plots located within the Emission Reduction Program area were derived. </w:t>
            </w:r>
          </w:p>
          <w:p w14:paraId="00000431" w14:textId="77777777" w:rsidR="003C3090" w:rsidRDefault="007A67C5">
            <w:pPr>
              <w:rPr>
                <w:color w:val="000000"/>
                <w:sz w:val="16"/>
                <w:szCs w:val="16"/>
              </w:rPr>
            </w:pPr>
            <w:r>
              <w:rPr>
                <w:b/>
                <w:bCs/>
                <w:color w:val="000000"/>
                <w:sz w:val="16"/>
                <w:szCs w:val="16"/>
              </w:rPr>
              <w:t>i. Inventory / Sample plot design and data collection</w:t>
            </w:r>
            <w:r>
              <w:rPr>
                <w:color w:val="000000"/>
                <w:sz w:val="16"/>
                <w:szCs w:val="16"/>
              </w:rPr>
              <w:t xml:space="preserve">: The Concentric Circular Sample Plot (CCSP) design was adopted as used by the FRA Nepal Project (2010-2014). Each sample plot had four concentric circles of different radii (see Figure below), which were used to measure trees with different DBH as follows: </w:t>
            </w:r>
          </w:p>
          <w:p w14:paraId="00000432" w14:textId="77777777" w:rsidR="003C3090" w:rsidRDefault="007A67C5">
            <w:pPr>
              <w:rPr>
                <w:color w:val="000000"/>
                <w:sz w:val="16"/>
                <w:szCs w:val="16"/>
              </w:rPr>
            </w:pPr>
            <w:r>
              <w:rPr>
                <w:color w:val="000000"/>
                <w:sz w:val="16"/>
                <w:szCs w:val="16"/>
              </w:rPr>
              <w:t xml:space="preserve">▪ trees having 30 cm DBH or more enumerated within a 20 m radius plot (area: 1256.6 m2) </w:t>
            </w:r>
          </w:p>
          <w:p w14:paraId="00000433" w14:textId="77777777" w:rsidR="003C3090" w:rsidRDefault="007A67C5">
            <w:pPr>
              <w:rPr>
                <w:color w:val="000000"/>
                <w:sz w:val="16"/>
                <w:szCs w:val="16"/>
              </w:rPr>
            </w:pPr>
            <w:r>
              <w:rPr>
                <w:color w:val="000000"/>
                <w:sz w:val="16"/>
                <w:szCs w:val="16"/>
              </w:rPr>
              <w:t xml:space="preserve">▪ trees having 20-29.9 cm DBH enumerated within a 15 m radius plot (area:706.9 m2) ▪ trees having </w:t>
            </w:r>
            <w:r>
              <w:rPr>
                <w:color w:val="000000"/>
                <w:sz w:val="16"/>
                <w:szCs w:val="16"/>
              </w:rPr>
              <w:lastRenderedPageBreak/>
              <w:t xml:space="preserve">10-19.9 cm DBH enumerated within an 8 m radius plot (area:201.0 m2) ▪ trees having 5-9.9 cm DBH enumerated within a 4 m radius plot (area: 50.3 m2) </w:t>
            </w:r>
          </w:p>
          <w:p w14:paraId="00000434" w14:textId="77777777" w:rsidR="003C3090" w:rsidRDefault="007A67C5">
            <w:pPr>
              <w:rPr>
                <w:color w:val="000000"/>
                <w:sz w:val="16"/>
                <w:szCs w:val="16"/>
              </w:rPr>
            </w:pPr>
            <w:r>
              <w:rPr>
                <w:noProof/>
                <w:color w:val="000000"/>
                <w:sz w:val="16"/>
                <w:szCs w:val="16"/>
              </w:rPr>
              <w:drawing>
                <wp:inline distT="0" distB="0" distL="0" distR="0" wp14:anchorId="50EF63D1" wp14:editId="0AD5211F">
                  <wp:extent cx="2197100" cy="208915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2197100" cy="2089150"/>
                          </a:xfrm>
                          <a:prstGeom prst="rect">
                            <a:avLst/>
                          </a:prstGeom>
                          <a:ln/>
                        </pic:spPr>
                      </pic:pic>
                    </a:graphicData>
                  </a:graphic>
                </wp:inline>
              </w:drawing>
            </w:r>
            <w:r>
              <w:rPr>
                <w:color w:val="000000"/>
                <w:sz w:val="16"/>
                <w:szCs w:val="16"/>
              </w:rPr>
              <w:t xml:space="preserve"> </w:t>
            </w:r>
          </w:p>
          <w:p w14:paraId="00000435" w14:textId="77777777" w:rsidR="003C3090" w:rsidRDefault="007A67C5">
            <w:pPr>
              <w:rPr>
                <w:color w:val="000000"/>
                <w:sz w:val="16"/>
                <w:szCs w:val="16"/>
              </w:rPr>
            </w:pPr>
            <w:r>
              <w:rPr>
                <w:color w:val="000000"/>
                <w:sz w:val="16"/>
                <w:szCs w:val="16"/>
              </w:rPr>
              <w:t xml:space="preserve">Layout of the concentric circular plot with other sub-plots </w:t>
            </w:r>
          </w:p>
          <w:p w14:paraId="00000436" w14:textId="77777777" w:rsidR="003C3090" w:rsidRDefault="007A67C5">
            <w:pPr>
              <w:rPr>
                <w:color w:val="000000"/>
                <w:sz w:val="16"/>
                <w:szCs w:val="16"/>
              </w:rPr>
            </w:pPr>
            <w:r>
              <w:rPr>
                <w:color w:val="000000"/>
                <w:sz w:val="16"/>
                <w:szCs w:val="16"/>
              </w:rPr>
              <w:t xml:space="preserve">Other subplots were established to assess forest attributes other than trees, such as dead woods and disturbances, seedlings, saplings, shrubs, and herbs, etc. </w:t>
            </w:r>
            <w:r>
              <w:rPr>
                <w:b/>
                <w:bCs/>
                <w:color w:val="000000"/>
                <w:sz w:val="16"/>
                <w:szCs w:val="16"/>
              </w:rPr>
              <w:t>ii. Volume and Biomass estimation</w:t>
            </w:r>
            <w:r>
              <w:rPr>
                <w:color w:val="000000"/>
                <w:sz w:val="16"/>
                <w:szCs w:val="16"/>
              </w:rPr>
              <w:t>: Tree stem volumes and biomass were estimated using standard methodology with national allometric equations adopted since NFI / FRA 2010-2014. Details provided in the manual</w:t>
            </w:r>
            <w:r>
              <w:rPr>
                <w:color w:val="000000"/>
                <w:sz w:val="16"/>
                <w:szCs w:val="16"/>
                <w:vertAlign w:val="superscript"/>
              </w:rPr>
              <w:footnoteReference w:id="26"/>
            </w:r>
            <w:r>
              <w:rPr>
                <w:color w:val="000000"/>
                <w:sz w:val="16"/>
                <w:szCs w:val="16"/>
              </w:rPr>
              <w:t xml:space="preserve">.    </w:t>
            </w:r>
            <w:r>
              <w:rPr>
                <w:b/>
                <w:bCs/>
                <w:color w:val="000000"/>
                <w:sz w:val="16"/>
                <w:szCs w:val="16"/>
              </w:rPr>
              <w:t xml:space="preserve">iii. Quality assurance of forest inventory data: </w:t>
            </w:r>
            <w:r>
              <w:rPr>
                <w:color w:val="000000"/>
                <w:sz w:val="16"/>
                <w:szCs w:val="16"/>
              </w:rPr>
              <w:t>Use of periodically revised field manual, training to field crews and regular monitoring and feedback were some of the measures applied to maintain the quality of the inventory results. For the statistical analysis to check for the quality of the results, over 10% of the total PSPs measured were systematically selected (with a random start) and re-measured. Details can be referred to</w:t>
            </w:r>
            <w:hyperlink r:id="rId43">
              <w:r>
                <w:rPr>
                  <w:color w:val="0000FF"/>
                  <w:sz w:val="16"/>
                  <w:szCs w:val="16"/>
                  <w:u w:val="single"/>
                </w:rPr>
                <w:t xml:space="preserve">: https://frtc.gov.np/uploads/files/1_%20QAQC_manual.pdf </w:t>
              </w:r>
            </w:hyperlink>
          </w:p>
          <w:p w14:paraId="00000437" w14:textId="77777777" w:rsidR="003C3090" w:rsidRDefault="007A67C5">
            <w:pPr>
              <w:rPr>
                <w:color w:val="000000"/>
                <w:sz w:val="16"/>
                <w:szCs w:val="16"/>
              </w:rPr>
            </w:pPr>
            <w:r>
              <w:rPr>
                <w:color w:val="000000"/>
                <w:sz w:val="16"/>
                <w:szCs w:val="16"/>
              </w:rPr>
              <w:t>Furthermore, standard protocols and manuals on modeling of required parameters e.g. diameter-height modeling &amp; taper function curve, calculation of volume and biomass using the allometric models, and error estimation were developed under supervision of the experts from Finnish Forest Research Institute (METLA, now LUKE Finland) during the FRA 2010-2014.</w:t>
            </w:r>
            <w:r>
              <w:rPr>
                <w:b/>
                <w:bCs/>
                <w:color w:val="000000"/>
                <w:sz w:val="16"/>
                <w:szCs w:val="16"/>
              </w:rPr>
              <w:t xml:space="preserve"> </w:t>
            </w:r>
          </w:p>
        </w:tc>
      </w:tr>
      <w:tr w:rsidR="003C3090" w14:paraId="260C4B21" w14:textId="77777777">
        <w:trPr>
          <w:trHeight w:val="2744"/>
        </w:trPr>
        <w:tc>
          <w:tcPr>
            <w:tcW w:w="485" w:type="dxa"/>
            <w:vMerge/>
            <w:tcBorders>
              <w:top w:val="single" w:sz="4" w:space="0" w:color="000000"/>
              <w:left w:val="single" w:sz="4" w:space="0" w:color="000000"/>
              <w:right w:val="single" w:sz="4" w:space="0" w:color="000000"/>
            </w:tcBorders>
            <w:tcMar>
              <w:left w:w="62" w:type="dxa"/>
              <w:right w:w="74" w:type="dxa"/>
            </w:tcMar>
          </w:tcPr>
          <w:p w14:paraId="00000439"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Mar>
              <w:left w:w="62" w:type="dxa"/>
              <w:right w:w="74" w:type="dxa"/>
            </w:tcMar>
          </w:tcPr>
          <w:p w14:paraId="0000043A"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tcBorders>
              <w:left w:val="single" w:sz="4" w:space="0" w:color="000000"/>
              <w:bottom w:val="single" w:sz="4" w:space="0" w:color="000000"/>
              <w:right w:val="single" w:sz="4" w:space="0" w:color="000000"/>
            </w:tcBorders>
            <w:tcMar>
              <w:right w:w="74" w:type="dxa"/>
            </w:tcMar>
          </w:tcPr>
          <w:p w14:paraId="0000043B" w14:textId="77777777" w:rsidR="003C3090" w:rsidRDefault="007A67C5">
            <w:pPr>
              <w:rPr>
                <w:color w:val="000000"/>
                <w:sz w:val="16"/>
                <w:szCs w:val="16"/>
              </w:rPr>
            </w:pPr>
            <w:r>
              <w:rPr>
                <w:b/>
                <w:bCs/>
                <w:color w:val="000000"/>
                <w:sz w:val="16"/>
                <w:szCs w:val="16"/>
              </w:rPr>
              <w:t xml:space="preserve"> </w:t>
            </w:r>
          </w:p>
        </w:tc>
        <w:tc>
          <w:tcPr>
            <w:tcW w:w="6833" w:type="dxa"/>
            <w:gridSpan w:val="2"/>
            <w:vMerge/>
            <w:tcBorders>
              <w:top w:val="single" w:sz="4" w:space="0" w:color="000000"/>
              <w:left w:val="single" w:sz="4" w:space="0" w:color="000000"/>
              <w:right w:val="single" w:sz="4" w:space="0" w:color="000000"/>
            </w:tcBorders>
            <w:tcMar>
              <w:left w:w="62" w:type="dxa"/>
              <w:right w:w="74" w:type="dxa"/>
            </w:tcMar>
          </w:tcPr>
          <w:p w14:paraId="0000043C"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r>
      <w:tr w:rsidR="003C3090" w14:paraId="40AB062F" w14:textId="77777777">
        <w:trPr>
          <w:trHeight w:val="509"/>
        </w:trPr>
        <w:tc>
          <w:tcPr>
            <w:tcW w:w="485" w:type="dxa"/>
            <w:vMerge/>
            <w:tcBorders>
              <w:top w:val="single" w:sz="4" w:space="0" w:color="000000"/>
              <w:left w:val="single" w:sz="4" w:space="0" w:color="000000"/>
              <w:right w:val="single" w:sz="4" w:space="0" w:color="000000"/>
            </w:tcBorders>
            <w:tcMar>
              <w:left w:w="62" w:type="dxa"/>
              <w:right w:w="74" w:type="dxa"/>
            </w:tcMar>
          </w:tcPr>
          <w:p w14:paraId="0000043E"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Mar>
              <w:left w:w="62" w:type="dxa"/>
              <w:right w:w="74" w:type="dxa"/>
            </w:tcMar>
          </w:tcPr>
          <w:p w14:paraId="0000043F"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tcBorders>
              <w:top w:val="single" w:sz="4" w:space="0" w:color="000000"/>
              <w:left w:val="single" w:sz="4" w:space="0" w:color="000000"/>
              <w:bottom w:val="single" w:sz="4" w:space="0" w:color="000000"/>
              <w:right w:val="single" w:sz="4" w:space="0" w:color="000000"/>
            </w:tcBorders>
            <w:tcMar>
              <w:right w:w="74" w:type="dxa"/>
            </w:tcMar>
          </w:tcPr>
          <w:p w14:paraId="00000440" w14:textId="77777777" w:rsidR="003C3090" w:rsidRDefault="007A67C5">
            <w:pPr>
              <w:rPr>
                <w:color w:val="000000"/>
                <w:sz w:val="16"/>
                <w:szCs w:val="16"/>
              </w:rPr>
            </w:pPr>
            <w:hyperlink r:id="rId44">
              <w:r>
                <w:rPr>
                  <w:b/>
                  <w:bCs/>
                  <w:color w:val="0000FF"/>
                  <w:sz w:val="16"/>
                  <w:szCs w:val="16"/>
                  <w:u w:val="single"/>
                </w:rPr>
                <w:t xml:space="preserve">Nepal’s CEO institution </w:t>
              </w:r>
            </w:hyperlink>
          </w:p>
          <w:p w14:paraId="00000441" w14:textId="63FD0905" w:rsidR="003C3090" w:rsidRDefault="0091030B">
            <w:pPr>
              <w:rPr>
                <w:color w:val="000000"/>
                <w:sz w:val="16"/>
                <w:szCs w:val="16"/>
              </w:rPr>
            </w:pPr>
            <w:sdt>
              <w:sdtPr>
                <w:tag w:val="goog_rdk_193"/>
                <w:id w:val="-622488707"/>
                <w:showingPlcHdr/>
              </w:sdtPr>
              <w:sdtEndPr/>
              <w:sdtContent>
                <w:r w:rsidR="002F332A">
                  <w:t xml:space="preserve">     </w:t>
                </w:r>
              </w:sdtContent>
            </w:sdt>
          </w:p>
          <w:p w14:paraId="00000442" w14:textId="77777777" w:rsidR="003C3090" w:rsidRDefault="003C3090"/>
        </w:tc>
        <w:tc>
          <w:tcPr>
            <w:tcW w:w="6833" w:type="dxa"/>
            <w:gridSpan w:val="2"/>
            <w:tcBorders>
              <w:top w:val="single" w:sz="4" w:space="0" w:color="000000"/>
              <w:left w:val="single" w:sz="4" w:space="0" w:color="000000"/>
              <w:bottom w:val="single" w:sz="4" w:space="0" w:color="000000"/>
              <w:right w:val="single" w:sz="4" w:space="0" w:color="000000"/>
            </w:tcBorders>
            <w:tcMar>
              <w:right w:w="74" w:type="dxa"/>
            </w:tcMar>
          </w:tcPr>
          <w:p w14:paraId="00000443" w14:textId="77777777" w:rsidR="003C3090" w:rsidRDefault="007A67C5">
            <w:pPr>
              <w:rPr>
                <w:color w:val="000000"/>
                <w:sz w:val="16"/>
                <w:szCs w:val="16"/>
              </w:rPr>
            </w:pPr>
            <w:r>
              <w:rPr>
                <w:color w:val="000000"/>
                <w:sz w:val="16"/>
                <w:szCs w:val="16"/>
              </w:rPr>
              <w:t xml:space="preserve">2. </w:t>
            </w:r>
            <w:r>
              <w:rPr>
                <w:b/>
                <w:bCs/>
                <w:color w:val="000000"/>
                <w:sz w:val="16"/>
                <w:szCs w:val="16"/>
              </w:rPr>
              <w:t>Land use change analysis of the NFI permanent plots stratification for carbon densities, and removal rate estimate</w:t>
            </w:r>
            <w:r>
              <w:rPr>
                <w:color w:val="000000"/>
                <w:sz w:val="16"/>
                <w:szCs w:val="16"/>
              </w:rPr>
              <w:t xml:space="preserve">. To ensure consistency, the Emission Factors (EF) have been aligned with the estimates of land-use transitions area (AD). To achieve this, the same time series analysis and data collection methods that were used in CEO were replicated for the NFI permanent plot’s locations. The NFI plots have been classified as </w:t>
            </w:r>
            <w:proofErr w:type="gramStart"/>
            <w:r>
              <w:rPr>
                <w:color w:val="000000"/>
                <w:sz w:val="16"/>
                <w:szCs w:val="16"/>
              </w:rPr>
              <w:t>Non-forest</w:t>
            </w:r>
            <w:proofErr w:type="gramEnd"/>
            <w:r>
              <w:rPr>
                <w:color w:val="000000"/>
                <w:sz w:val="16"/>
                <w:szCs w:val="16"/>
              </w:rPr>
              <w:t xml:space="preserve"> land use (grassland, other land, unshaded cropland), Permanent Forest, or Secondary Forests. Additionally, the canopy cover of Permanent Forest plots was evaluated to determine whether they were intact (7-9 points), degraded (4-6 points), or very degraded forest (1-3 points).  </w:t>
            </w:r>
          </w:p>
        </w:tc>
      </w:tr>
      <w:tr w:rsidR="003C3090" w14:paraId="7C1900B4" w14:textId="77777777">
        <w:trPr>
          <w:trHeight w:val="1378"/>
        </w:trPr>
        <w:tc>
          <w:tcPr>
            <w:tcW w:w="485" w:type="dxa"/>
            <w:vMerge/>
            <w:tcBorders>
              <w:top w:val="single" w:sz="4" w:space="0" w:color="000000"/>
              <w:left w:val="single" w:sz="4" w:space="0" w:color="000000"/>
              <w:right w:val="single" w:sz="4" w:space="0" w:color="000000"/>
            </w:tcBorders>
            <w:tcMar>
              <w:left w:w="62" w:type="dxa"/>
              <w:right w:w="74" w:type="dxa"/>
            </w:tcMar>
          </w:tcPr>
          <w:p w14:paraId="00000445"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1031" w:type="dxa"/>
            <w:vMerge/>
            <w:tcBorders>
              <w:top w:val="single" w:sz="4" w:space="0" w:color="000000"/>
              <w:left w:val="single" w:sz="4" w:space="0" w:color="000000"/>
              <w:right w:val="single" w:sz="4" w:space="0" w:color="000000"/>
            </w:tcBorders>
            <w:tcMar>
              <w:left w:w="62" w:type="dxa"/>
              <w:right w:w="74" w:type="dxa"/>
            </w:tcMar>
          </w:tcPr>
          <w:p w14:paraId="00000446" w14:textId="77777777" w:rsidR="003C3090" w:rsidRDefault="003C3090">
            <w:pPr>
              <w:widowControl w:val="0"/>
              <w:pBdr>
                <w:top w:val="nil"/>
                <w:left w:val="nil"/>
                <w:bottom w:val="nil"/>
                <w:right w:val="nil"/>
                <w:between w:val="nil"/>
              </w:pBdr>
              <w:spacing w:after="0" w:line="276" w:lineRule="auto"/>
              <w:jc w:val="left"/>
              <w:rPr>
                <w:color w:val="000000"/>
                <w:sz w:val="16"/>
                <w:szCs w:val="16"/>
              </w:rPr>
            </w:pPr>
          </w:p>
        </w:tc>
        <w:tc>
          <w:tcPr>
            <w:tcW w:w="2772" w:type="dxa"/>
            <w:tcBorders>
              <w:top w:val="single" w:sz="4" w:space="0" w:color="000000"/>
              <w:left w:val="single" w:sz="4" w:space="0" w:color="000000"/>
              <w:bottom w:val="single" w:sz="4" w:space="0" w:color="000000"/>
              <w:right w:val="single" w:sz="4" w:space="0" w:color="000000"/>
            </w:tcBorders>
            <w:tcMar>
              <w:right w:w="74" w:type="dxa"/>
            </w:tcMar>
          </w:tcPr>
          <w:p w14:paraId="00000447" w14:textId="77777777" w:rsidR="003C3090" w:rsidRDefault="007A67C5">
            <w:pPr>
              <w:rPr>
                <w:color w:val="000000"/>
                <w:sz w:val="16"/>
                <w:szCs w:val="16"/>
              </w:rPr>
            </w:pPr>
            <w:hyperlink r:id="rId45">
              <w:r>
                <w:rPr>
                  <w:b/>
                  <w:bCs/>
                  <w:color w:val="0000FF"/>
                  <w:sz w:val="16"/>
                  <w:szCs w:val="16"/>
                  <w:u w:val="single"/>
                </w:rPr>
                <w:t>CarbonDensitiesTools.xlsx</w:t>
              </w:r>
            </w:hyperlink>
            <w:hyperlink r:id="rId46">
              <w:r>
                <w:rPr>
                  <w:b/>
                  <w:bCs/>
                  <w:color w:val="0000FF"/>
                  <w:sz w:val="16"/>
                  <w:szCs w:val="16"/>
                  <w:u w:val="single"/>
                </w:rPr>
                <w:t xml:space="preserve"> </w:t>
              </w:r>
            </w:hyperlink>
          </w:p>
          <w:p w14:paraId="00000448" w14:textId="77777777" w:rsidR="003C3090" w:rsidRDefault="007A67C5">
            <w:r>
              <w:rPr>
                <w:color w:val="000000"/>
                <w:sz w:val="16"/>
                <w:szCs w:val="16"/>
              </w:rPr>
              <w:t>(Please read this file “</w:t>
            </w:r>
            <w:hyperlink r:id="rId47">
              <w:r>
                <w:rPr>
                  <w:color w:val="0000FF"/>
                  <w:sz w:val="16"/>
                  <w:szCs w:val="16"/>
                  <w:u w:val="single"/>
                </w:rPr>
                <w:t>READ</w:t>
              </w:r>
            </w:hyperlink>
            <w:hyperlink r:id="rId48">
              <w:r>
                <w:rPr>
                  <w:color w:val="0000FF"/>
                  <w:sz w:val="16"/>
                  <w:szCs w:val="16"/>
                  <w:u w:val="single"/>
                </w:rPr>
                <w:t>”</w:t>
              </w:r>
            </w:hyperlink>
            <w:r>
              <w:rPr>
                <w:color w:val="000000"/>
                <w:sz w:val="16"/>
                <w:szCs w:val="16"/>
              </w:rPr>
              <w:t xml:space="preserve"> before accessing it)</w:t>
            </w:r>
          </w:p>
        </w:tc>
        <w:tc>
          <w:tcPr>
            <w:tcW w:w="6833" w:type="dxa"/>
            <w:gridSpan w:val="2"/>
            <w:tcBorders>
              <w:top w:val="single" w:sz="4" w:space="0" w:color="000000"/>
              <w:left w:val="single" w:sz="4" w:space="0" w:color="000000"/>
              <w:bottom w:val="single" w:sz="4" w:space="0" w:color="000000"/>
              <w:right w:val="single" w:sz="4" w:space="0" w:color="000000"/>
            </w:tcBorders>
            <w:tcMar>
              <w:right w:w="74" w:type="dxa"/>
            </w:tcMar>
          </w:tcPr>
          <w:p w14:paraId="00000449" w14:textId="77777777" w:rsidR="003C3090" w:rsidRDefault="007A67C5">
            <w:pPr>
              <w:rPr>
                <w:color w:val="000000"/>
                <w:sz w:val="16"/>
                <w:szCs w:val="16"/>
              </w:rPr>
            </w:pPr>
            <w:r>
              <w:rPr>
                <w:color w:val="000000"/>
                <w:sz w:val="16"/>
                <w:szCs w:val="16"/>
              </w:rPr>
              <w:t xml:space="preserve">3. </w:t>
            </w:r>
            <w:r>
              <w:rPr>
                <w:b/>
                <w:bCs/>
                <w:color w:val="000000"/>
                <w:sz w:val="16"/>
                <w:szCs w:val="16"/>
              </w:rPr>
              <w:t>Carbon densities and removal rates calculation</w:t>
            </w:r>
            <w:r>
              <w:rPr>
                <w:color w:val="000000"/>
                <w:sz w:val="16"/>
                <w:szCs w:val="16"/>
              </w:rPr>
              <w:t xml:space="preserve">: Nepal developed a calculation tool (CarbonDensitiesTools.xlsx), to estimate carbon densities for both forest and non-forest areas based on the NFI plots dataset. This tool also facilitates the determination of </w:t>
            </w:r>
            <w:proofErr w:type="gramStart"/>
            <w:r>
              <w:rPr>
                <w:color w:val="000000"/>
                <w:sz w:val="16"/>
                <w:szCs w:val="16"/>
              </w:rPr>
              <w:t>forest regrowth</w:t>
            </w:r>
            <w:proofErr w:type="gramEnd"/>
            <w:r>
              <w:rPr>
                <w:color w:val="000000"/>
                <w:sz w:val="16"/>
                <w:szCs w:val="16"/>
              </w:rPr>
              <w:t xml:space="preserve"> removal rates. Confidence intervals and errors are computed based on the number of sampling plots and standard deviation within each respective land use type or removal rate:   </w:t>
            </w:r>
          </w:p>
          <w:p w14:paraId="0000044A" w14:textId="77777777" w:rsidR="003C3090" w:rsidRDefault="007A67C5">
            <w:pPr>
              <w:numPr>
                <w:ilvl w:val="0"/>
                <w:numId w:val="24"/>
              </w:numPr>
              <w:ind w:firstLine="0"/>
              <w:rPr>
                <w:color w:val="000000"/>
                <w:sz w:val="16"/>
                <w:szCs w:val="16"/>
              </w:rPr>
            </w:pPr>
            <w:r>
              <w:rPr>
                <w:i/>
                <w:iCs/>
                <w:color w:val="000000"/>
                <w:sz w:val="16"/>
                <w:szCs w:val="16"/>
                <w:u w:val="single"/>
              </w:rPr>
              <w:t>Natural Forest carbon densities calculation</w:t>
            </w:r>
            <w:r>
              <w:rPr>
                <w:color w:val="000000"/>
                <w:sz w:val="16"/>
                <w:szCs w:val="16"/>
              </w:rPr>
              <w:t>: The carbon densities of natural forests categorized as intact, degraded, and very degraded were estimated using the first measurement from NFI's 388 plots (</w:t>
            </w:r>
            <w:proofErr w:type="spellStart"/>
            <w:r>
              <w:rPr>
                <w:color w:val="000000"/>
                <w:sz w:val="16"/>
                <w:szCs w:val="16"/>
              </w:rPr>
              <w:t>pl_total_bio_mrv</w:t>
            </w:r>
            <w:proofErr w:type="spellEnd"/>
            <w:r>
              <w:rPr>
                <w:color w:val="000000"/>
                <w:sz w:val="16"/>
                <w:szCs w:val="16"/>
              </w:rPr>
              <w:t xml:space="preserve">).  </w:t>
            </w:r>
          </w:p>
          <w:p w14:paraId="0000044B" w14:textId="77777777" w:rsidR="003C3090" w:rsidRDefault="007A67C5">
            <w:pPr>
              <w:numPr>
                <w:ilvl w:val="0"/>
                <w:numId w:val="24"/>
              </w:numPr>
              <w:ind w:firstLine="0"/>
              <w:rPr>
                <w:color w:val="000000"/>
                <w:sz w:val="16"/>
                <w:szCs w:val="16"/>
              </w:rPr>
            </w:pPr>
            <w:r>
              <w:rPr>
                <w:i/>
                <w:iCs/>
                <w:color w:val="000000"/>
                <w:sz w:val="16"/>
                <w:szCs w:val="16"/>
                <w:u w:val="single"/>
              </w:rPr>
              <w:t>Non-Forest carbon densities calculation</w:t>
            </w:r>
            <w:r>
              <w:rPr>
                <w:color w:val="000000"/>
                <w:sz w:val="16"/>
                <w:szCs w:val="16"/>
              </w:rPr>
              <w:t>: The determination of average carbon densities for non-forest lands was based on 21 NFI plots, which provided biomass estimates for grassland, other land, and unshaded cropland. These estimates were obtained during the initial measurement phase of the NFI (</w:t>
            </w:r>
            <w:proofErr w:type="spellStart"/>
            <w:r>
              <w:rPr>
                <w:color w:val="000000"/>
                <w:sz w:val="16"/>
                <w:szCs w:val="16"/>
              </w:rPr>
              <w:t>pl_total_bio_mspa</w:t>
            </w:r>
            <w:proofErr w:type="spellEnd"/>
            <w:r>
              <w:rPr>
                <w:color w:val="000000"/>
                <w:sz w:val="16"/>
                <w:szCs w:val="16"/>
              </w:rPr>
              <w:t xml:space="preserve">). </w:t>
            </w:r>
          </w:p>
          <w:p w14:paraId="0000044C" w14:textId="77777777" w:rsidR="003C3090" w:rsidRDefault="007A67C5">
            <w:pPr>
              <w:numPr>
                <w:ilvl w:val="0"/>
                <w:numId w:val="24"/>
              </w:numPr>
              <w:ind w:firstLine="0"/>
              <w:rPr>
                <w:color w:val="000000"/>
                <w:sz w:val="16"/>
                <w:szCs w:val="16"/>
              </w:rPr>
            </w:pPr>
            <w:r>
              <w:rPr>
                <w:color w:val="000000"/>
                <w:sz w:val="16"/>
                <w:szCs w:val="16"/>
              </w:rPr>
              <w:t xml:space="preserve"> </w:t>
            </w:r>
            <w:r>
              <w:rPr>
                <w:i/>
                <w:iCs/>
                <w:color w:val="000000"/>
                <w:sz w:val="16"/>
                <w:szCs w:val="16"/>
                <w:u w:val="single"/>
              </w:rPr>
              <w:t>Forest regrowth removal rates estimate</w:t>
            </w:r>
            <w:r>
              <w:rPr>
                <w:color w:val="000000"/>
                <w:sz w:val="16"/>
                <w:szCs w:val="16"/>
              </w:rPr>
              <w:t xml:space="preserve">: The forest regrowth removal rate calculation is </w:t>
            </w:r>
            <w:r>
              <w:rPr>
                <w:color w:val="000000"/>
                <w:sz w:val="16"/>
                <w:szCs w:val="16"/>
              </w:rPr>
              <w:lastRenderedPageBreak/>
              <w:t>based on a sample of sixteen NFI plots established in secondary forests. Two biomass measurements were taken in these plots, and the difference in biomass over the years between measurements (</w:t>
            </w:r>
            <w:proofErr w:type="spellStart"/>
            <w:r>
              <w:rPr>
                <w:color w:val="000000"/>
                <w:sz w:val="16"/>
                <w:szCs w:val="16"/>
              </w:rPr>
              <w:t>pl_yr</w:t>
            </w:r>
            <w:proofErr w:type="spellEnd"/>
            <w:r>
              <w:rPr>
                <w:color w:val="000000"/>
                <w:sz w:val="16"/>
                <w:szCs w:val="16"/>
              </w:rPr>
              <w:t xml:space="preserve">) was used to estimate the average removal rate. </w:t>
            </w:r>
          </w:p>
        </w:tc>
      </w:tr>
      <w:tr w:rsidR="003C3090" w14:paraId="663CEC1B" w14:textId="77777777">
        <w:trPr>
          <w:trHeight w:val="1378"/>
        </w:trPr>
        <w:tc>
          <w:tcPr>
            <w:tcW w:w="485" w:type="dxa"/>
            <w:tcBorders>
              <w:top w:val="single" w:sz="4" w:space="0" w:color="000000"/>
              <w:left w:val="single" w:sz="4" w:space="0" w:color="000000"/>
              <w:bottom w:val="single" w:sz="4" w:space="0" w:color="000000"/>
              <w:right w:val="single" w:sz="4" w:space="0" w:color="000000"/>
            </w:tcBorders>
            <w:tcMar>
              <w:right w:w="74" w:type="dxa"/>
            </w:tcMar>
          </w:tcPr>
          <w:p w14:paraId="0000044E" w14:textId="77777777" w:rsidR="003C3090" w:rsidRDefault="007A67C5">
            <w:pPr>
              <w:rPr>
                <w:b/>
                <w:bCs/>
                <w:color w:val="000000"/>
                <w:sz w:val="16"/>
                <w:szCs w:val="16"/>
              </w:rPr>
            </w:pPr>
            <w:r>
              <w:rPr>
                <w:b/>
                <w:bCs/>
                <w:color w:val="000000"/>
                <w:sz w:val="16"/>
                <w:szCs w:val="16"/>
              </w:rPr>
              <w:lastRenderedPageBreak/>
              <w:t>3</w:t>
            </w:r>
          </w:p>
        </w:tc>
        <w:tc>
          <w:tcPr>
            <w:tcW w:w="1031" w:type="dxa"/>
            <w:tcBorders>
              <w:top w:val="single" w:sz="4" w:space="0" w:color="000000"/>
              <w:left w:val="single" w:sz="4" w:space="0" w:color="000000"/>
              <w:bottom w:val="single" w:sz="4" w:space="0" w:color="000000"/>
              <w:right w:val="single" w:sz="4" w:space="0" w:color="000000"/>
            </w:tcBorders>
            <w:tcMar>
              <w:right w:w="74" w:type="dxa"/>
            </w:tcMar>
          </w:tcPr>
          <w:p w14:paraId="0000044F" w14:textId="77777777" w:rsidR="003C3090" w:rsidRDefault="007A67C5">
            <w:pPr>
              <w:rPr>
                <w:b/>
                <w:bCs/>
                <w:color w:val="000000"/>
                <w:sz w:val="16"/>
                <w:szCs w:val="16"/>
              </w:rPr>
            </w:pPr>
            <w:r>
              <w:rPr>
                <w:b/>
                <w:bCs/>
                <w:color w:val="000000"/>
                <w:sz w:val="16"/>
                <w:szCs w:val="16"/>
              </w:rPr>
              <w:t>Emission and removals calculation</w:t>
            </w:r>
          </w:p>
        </w:tc>
        <w:tc>
          <w:tcPr>
            <w:tcW w:w="2772" w:type="dxa"/>
            <w:tcBorders>
              <w:top w:val="single" w:sz="4" w:space="0" w:color="000000"/>
              <w:left w:val="single" w:sz="4" w:space="0" w:color="000000"/>
              <w:bottom w:val="single" w:sz="4" w:space="0" w:color="000000"/>
              <w:right w:val="single" w:sz="4" w:space="0" w:color="000000"/>
            </w:tcBorders>
            <w:tcMar>
              <w:right w:w="74" w:type="dxa"/>
            </w:tcMar>
          </w:tcPr>
          <w:p w14:paraId="00000450" w14:textId="44BD92E4" w:rsidR="003C3090" w:rsidRDefault="0091030B">
            <w:pPr>
              <w:rPr>
                <w:color w:val="000000"/>
                <w:sz w:val="16"/>
                <w:szCs w:val="16"/>
              </w:rPr>
            </w:pPr>
            <w:sdt>
              <w:sdtPr>
                <w:tag w:val="goog_rdk_195"/>
                <w:id w:val="-905111157"/>
                <w:showingPlcHdr/>
              </w:sdtPr>
              <w:sdtEndPr/>
              <w:sdtContent>
                <w:r w:rsidR="002F332A">
                  <w:t xml:space="preserve">     </w:t>
                </w:r>
              </w:sdtContent>
            </w:sdt>
            <w:sdt>
              <w:sdtPr>
                <w:tag w:val="goog_rdk_196"/>
                <w:id w:val="1719780473"/>
              </w:sdtPr>
              <w:sdtEndPr/>
              <w:sdtContent>
                <w:sdt>
                  <w:sdtPr>
                    <w:tag w:val="goog_rdk_197"/>
                    <w:id w:val="-1930111051"/>
                    <w:showingPlcHdr/>
                  </w:sdtPr>
                  <w:sdtEndPr/>
                  <w:sdtContent>
                    <w:r w:rsidR="002F332A">
                      <w:t xml:space="preserve">     </w:t>
                    </w:r>
                  </w:sdtContent>
                </w:sdt>
              </w:sdtContent>
            </w:sdt>
            <w:sdt>
              <w:sdtPr>
                <w:tag w:val="goog_rdk_198"/>
                <w:id w:val="-111824415"/>
                <w:showingPlcHdr/>
              </w:sdtPr>
              <w:sdtEndPr/>
              <w:sdtContent>
                <w:r w:rsidR="002F332A">
                  <w:t xml:space="preserve">     </w:t>
                </w:r>
              </w:sdtContent>
            </w:sdt>
            <w:hyperlink r:id="rId49" w:anchor="gid=546317370">
              <w:r w:rsidR="007A67C5">
                <w:rPr>
                  <w:b/>
                  <w:bCs/>
                  <w:color w:val="0000FF"/>
                  <w:sz w:val="16"/>
                  <w:szCs w:val="16"/>
                  <w:u w:val="single"/>
                </w:rPr>
                <w:t xml:space="preserve"> </w:t>
              </w:r>
            </w:hyperlink>
          </w:p>
          <w:p w14:paraId="00000451" w14:textId="37B90DB2" w:rsidR="003C3090" w:rsidRDefault="0091030B">
            <w:pPr>
              <w:rPr>
                <w:b/>
                <w:bCs/>
                <w:color w:val="000000"/>
                <w:sz w:val="16"/>
                <w:szCs w:val="16"/>
              </w:rPr>
            </w:pPr>
            <w:sdt>
              <w:sdtPr>
                <w:tag w:val="goog_rdk_200"/>
                <w:id w:val="-1047370717"/>
                <w:showingPlcHdr/>
              </w:sdtPr>
              <w:sdtEndPr/>
              <w:sdtContent>
                <w:r w:rsidR="002F332A">
                  <w:t xml:space="preserve">     </w:t>
                </w:r>
              </w:sdtContent>
            </w:sdt>
          </w:p>
          <w:p w14:paraId="00000452" w14:textId="77777777" w:rsidR="003C3090" w:rsidRDefault="007A67C5">
            <w:r>
              <w:rPr>
                <w:color w:val="000000"/>
                <w:sz w:val="16"/>
                <w:szCs w:val="16"/>
              </w:rPr>
              <w:t>(Please read this file “</w:t>
            </w:r>
            <w:hyperlink r:id="rId50">
              <w:r>
                <w:rPr>
                  <w:color w:val="0000FF"/>
                  <w:sz w:val="16"/>
                  <w:szCs w:val="16"/>
                  <w:u w:val="single"/>
                </w:rPr>
                <w:t>READ</w:t>
              </w:r>
            </w:hyperlink>
            <w:hyperlink r:id="rId51">
              <w:r>
                <w:rPr>
                  <w:color w:val="0000FF"/>
                  <w:sz w:val="16"/>
                  <w:szCs w:val="16"/>
                  <w:u w:val="single"/>
                </w:rPr>
                <w:t>”</w:t>
              </w:r>
            </w:hyperlink>
            <w:r>
              <w:rPr>
                <w:color w:val="000000"/>
                <w:sz w:val="16"/>
                <w:szCs w:val="16"/>
              </w:rPr>
              <w:t xml:space="preserve"> before accessing it)</w:t>
            </w:r>
          </w:p>
        </w:tc>
        <w:tc>
          <w:tcPr>
            <w:tcW w:w="6833" w:type="dxa"/>
            <w:gridSpan w:val="2"/>
            <w:tcBorders>
              <w:top w:val="single" w:sz="4" w:space="0" w:color="000000"/>
              <w:left w:val="single" w:sz="4" w:space="0" w:color="000000"/>
              <w:bottom w:val="single" w:sz="4" w:space="0" w:color="000000"/>
              <w:right w:val="single" w:sz="4" w:space="0" w:color="000000"/>
            </w:tcBorders>
            <w:tcMar>
              <w:right w:w="74" w:type="dxa"/>
            </w:tcMar>
          </w:tcPr>
          <w:p w14:paraId="00000453" w14:textId="77777777" w:rsidR="003C3090" w:rsidRDefault="007A67C5">
            <w:pPr>
              <w:rPr>
                <w:color w:val="000000"/>
                <w:sz w:val="16"/>
                <w:szCs w:val="16"/>
              </w:rPr>
            </w:pPr>
            <w:r>
              <w:rPr>
                <w:color w:val="000000"/>
                <w:sz w:val="16"/>
                <w:szCs w:val="16"/>
              </w:rPr>
              <w:t xml:space="preserve">To calculate the Emission Reductions of the Nepal Emission Reduction Program, an Excel tool named Nepal_TAL_Integration_tool_V6_2sdERMR.xlsx is used. This tool generates estimates for emissions and removals, along with their associated uncertainties, for both the reference and reporting periods. The estimates are generated for Deforestation, Carbon Enhancement, and Degradation - the three REDD+ activities involved in the carbon accounting of the program. </w:t>
            </w:r>
          </w:p>
          <w:p w14:paraId="00000454" w14:textId="77777777" w:rsidR="003C3090" w:rsidRDefault="007A67C5">
            <w:pPr>
              <w:numPr>
                <w:ilvl w:val="0"/>
                <w:numId w:val="30"/>
              </w:numPr>
              <w:pBdr>
                <w:top w:val="nil"/>
                <w:left w:val="nil"/>
                <w:bottom w:val="nil"/>
                <w:right w:val="nil"/>
                <w:between w:val="nil"/>
              </w:pBdr>
              <w:spacing w:after="0"/>
              <w:rPr>
                <w:color w:val="000000"/>
                <w:sz w:val="16"/>
                <w:szCs w:val="16"/>
              </w:rPr>
            </w:pPr>
            <w:r>
              <w:rPr>
                <w:i/>
                <w:iCs/>
                <w:color w:val="000000"/>
                <w:sz w:val="16"/>
                <w:szCs w:val="16"/>
                <w:u w:val="single"/>
              </w:rPr>
              <w:t>Calculation of emissions and removals</w:t>
            </w:r>
            <w:r>
              <w:rPr>
                <w:color w:val="000000"/>
                <w:sz w:val="16"/>
                <w:szCs w:val="16"/>
              </w:rPr>
              <w:t xml:space="preserve">: </w:t>
            </w:r>
            <w:r>
              <w:rPr>
                <w:b/>
                <w:bCs/>
                <w:color w:val="000000"/>
                <w:sz w:val="16"/>
                <w:szCs w:val="16"/>
              </w:rPr>
              <w:t>The Parameters and Model sheet</w:t>
            </w:r>
            <w:r>
              <w:rPr>
                <w:color w:val="000000"/>
                <w:sz w:val="16"/>
                <w:szCs w:val="16"/>
              </w:rPr>
              <w:t xml:space="preserve"> generate estimates for Emissions and Removals. These estimates are calculated using Activity Data and Carbon Density tools. </w:t>
            </w:r>
          </w:p>
          <w:p w14:paraId="00000455" w14:textId="77777777" w:rsidR="003C3090" w:rsidRDefault="007A67C5">
            <w:pPr>
              <w:numPr>
                <w:ilvl w:val="0"/>
                <w:numId w:val="30"/>
              </w:numPr>
              <w:pBdr>
                <w:top w:val="nil"/>
                <w:left w:val="nil"/>
                <w:bottom w:val="nil"/>
                <w:right w:val="nil"/>
                <w:between w:val="nil"/>
              </w:pBdr>
              <w:spacing w:after="0"/>
              <w:rPr>
                <w:color w:val="000000"/>
                <w:sz w:val="16"/>
                <w:szCs w:val="16"/>
              </w:rPr>
            </w:pPr>
            <w:r>
              <w:rPr>
                <w:i/>
                <w:iCs/>
                <w:color w:val="000000"/>
                <w:sz w:val="16"/>
                <w:szCs w:val="16"/>
                <w:u w:val="single"/>
              </w:rPr>
              <w:t>Emission Reductions calculation</w:t>
            </w:r>
            <w:r>
              <w:rPr>
                <w:color w:val="000000"/>
                <w:sz w:val="16"/>
                <w:szCs w:val="16"/>
              </w:rPr>
              <w:t xml:space="preserve">: </w:t>
            </w:r>
            <w:r>
              <w:rPr>
                <w:b/>
                <w:bCs/>
                <w:color w:val="000000"/>
                <w:sz w:val="16"/>
                <w:szCs w:val="16"/>
              </w:rPr>
              <w:t>Results</w:t>
            </w:r>
            <w:r>
              <w:rPr>
                <w:color w:val="000000"/>
                <w:sz w:val="16"/>
                <w:szCs w:val="16"/>
              </w:rPr>
              <w:t xml:space="preserve"> </w:t>
            </w:r>
            <w:r>
              <w:rPr>
                <w:b/>
                <w:bCs/>
                <w:color w:val="000000"/>
                <w:sz w:val="16"/>
                <w:szCs w:val="16"/>
              </w:rPr>
              <w:t>sheet</w:t>
            </w:r>
            <w:r>
              <w:rPr>
                <w:color w:val="000000"/>
                <w:sz w:val="16"/>
                <w:szCs w:val="16"/>
              </w:rPr>
              <w:t xml:space="preserve"> generates estimates of Emission Reductions for the Reporting Period (June 22, 2018 – December 31, 2021). These estimates are calculated using </w:t>
            </w:r>
            <w:proofErr w:type="gramStart"/>
            <w:r>
              <w:rPr>
                <w:color w:val="000000"/>
                <w:sz w:val="16"/>
                <w:szCs w:val="16"/>
              </w:rPr>
              <w:t>the Parameters</w:t>
            </w:r>
            <w:proofErr w:type="gramEnd"/>
            <w:r>
              <w:rPr>
                <w:color w:val="000000"/>
                <w:sz w:val="16"/>
                <w:szCs w:val="16"/>
              </w:rPr>
              <w:t xml:space="preserve"> and Model sheet calculations. </w:t>
            </w:r>
          </w:p>
          <w:p w14:paraId="00000456" w14:textId="77777777" w:rsidR="003C3090" w:rsidRDefault="007A67C5">
            <w:pPr>
              <w:numPr>
                <w:ilvl w:val="0"/>
                <w:numId w:val="30"/>
              </w:numPr>
              <w:pBdr>
                <w:top w:val="nil"/>
                <w:left w:val="nil"/>
                <w:bottom w:val="nil"/>
                <w:right w:val="nil"/>
                <w:between w:val="nil"/>
              </w:pBdr>
              <w:rPr>
                <w:color w:val="000000"/>
                <w:sz w:val="16"/>
                <w:szCs w:val="16"/>
              </w:rPr>
            </w:pPr>
            <w:r>
              <w:rPr>
                <w:i/>
                <w:iCs/>
                <w:color w:val="000000"/>
                <w:sz w:val="16"/>
                <w:szCs w:val="16"/>
                <w:u w:val="single"/>
              </w:rPr>
              <w:t>Emission Reductions available for transfer to the Carbon Fund</w:t>
            </w:r>
            <w:r>
              <w:rPr>
                <w:color w:val="000000"/>
                <w:sz w:val="16"/>
                <w:szCs w:val="16"/>
              </w:rPr>
              <w:t xml:space="preserve">: The </w:t>
            </w:r>
            <w:r>
              <w:rPr>
                <w:b/>
                <w:bCs/>
                <w:color w:val="000000"/>
                <w:sz w:val="16"/>
                <w:szCs w:val="16"/>
              </w:rPr>
              <w:t>Section 8 sheet</w:t>
            </w:r>
            <w:r>
              <w:rPr>
                <w:color w:val="000000"/>
                <w:sz w:val="16"/>
                <w:szCs w:val="16"/>
              </w:rPr>
              <w:t xml:space="preserve"> of </w:t>
            </w:r>
            <w:r>
              <w:rPr>
                <w:b/>
                <w:bCs/>
                <w:color w:val="000000"/>
                <w:sz w:val="16"/>
                <w:szCs w:val="16"/>
              </w:rPr>
              <w:t>Nepal_TAL_fcpf_er-mr_template_tool_2ndERMR</w:t>
            </w:r>
            <w:sdt>
              <w:sdtPr>
                <w:tag w:val="goog_rdk_201"/>
                <w:id w:val="-953591747"/>
              </w:sdtPr>
              <w:sdtEndPr/>
              <w:sdtContent>
                <w:r>
                  <w:rPr>
                    <w:b/>
                    <w:bCs/>
                    <w:color w:val="000000"/>
                    <w:sz w:val="16"/>
                    <w:szCs w:val="16"/>
                  </w:rPr>
                  <w:t>_revised</w:t>
                </w:r>
              </w:sdtContent>
            </w:sdt>
            <w:r>
              <w:rPr>
                <w:b/>
                <w:bCs/>
                <w:color w:val="000000"/>
                <w:sz w:val="16"/>
                <w:szCs w:val="16"/>
              </w:rPr>
              <w:t>.xlsm</w:t>
            </w:r>
            <w:r>
              <w:rPr>
                <w:color w:val="000000"/>
                <w:sz w:val="16"/>
                <w:szCs w:val="16"/>
              </w:rPr>
              <w:t xml:space="preserve"> computes the available ER for transfer in accordance with Section 8 of the ER monitoring report.</w:t>
            </w:r>
          </w:p>
        </w:tc>
      </w:tr>
      <w:tr w:rsidR="003C3090" w14:paraId="4A3AA53E" w14:textId="77777777">
        <w:trPr>
          <w:trHeight w:val="1378"/>
        </w:trPr>
        <w:tc>
          <w:tcPr>
            <w:tcW w:w="485" w:type="dxa"/>
            <w:tcBorders>
              <w:top w:val="single" w:sz="4" w:space="0" w:color="000000"/>
              <w:left w:val="single" w:sz="4" w:space="0" w:color="000000"/>
              <w:bottom w:val="single" w:sz="4" w:space="0" w:color="000000"/>
              <w:right w:val="single" w:sz="4" w:space="0" w:color="000000"/>
            </w:tcBorders>
            <w:tcMar>
              <w:right w:w="74" w:type="dxa"/>
            </w:tcMar>
          </w:tcPr>
          <w:p w14:paraId="00000458" w14:textId="77777777" w:rsidR="003C3090" w:rsidRDefault="007A67C5">
            <w:pPr>
              <w:rPr>
                <w:color w:val="000000"/>
                <w:sz w:val="16"/>
                <w:szCs w:val="16"/>
              </w:rPr>
            </w:pPr>
            <w:r>
              <w:rPr>
                <w:b/>
                <w:bCs/>
                <w:color w:val="000000"/>
                <w:sz w:val="16"/>
                <w:szCs w:val="16"/>
              </w:rPr>
              <w:t xml:space="preserve">4 </w:t>
            </w:r>
          </w:p>
        </w:tc>
        <w:tc>
          <w:tcPr>
            <w:tcW w:w="1031" w:type="dxa"/>
            <w:tcBorders>
              <w:top w:val="single" w:sz="4" w:space="0" w:color="000000"/>
              <w:left w:val="single" w:sz="4" w:space="0" w:color="000000"/>
              <w:bottom w:val="single" w:sz="4" w:space="0" w:color="000000"/>
              <w:right w:val="single" w:sz="4" w:space="0" w:color="000000"/>
            </w:tcBorders>
            <w:tcMar>
              <w:right w:w="74" w:type="dxa"/>
            </w:tcMar>
          </w:tcPr>
          <w:p w14:paraId="00000459" w14:textId="77777777" w:rsidR="003C3090" w:rsidRDefault="007A67C5">
            <w:pPr>
              <w:rPr>
                <w:color w:val="000000"/>
                <w:sz w:val="16"/>
                <w:szCs w:val="16"/>
              </w:rPr>
            </w:pPr>
            <w:r>
              <w:rPr>
                <w:b/>
                <w:bCs/>
                <w:color w:val="000000"/>
                <w:sz w:val="16"/>
                <w:szCs w:val="16"/>
              </w:rPr>
              <w:t xml:space="preserve">Emission reduction uncertainty estimates and sensitivity analysis. </w:t>
            </w:r>
          </w:p>
          <w:p w14:paraId="0000045A" w14:textId="77777777" w:rsidR="003C3090" w:rsidRDefault="007A67C5">
            <w:pPr>
              <w:rPr>
                <w:color w:val="000000"/>
                <w:sz w:val="16"/>
                <w:szCs w:val="16"/>
              </w:rPr>
            </w:pPr>
            <w:r>
              <w:rPr>
                <w:b/>
                <w:bCs/>
                <w:color w:val="000000"/>
                <w:sz w:val="16"/>
                <w:szCs w:val="16"/>
              </w:rPr>
              <w:t xml:space="preserve"> </w:t>
            </w:r>
          </w:p>
        </w:tc>
        <w:tc>
          <w:tcPr>
            <w:tcW w:w="2772" w:type="dxa"/>
            <w:tcBorders>
              <w:top w:val="single" w:sz="4" w:space="0" w:color="000000"/>
              <w:left w:val="single" w:sz="4" w:space="0" w:color="000000"/>
              <w:bottom w:val="single" w:sz="4" w:space="0" w:color="000000"/>
              <w:right w:val="single" w:sz="4" w:space="0" w:color="000000"/>
            </w:tcBorders>
            <w:tcMar>
              <w:right w:w="74" w:type="dxa"/>
            </w:tcMar>
          </w:tcPr>
          <w:p w14:paraId="0000045B" w14:textId="77777777" w:rsidR="003C3090" w:rsidRDefault="007A67C5">
            <w:pPr>
              <w:rPr>
                <w:color w:val="000000"/>
                <w:sz w:val="16"/>
                <w:szCs w:val="16"/>
              </w:rPr>
            </w:pPr>
            <w:hyperlink r:id="rId52">
              <w:r>
                <w:rPr>
                  <w:b/>
                  <w:bCs/>
                  <w:color w:val="0000FF"/>
                  <w:sz w:val="16"/>
                  <w:szCs w:val="16"/>
                  <w:u w:val="single"/>
                </w:rPr>
                <w:t>NEPAL_TAL_Integration_tool_MC_</w:t>
              </w:r>
            </w:hyperlink>
            <w:hyperlink r:id="rId53">
              <w:r>
                <w:rPr>
                  <w:color w:val="0000FF"/>
                  <w:sz w:val="16"/>
                  <w:szCs w:val="16"/>
                  <w:u w:val="single"/>
                </w:rPr>
                <w:t>2ERMR</w:t>
              </w:r>
            </w:hyperlink>
            <w:hyperlink r:id="rId54">
              <w:r>
                <w:rPr>
                  <w:b/>
                  <w:bCs/>
                  <w:color w:val="0000FF"/>
                  <w:sz w:val="16"/>
                  <w:szCs w:val="16"/>
                  <w:u w:val="single"/>
                </w:rPr>
                <w:t>.xlsx</w:t>
              </w:r>
            </w:hyperlink>
            <w:hyperlink r:id="rId55" w:anchor="gid=1424711706">
              <w:r>
                <w:rPr>
                  <w:b/>
                  <w:bCs/>
                  <w:color w:val="0000FF"/>
                  <w:sz w:val="16"/>
                  <w:szCs w:val="16"/>
                  <w:u w:val="single"/>
                </w:rPr>
                <w:t xml:space="preserve"> </w:t>
              </w:r>
            </w:hyperlink>
          </w:p>
          <w:p w14:paraId="0000045C" w14:textId="77777777" w:rsidR="003C3090" w:rsidRDefault="007A67C5">
            <w:pPr>
              <w:rPr>
                <w:color w:val="000000"/>
                <w:sz w:val="16"/>
                <w:szCs w:val="16"/>
              </w:rPr>
            </w:pPr>
            <w:hyperlink r:id="rId56">
              <w:proofErr w:type="spellStart"/>
              <w:r>
                <w:rPr>
                  <w:b/>
                  <w:bCs/>
                  <w:color w:val="0000FF"/>
                  <w:sz w:val="16"/>
                  <w:szCs w:val="16"/>
                  <w:u w:val="single"/>
                </w:rPr>
                <w:t>NEPAL_TAL_Integration_tool_SensitivityAnaly</w:t>
              </w:r>
              <w:proofErr w:type="spellEnd"/>
              <w:r>
                <w:rPr>
                  <w:b/>
                  <w:bCs/>
                  <w:color w:val="0000FF"/>
                  <w:sz w:val="16"/>
                  <w:szCs w:val="16"/>
                  <w:u w:val="single"/>
                </w:rPr>
                <w:t xml:space="preserve"> </w:t>
              </w:r>
            </w:hyperlink>
            <w:hyperlink r:id="rId57" w:anchor="gid=741498924">
              <w:r>
                <w:rPr>
                  <w:b/>
                  <w:bCs/>
                  <w:color w:val="0000FF"/>
                  <w:sz w:val="16"/>
                  <w:szCs w:val="16"/>
                  <w:u w:val="single"/>
                </w:rPr>
                <w:t>sis_</w:t>
              </w:r>
            </w:hyperlink>
            <w:hyperlink r:id="rId58" w:anchor="gid=741498924">
              <w:r>
                <w:rPr>
                  <w:color w:val="0000FF"/>
                  <w:sz w:val="16"/>
                  <w:szCs w:val="16"/>
                  <w:u w:val="single"/>
                </w:rPr>
                <w:t>2ERMR</w:t>
              </w:r>
            </w:hyperlink>
            <w:hyperlink r:id="rId59" w:anchor="gid=741498924">
              <w:r>
                <w:rPr>
                  <w:b/>
                  <w:bCs/>
                  <w:color w:val="0000FF"/>
                  <w:sz w:val="16"/>
                  <w:szCs w:val="16"/>
                  <w:u w:val="single"/>
                </w:rPr>
                <w:t xml:space="preserve">.xlsx </w:t>
              </w:r>
            </w:hyperlink>
          </w:p>
          <w:p w14:paraId="0000045D" w14:textId="77777777" w:rsidR="003C3090" w:rsidRDefault="007A67C5">
            <w:pPr>
              <w:rPr>
                <w:color w:val="000000"/>
                <w:sz w:val="16"/>
                <w:szCs w:val="16"/>
              </w:rPr>
            </w:pPr>
            <w:r>
              <w:rPr>
                <w:color w:val="000000"/>
                <w:sz w:val="16"/>
                <w:szCs w:val="16"/>
              </w:rPr>
              <w:t>(Please read this file “</w:t>
            </w:r>
            <w:hyperlink r:id="rId60">
              <w:r>
                <w:rPr>
                  <w:color w:val="0000FF"/>
                  <w:sz w:val="16"/>
                  <w:szCs w:val="16"/>
                  <w:u w:val="single"/>
                </w:rPr>
                <w:t>READ</w:t>
              </w:r>
            </w:hyperlink>
            <w:hyperlink r:id="rId61">
              <w:r>
                <w:rPr>
                  <w:color w:val="0000FF"/>
                  <w:sz w:val="16"/>
                  <w:szCs w:val="16"/>
                  <w:u w:val="single"/>
                </w:rPr>
                <w:t>”</w:t>
              </w:r>
            </w:hyperlink>
            <w:r>
              <w:rPr>
                <w:color w:val="000000"/>
                <w:sz w:val="16"/>
                <w:szCs w:val="16"/>
              </w:rPr>
              <w:t xml:space="preserve"> before accessing it)</w:t>
            </w:r>
            <w:r>
              <w:rPr>
                <w:b/>
                <w:bCs/>
                <w:color w:val="000000"/>
                <w:sz w:val="16"/>
                <w:szCs w:val="16"/>
              </w:rPr>
              <w:t xml:space="preserve"> </w:t>
            </w:r>
          </w:p>
        </w:tc>
        <w:tc>
          <w:tcPr>
            <w:tcW w:w="6833" w:type="dxa"/>
            <w:gridSpan w:val="2"/>
            <w:tcBorders>
              <w:top w:val="single" w:sz="4" w:space="0" w:color="000000"/>
              <w:left w:val="single" w:sz="4" w:space="0" w:color="000000"/>
              <w:bottom w:val="single" w:sz="4" w:space="0" w:color="000000"/>
              <w:right w:val="single" w:sz="4" w:space="0" w:color="000000"/>
            </w:tcBorders>
            <w:tcMar>
              <w:right w:w="74" w:type="dxa"/>
            </w:tcMar>
          </w:tcPr>
          <w:p w14:paraId="0000045E" w14:textId="77777777" w:rsidR="003C3090" w:rsidRDefault="007A67C5">
            <w:pPr>
              <w:rPr>
                <w:color w:val="000000"/>
                <w:sz w:val="16"/>
                <w:szCs w:val="16"/>
              </w:rPr>
            </w:pPr>
            <w:r>
              <w:rPr>
                <w:color w:val="000000"/>
                <w:sz w:val="16"/>
                <w:szCs w:val="16"/>
              </w:rPr>
              <w:t xml:space="preserve">Nepal has developed two distinct Excel tools utilizing the ER calculation tool (NEPAL_TAL_Integration_tool.xlsx). The first one, NEPAL_TAL_Integration_tool_MC.xlsx, is designed to carry out Monte Carlo simulations and estimate the uncertainty of the ER calculation. The second tool, NEPAL_TAL_Integration_tool_SensitivityAnalysis.xlsx, is utilized for sensitivity analysis purposes. </w:t>
            </w:r>
          </w:p>
          <w:p w14:paraId="0000045F" w14:textId="77777777" w:rsidR="003C3090" w:rsidRDefault="007A67C5">
            <w:pPr>
              <w:rPr>
                <w:color w:val="000000"/>
                <w:sz w:val="16"/>
                <w:szCs w:val="16"/>
              </w:rPr>
            </w:pPr>
            <w:r>
              <w:rPr>
                <w:color w:val="000000"/>
                <w:sz w:val="16"/>
                <w:szCs w:val="16"/>
              </w:rPr>
              <w:t xml:space="preserve"> </w:t>
            </w:r>
          </w:p>
        </w:tc>
      </w:tr>
    </w:tbl>
    <w:p w14:paraId="00000461" w14:textId="77777777" w:rsidR="003C3090" w:rsidRDefault="003C3090">
      <w:pPr>
        <w:rPr>
          <w:color w:val="000000"/>
        </w:rPr>
      </w:pPr>
    </w:p>
    <w:p w14:paraId="00000462" w14:textId="77777777" w:rsidR="003C3090" w:rsidRDefault="007A67C5">
      <w:pPr>
        <w:spacing w:after="160" w:line="259" w:lineRule="auto"/>
        <w:jc w:val="left"/>
        <w:rPr>
          <w:color w:val="000000"/>
        </w:rPr>
      </w:pPr>
      <w:r>
        <w:br w:type="page"/>
      </w:r>
    </w:p>
    <w:p w14:paraId="00000463" w14:textId="77777777" w:rsidR="003C3090" w:rsidRDefault="007A67C5">
      <w:pPr>
        <w:keepNext/>
        <w:pBdr>
          <w:top w:val="nil"/>
          <w:left w:val="nil"/>
          <w:bottom w:val="nil"/>
          <w:right w:val="nil"/>
          <w:between w:val="nil"/>
        </w:pBdr>
        <w:spacing w:after="200"/>
        <w:rPr>
          <w:b/>
          <w:bCs/>
          <w:color w:val="000000"/>
        </w:rPr>
      </w:pPr>
      <w:r>
        <w:rPr>
          <w:b/>
          <w:bCs/>
          <w:color w:val="000000"/>
        </w:rPr>
        <w:lastRenderedPageBreak/>
        <w:t>Figure 2-3: A. Reference Period and monitoring periods considered in collecting reference data for AD estimate. B. Activity Data that is required for the estimate of emissions from deforestation, carbon enhancement removals, and emissions from degradation. C. Forest cover type definition (permanent and secondary) based on time-series analysis</w:t>
      </w:r>
      <w:r>
        <w:rPr>
          <w:color w:val="000000"/>
        </w:rPr>
        <w:t>.</w:t>
      </w:r>
    </w:p>
    <w:sdt>
      <w:sdtPr>
        <w:tag w:val="goog_rdk_203"/>
        <w:id w:val="-1748797238"/>
      </w:sdtPr>
      <w:sdtEndPr/>
      <w:sdtContent>
        <w:p w14:paraId="00000464" w14:textId="77777777" w:rsidR="003C3090" w:rsidRDefault="007A67C5">
          <w:pPr>
            <w:spacing w:after="0"/>
          </w:pPr>
          <w:r>
            <w:rPr>
              <w:noProof/>
              <w:color w:val="000000"/>
            </w:rPr>
            <mc:AlternateContent>
              <mc:Choice Requires="wpg">
                <w:drawing>
                  <wp:inline distT="0" distB="0" distL="0" distR="0" wp14:anchorId="2D644DB9" wp14:editId="7C06732B">
                    <wp:extent cx="5973457" cy="6647750"/>
                    <wp:effectExtent l="0" t="0" r="0" b="0"/>
                    <wp:docPr id="1" name="Group 1"/>
                    <wp:cNvGraphicFramePr/>
                    <a:graphic xmlns:a="http://schemas.openxmlformats.org/drawingml/2006/main">
                      <a:graphicData uri="http://schemas.microsoft.com/office/word/2010/wordprocessingGroup">
                        <wpg:wgp>
                          <wpg:cNvGrpSpPr/>
                          <wpg:grpSpPr>
                            <a:xfrm>
                              <a:off x="0" y="0"/>
                              <a:ext cx="5973457" cy="6647750"/>
                              <a:chOff x="2359250" y="456125"/>
                              <a:chExt cx="5973500" cy="6647750"/>
                            </a:xfrm>
                          </wpg:grpSpPr>
                          <wpg:grpSp>
                            <wpg:cNvPr id="1210708220" name="Group 1210708220"/>
                            <wpg:cNvGrpSpPr/>
                            <wpg:grpSpPr>
                              <a:xfrm>
                                <a:off x="2359272" y="456125"/>
                                <a:ext cx="5973457" cy="6647750"/>
                                <a:chOff x="2359250" y="456125"/>
                                <a:chExt cx="5982925" cy="6690275"/>
                              </a:xfrm>
                            </wpg:grpSpPr>
                            <wps:wsp>
                              <wps:cNvPr id="230485528" name="Rectangle 230485528"/>
                              <wps:cNvSpPr/>
                              <wps:spPr>
                                <a:xfrm>
                                  <a:off x="2359250" y="456125"/>
                                  <a:ext cx="5982925" cy="6690275"/>
                                </a:xfrm>
                                <a:prstGeom prst="rect">
                                  <a:avLst/>
                                </a:prstGeom>
                                <a:noFill/>
                                <a:ln>
                                  <a:noFill/>
                                </a:ln>
                              </wps:spPr>
                              <wps:txbx>
                                <w:txbxContent>
                                  <w:p w14:paraId="39BD1D93" w14:textId="77777777" w:rsidR="007A67C5" w:rsidRDefault="007A67C5">
                                    <w:pPr>
                                      <w:spacing w:after="0"/>
                                      <w:jc w:val="left"/>
                                      <w:textDirection w:val="btLr"/>
                                    </w:pPr>
                                  </w:p>
                                </w:txbxContent>
                              </wps:txbx>
                              <wps:bodyPr spcFirstLastPara="1" wrap="square" lIns="91425" tIns="91425" rIns="91425" bIns="91425" anchor="ctr" anchorCtr="0">
                                <a:noAutofit/>
                              </wps:bodyPr>
                            </wps:wsp>
                            <wpg:grpSp>
                              <wpg:cNvPr id="256824393" name="Group 256824393"/>
                              <wpg:cNvGrpSpPr/>
                              <wpg:grpSpPr>
                                <a:xfrm>
                                  <a:off x="2359272" y="456125"/>
                                  <a:ext cx="5982891" cy="6690266"/>
                                  <a:chOff x="0" y="0"/>
                                  <a:chExt cx="5982891" cy="6690266"/>
                                </a:xfrm>
                              </wpg:grpSpPr>
                              <wps:wsp>
                                <wps:cNvPr id="1486263672" name="Rectangle 1486263672"/>
                                <wps:cNvSpPr/>
                                <wps:spPr>
                                  <a:xfrm>
                                    <a:off x="0" y="0"/>
                                    <a:ext cx="5973450" cy="6647750"/>
                                  </a:xfrm>
                                  <a:prstGeom prst="rect">
                                    <a:avLst/>
                                  </a:prstGeom>
                                  <a:noFill/>
                                  <a:ln>
                                    <a:noFill/>
                                  </a:ln>
                                </wps:spPr>
                                <wps:txbx>
                                  <w:txbxContent>
                                    <w:p w14:paraId="6605B8DE" w14:textId="77777777" w:rsidR="007A67C5" w:rsidRDefault="007A67C5">
                                      <w:pPr>
                                        <w:spacing w:after="0"/>
                                        <w:jc w:val="left"/>
                                        <w:textDirection w:val="btLr"/>
                                      </w:pPr>
                                    </w:p>
                                  </w:txbxContent>
                                </wps:txbx>
                                <wps:bodyPr spcFirstLastPara="1" wrap="square" lIns="91425" tIns="91425" rIns="91425" bIns="91425" anchor="ctr" anchorCtr="0">
                                  <a:noAutofit/>
                                </wps:bodyPr>
                              </wps:wsp>
                              <wps:wsp>
                                <wps:cNvPr id="1438696455" name="Rectangle 1438696455"/>
                                <wps:cNvSpPr/>
                                <wps:spPr>
                                  <a:xfrm>
                                    <a:off x="5944870" y="4291965"/>
                                    <a:ext cx="38021" cy="171356"/>
                                  </a:xfrm>
                                  <a:prstGeom prst="rect">
                                    <a:avLst/>
                                  </a:prstGeom>
                                  <a:noFill/>
                                  <a:ln>
                                    <a:noFill/>
                                  </a:ln>
                                </wps:spPr>
                                <wps:txbx>
                                  <w:txbxContent>
                                    <w:p w14:paraId="1A92298E" w14:textId="77777777" w:rsidR="007A67C5" w:rsidRDefault="007A67C5">
                                      <w:pPr>
                                        <w:spacing w:after="160" w:line="258" w:lineRule="auto"/>
                                        <w:jc w:val="left"/>
                                        <w:textDirection w:val="btLr"/>
                                      </w:pPr>
                                      <w:r>
                                        <w:rPr>
                                          <w:color w:val="000000"/>
                                        </w:rPr>
                                        <w:t xml:space="preserve"> </w:t>
                                      </w:r>
                                    </w:p>
                                  </w:txbxContent>
                                </wps:txbx>
                                <wps:bodyPr spcFirstLastPara="1" wrap="square" lIns="0" tIns="0" rIns="0" bIns="0" anchor="t" anchorCtr="0">
                                  <a:noAutofit/>
                                </wps:bodyPr>
                              </wps:wsp>
                              <wps:wsp>
                                <wps:cNvPr id="1433845834" name="Rectangle 1433845834"/>
                                <wps:cNvSpPr/>
                                <wps:spPr>
                                  <a:xfrm>
                                    <a:off x="5943346" y="6518911"/>
                                    <a:ext cx="38021" cy="171355"/>
                                  </a:xfrm>
                                  <a:prstGeom prst="rect">
                                    <a:avLst/>
                                  </a:prstGeom>
                                  <a:noFill/>
                                  <a:ln>
                                    <a:noFill/>
                                  </a:ln>
                                </wps:spPr>
                                <wps:txbx>
                                  <w:txbxContent>
                                    <w:p w14:paraId="1DC8D9E6" w14:textId="77777777" w:rsidR="007A67C5" w:rsidRDefault="007A67C5">
                                      <w:pPr>
                                        <w:spacing w:after="160" w:line="258" w:lineRule="auto"/>
                                        <w:jc w:val="left"/>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62">
                                    <a:alphaModFix/>
                                  </a:blip>
                                  <a:srcRect/>
                                  <a:stretch/>
                                </pic:blipFill>
                                <pic:spPr>
                                  <a:xfrm>
                                    <a:off x="0" y="0"/>
                                    <a:ext cx="5943600" cy="4385945"/>
                                  </a:xfrm>
                                  <a:prstGeom prst="rect">
                                    <a:avLst/>
                                  </a:prstGeom>
                                  <a:noFill/>
                                  <a:ln>
                                    <a:noFill/>
                                  </a:ln>
                                </pic:spPr>
                              </pic:pic>
                              <pic:pic xmlns:pic="http://schemas.openxmlformats.org/drawingml/2006/picture">
                                <pic:nvPicPr>
                                  <pic:cNvPr id="9" name="Shape 9"/>
                                  <pic:cNvPicPr preferRelativeResize="0"/>
                                </pic:nvPicPr>
                                <pic:blipFill rotWithShape="1">
                                  <a:blip r:embed="rId63">
                                    <a:alphaModFix/>
                                  </a:blip>
                                  <a:srcRect/>
                                  <a:stretch/>
                                </pic:blipFill>
                                <pic:spPr>
                                  <a:xfrm>
                                    <a:off x="0" y="4385945"/>
                                    <a:ext cx="5942965" cy="2226183"/>
                                  </a:xfrm>
                                  <a:prstGeom prst="rect">
                                    <a:avLst/>
                                  </a:prstGeom>
                                  <a:noFill/>
                                  <a:ln>
                                    <a:noFill/>
                                  </a:ln>
                                </pic:spPr>
                              </pic:pic>
                              <wps:wsp>
                                <wps:cNvPr id="718701424" name="Freeform: Shape 718701424"/>
                                <wps:cNvSpPr/>
                                <wps:spPr>
                                  <a:xfrm>
                                    <a:off x="241300" y="292100"/>
                                    <a:ext cx="250825" cy="250825"/>
                                  </a:xfrm>
                                  <a:custGeom>
                                    <a:avLst/>
                                    <a:gdLst/>
                                    <a:ahLst/>
                                    <a:cxnLst/>
                                    <a:rect l="l" t="t" r="r" b="b"/>
                                    <a:pathLst>
                                      <a:path w="250825" h="250825" extrusionOk="0">
                                        <a:moveTo>
                                          <a:pt x="0" y="250825"/>
                                        </a:moveTo>
                                        <a:lnTo>
                                          <a:pt x="250825" y="250825"/>
                                        </a:lnTo>
                                        <a:lnTo>
                                          <a:pt x="250825"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62112089" name="Rectangle 462112089"/>
                                <wps:cNvSpPr/>
                                <wps:spPr>
                                  <a:xfrm>
                                    <a:off x="337109" y="368555"/>
                                    <a:ext cx="97408" cy="171355"/>
                                  </a:xfrm>
                                  <a:prstGeom prst="rect">
                                    <a:avLst/>
                                  </a:prstGeom>
                                  <a:noFill/>
                                  <a:ln>
                                    <a:noFill/>
                                  </a:ln>
                                </wps:spPr>
                                <wps:txbx>
                                  <w:txbxContent>
                                    <w:p w14:paraId="53E3E755" w14:textId="77777777" w:rsidR="007A67C5" w:rsidRDefault="007A67C5">
                                      <w:pPr>
                                        <w:spacing w:after="160" w:line="258" w:lineRule="auto"/>
                                        <w:jc w:val="left"/>
                                        <w:textDirection w:val="btLr"/>
                                      </w:pPr>
                                      <w:r>
                                        <w:rPr>
                                          <w:color w:val="000000"/>
                                        </w:rPr>
                                        <w:t>A</w:t>
                                      </w:r>
                                    </w:p>
                                  </w:txbxContent>
                                </wps:txbx>
                                <wps:bodyPr spcFirstLastPara="1" wrap="square" lIns="0" tIns="0" rIns="0" bIns="0" anchor="t" anchorCtr="0">
                                  <a:noAutofit/>
                                </wps:bodyPr>
                              </wps:wsp>
                              <wps:wsp>
                                <wps:cNvPr id="372473565" name="Rectangle 372473565"/>
                                <wps:cNvSpPr/>
                                <wps:spPr>
                                  <a:xfrm>
                                    <a:off x="410210" y="368555"/>
                                    <a:ext cx="38021" cy="171355"/>
                                  </a:xfrm>
                                  <a:prstGeom prst="rect">
                                    <a:avLst/>
                                  </a:prstGeom>
                                  <a:noFill/>
                                  <a:ln>
                                    <a:noFill/>
                                  </a:ln>
                                </wps:spPr>
                                <wps:txbx>
                                  <w:txbxContent>
                                    <w:p w14:paraId="621A7629" w14:textId="77777777" w:rsidR="007A67C5" w:rsidRDefault="007A67C5">
                                      <w:pPr>
                                        <w:spacing w:after="160" w:line="258" w:lineRule="auto"/>
                                        <w:jc w:val="left"/>
                                        <w:textDirection w:val="btLr"/>
                                      </w:pPr>
                                      <w:r>
                                        <w:rPr>
                                          <w:color w:val="000000"/>
                                        </w:rPr>
                                        <w:t xml:space="preserve"> </w:t>
                                      </w:r>
                                    </w:p>
                                  </w:txbxContent>
                                </wps:txbx>
                                <wps:bodyPr spcFirstLastPara="1" wrap="square" lIns="0" tIns="0" rIns="0" bIns="0" anchor="t" anchorCtr="0">
                                  <a:noAutofit/>
                                </wps:bodyPr>
                              </wps:wsp>
                              <wps:wsp>
                                <wps:cNvPr id="694753356" name="Freeform: Shape 694753356"/>
                                <wps:cNvSpPr/>
                                <wps:spPr>
                                  <a:xfrm>
                                    <a:off x="5334000" y="2260600"/>
                                    <a:ext cx="250825" cy="250825"/>
                                  </a:xfrm>
                                  <a:custGeom>
                                    <a:avLst/>
                                    <a:gdLst/>
                                    <a:ahLst/>
                                    <a:cxnLst/>
                                    <a:rect l="l" t="t" r="r" b="b"/>
                                    <a:pathLst>
                                      <a:path w="250825" h="250825" extrusionOk="0">
                                        <a:moveTo>
                                          <a:pt x="0" y="250825"/>
                                        </a:moveTo>
                                        <a:lnTo>
                                          <a:pt x="250825" y="250825"/>
                                        </a:lnTo>
                                        <a:lnTo>
                                          <a:pt x="250825"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20763576" name="Rectangle 420763576"/>
                                <wps:cNvSpPr/>
                                <wps:spPr>
                                  <a:xfrm>
                                    <a:off x="5431282" y="2337943"/>
                                    <a:ext cx="91520" cy="171356"/>
                                  </a:xfrm>
                                  <a:prstGeom prst="rect">
                                    <a:avLst/>
                                  </a:prstGeom>
                                  <a:noFill/>
                                  <a:ln>
                                    <a:noFill/>
                                  </a:ln>
                                </wps:spPr>
                                <wps:txbx>
                                  <w:txbxContent>
                                    <w:p w14:paraId="22DBDA81" w14:textId="77777777" w:rsidR="007A67C5" w:rsidRDefault="007A67C5">
                                      <w:pPr>
                                        <w:spacing w:after="160" w:line="258" w:lineRule="auto"/>
                                        <w:jc w:val="left"/>
                                        <w:textDirection w:val="btLr"/>
                                      </w:pPr>
                                      <w:r>
                                        <w:rPr>
                                          <w:color w:val="000000"/>
                                        </w:rPr>
                                        <w:t>B</w:t>
                                      </w:r>
                                    </w:p>
                                  </w:txbxContent>
                                </wps:txbx>
                                <wps:bodyPr spcFirstLastPara="1" wrap="square" lIns="0" tIns="0" rIns="0" bIns="0" anchor="t" anchorCtr="0">
                                  <a:noAutofit/>
                                </wps:bodyPr>
                              </wps:wsp>
                              <wps:wsp>
                                <wps:cNvPr id="2031988267" name="Rectangle 2031988267"/>
                                <wps:cNvSpPr/>
                                <wps:spPr>
                                  <a:xfrm>
                                    <a:off x="5499862" y="2337943"/>
                                    <a:ext cx="38021" cy="171356"/>
                                  </a:xfrm>
                                  <a:prstGeom prst="rect">
                                    <a:avLst/>
                                  </a:prstGeom>
                                  <a:noFill/>
                                  <a:ln>
                                    <a:noFill/>
                                  </a:ln>
                                </wps:spPr>
                                <wps:txbx>
                                  <w:txbxContent>
                                    <w:p w14:paraId="486A7339" w14:textId="77777777" w:rsidR="007A67C5" w:rsidRDefault="007A67C5">
                                      <w:pPr>
                                        <w:spacing w:after="160" w:line="258" w:lineRule="auto"/>
                                        <w:jc w:val="left"/>
                                        <w:textDirection w:val="btLr"/>
                                      </w:pPr>
                                      <w:r>
                                        <w:rPr>
                                          <w:color w:val="000000"/>
                                        </w:rPr>
                                        <w:t xml:space="preserve"> </w:t>
                                      </w:r>
                                    </w:p>
                                  </w:txbxContent>
                                </wps:txbx>
                                <wps:bodyPr spcFirstLastPara="1" wrap="square" lIns="0" tIns="0" rIns="0" bIns="0" anchor="t" anchorCtr="0">
                                  <a:noAutofit/>
                                </wps:bodyPr>
                              </wps:wsp>
                              <wps:wsp>
                                <wps:cNvPr id="1516821917" name="Freeform: Shape 1516821917"/>
                                <wps:cNvSpPr/>
                                <wps:spPr>
                                  <a:xfrm>
                                    <a:off x="241300" y="4868545"/>
                                    <a:ext cx="250825" cy="250825"/>
                                  </a:xfrm>
                                  <a:custGeom>
                                    <a:avLst/>
                                    <a:gdLst/>
                                    <a:ahLst/>
                                    <a:cxnLst/>
                                    <a:rect l="l" t="t" r="r" b="b"/>
                                    <a:pathLst>
                                      <a:path w="250825" h="250825" extrusionOk="0">
                                        <a:moveTo>
                                          <a:pt x="0" y="250825"/>
                                        </a:moveTo>
                                        <a:lnTo>
                                          <a:pt x="250825" y="250825"/>
                                        </a:lnTo>
                                        <a:lnTo>
                                          <a:pt x="250825"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97089832" name="Rectangle 1297089832"/>
                                <wps:cNvSpPr/>
                                <wps:spPr>
                                  <a:xfrm>
                                    <a:off x="337109" y="4945761"/>
                                    <a:ext cx="89669" cy="171356"/>
                                  </a:xfrm>
                                  <a:prstGeom prst="rect">
                                    <a:avLst/>
                                  </a:prstGeom>
                                  <a:noFill/>
                                  <a:ln>
                                    <a:noFill/>
                                  </a:ln>
                                </wps:spPr>
                                <wps:txbx>
                                  <w:txbxContent>
                                    <w:p w14:paraId="70C0BDE6" w14:textId="77777777" w:rsidR="007A67C5" w:rsidRDefault="007A67C5">
                                      <w:pPr>
                                        <w:spacing w:after="160" w:line="258" w:lineRule="auto"/>
                                        <w:jc w:val="left"/>
                                        <w:textDirection w:val="btLr"/>
                                      </w:pPr>
                                      <w:r>
                                        <w:rPr>
                                          <w:color w:val="000000"/>
                                        </w:rPr>
                                        <w:t>C</w:t>
                                      </w:r>
                                    </w:p>
                                  </w:txbxContent>
                                </wps:txbx>
                                <wps:bodyPr spcFirstLastPara="1" wrap="square" lIns="0" tIns="0" rIns="0" bIns="0" anchor="t" anchorCtr="0">
                                  <a:noAutofit/>
                                </wps:bodyPr>
                              </wps:wsp>
                              <wps:wsp>
                                <wps:cNvPr id="2144491692" name="Rectangle 2144491692"/>
                                <wps:cNvSpPr/>
                                <wps:spPr>
                                  <a:xfrm>
                                    <a:off x="404114" y="4945761"/>
                                    <a:ext cx="38021" cy="171356"/>
                                  </a:xfrm>
                                  <a:prstGeom prst="rect">
                                    <a:avLst/>
                                  </a:prstGeom>
                                  <a:noFill/>
                                  <a:ln>
                                    <a:noFill/>
                                  </a:ln>
                                </wps:spPr>
                                <wps:txbx>
                                  <w:txbxContent>
                                    <w:p w14:paraId="5C793E8D" w14:textId="77777777" w:rsidR="007A67C5" w:rsidRDefault="007A67C5">
                                      <w:pPr>
                                        <w:spacing w:after="160" w:line="258" w:lineRule="auto"/>
                                        <w:jc w:val="left"/>
                                        <w:textDirection w:val="btLr"/>
                                      </w:pPr>
                                      <w:r>
                                        <w:rPr>
                                          <w:color w:val="000000"/>
                                        </w:rPr>
                                        <w:t xml:space="preserve"> </w:t>
                                      </w:r>
                                    </w:p>
                                  </w:txbxContent>
                                </wps:txbx>
                                <wps:bodyPr spcFirstLastPara="1" wrap="square" lIns="0" tIns="0" rIns="0" bIns="0" anchor="t" anchorCtr="0">
                                  <a:noAutofit/>
                                </wps:bodyPr>
                              </wps:wsp>
                            </wpg:grpSp>
                          </wpg:grpSp>
                        </wpg:wgp>
                      </a:graphicData>
                    </a:graphic>
                  </wp:inline>
                </w:drawing>
              </mc:Choice>
              <mc:Fallback>
                <w:pict>
                  <v:group w14:anchorId="2D644DB9" id="Group 1" o:spid="_x0000_s1032" style="width:470.35pt;height:523.45pt;mso-position-horizontal-relative:char;mso-position-vertical-relative:line" coordorigin="23592,4561" coordsize="59735,664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">
                    <v:group id="Group 1210708220" o:spid="_x0000_s1033" style="position:absolute;left:23592;top:4561;width:59735;height:66477" coordorigin="23592,4561" coordsize="59829,6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">
                      <v:rect id="Rectangle 230485528" o:spid="_x0000_s1034" style="position:absolute;left:23592;top:4561;width:59829;height:6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" filled="f" stroked="f">
                        <v:textbox inset="2.53958mm,2.53958mm,2.53958mm,2.53958mm">
                          <w:txbxContent>
                            <w:p w14:paraId="39BD1D93" w14:textId="77777777" w:rsidR="007A67C5" w:rsidRDefault="007A67C5">
                              <w:pPr>
                                <w:spacing w:after="0"/>
                                <w:jc w:val="left"/>
                                <w:textDirection w:val="btLr"/>
                              </w:pPr>
                            </w:p>
                          </w:txbxContent>
                        </v:textbox>
                      </v:rect>
                      <v:group id="Group 256824393" o:spid="_x0000_s1035" style="position:absolute;left:23592;top:4561;width:59829;height:66902" coordsize="59828,6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">
                        <v:rect id="Rectangle 1486263672" o:spid="_x0000_s1036" style="position:absolute;width:59734;height:6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" filled="f" stroked="f">
                          <v:textbox inset="2.53958mm,2.53958mm,2.53958mm,2.53958mm">
                            <w:txbxContent>
                              <w:p w14:paraId="6605B8DE" w14:textId="77777777" w:rsidR="007A67C5" w:rsidRDefault="007A67C5">
                                <w:pPr>
                                  <w:spacing w:after="0"/>
                                  <w:jc w:val="left"/>
                                  <w:textDirection w:val="btLr"/>
                                </w:pPr>
                              </w:p>
                            </w:txbxContent>
                          </v:textbox>
                        </v:rect>
                        <v:rect id="Rectangle 1438696455" o:spid="_x0000_s1037" style="position:absolute;left:59448;top:429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" filled="f" stroked="f">
                          <v:textbox inset="0,0,0,0">
                            <w:txbxContent>
                              <w:p w14:paraId="1A92298E" w14:textId="77777777" w:rsidR="007A67C5" w:rsidRDefault="007A67C5">
                                <w:pPr>
                                  <w:spacing w:after="160" w:line="258" w:lineRule="auto"/>
                                  <w:jc w:val="left"/>
                                  <w:textDirection w:val="btLr"/>
                                </w:pPr>
                                <w:r>
                                  <w:rPr>
                                    <w:color w:val="000000"/>
                                  </w:rPr>
                                  <w:t xml:space="preserve"> </w:t>
                                </w:r>
                              </w:p>
                            </w:txbxContent>
                          </v:textbox>
                        </v:rect>
                        <v:rect id="Rectangle 1433845834" o:spid="_x0000_s1038" style="position:absolute;left:59433;top:6518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" filled="f" stroked="f">
                          <v:textbox inset="0,0,0,0">
                            <w:txbxContent>
                              <w:p w14:paraId="1DC8D9E6" w14:textId="77777777" w:rsidR="007A67C5" w:rsidRDefault="007A67C5">
                                <w:pPr>
                                  <w:spacing w:after="160" w:line="258" w:lineRule="auto"/>
                                  <w:jc w:val="left"/>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9" type="#_x0000_t75" style="position:absolute;width:59436;height:43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">
                          <v:imagedata r:id="rId64" o:title=""/>
                        </v:shape>
                        <v:shape id="Shape 9" o:spid="_x0000_s1040" type="#_x0000_t75" style="position:absolute;top:43859;width:59429;height:222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">
                          <v:imagedata r:id="rId65" o:title=""/>
                        </v:shape>
                        <v:shape id="Freeform: Shape 718701424" o:spid="_x0000_s1041" style="position:absolute;left:2413;top:2921;width:2508;height:2508;visibility:visible;mso-wrap-style:square;v-text-anchor:middle" coordsize="2508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" path="m,250825r250825,l250825,,,,,250825xe" filled="f">
                          <v:stroke startarrowwidth="narrow" startarrowlength="short" endarrowwidth="narrow" endarrowlength="short"/>
                          <v:path arrowok="t" o:extrusionok="f"/>
                        </v:shape>
                        <v:rect id="Rectangle 462112089" o:spid="_x0000_s1042" style="position:absolute;left:3371;top:3685;width: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" filled="f" stroked="f">
                          <v:textbox inset="0,0,0,0">
                            <w:txbxContent>
                              <w:p w14:paraId="53E3E755" w14:textId="77777777" w:rsidR="007A67C5" w:rsidRDefault="007A67C5">
                                <w:pPr>
                                  <w:spacing w:after="160" w:line="258" w:lineRule="auto"/>
                                  <w:jc w:val="left"/>
                                  <w:textDirection w:val="btLr"/>
                                </w:pPr>
                                <w:r>
                                  <w:rPr>
                                    <w:color w:val="000000"/>
                                  </w:rPr>
                                  <w:t>A</w:t>
                                </w:r>
                              </w:p>
                            </w:txbxContent>
                          </v:textbox>
                        </v:rect>
                        <v:rect id="Rectangle 372473565" o:spid="_x0000_s1043" style="position:absolute;left:4102;top:368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" filled="f" stroked="f">
                          <v:textbox inset="0,0,0,0">
                            <w:txbxContent>
                              <w:p w14:paraId="621A7629" w14:textId="77777777" w:rsidR="007A67C5" w:rsidRDefault="007A67C5">
                                <w:pPr>
                                  <w:spacing w:after="160" w:line="258" w:lineRule="auto"/>
                                  <w:jc w:val="left"/>
                                  <w:textDirection w:val="btLr"/>
                                </w:pPr>
                                <w:r>
                                  <w:rPr>
                                    <w:color w:val="000000"/>
                                  </w:rPr>
                                  <w:t xml:space="preserve"> </w:t>
                                </w:r>
                              </w:p>
                            </w:txbxContent>
                          </v:textbox>
                        </v:rect>
                        <v:shape id="Freeform: Shape 694753356" o:spid="_x0000_s1044" style="position:absolute;left:53340;top:22606;width:2508;height:2508;visibility:visible;mso-wrap-style:square;v-text-anchor:middle" coordsize="2508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" path="m,250825r250825,l250825,,,,,250825xe" filled="f">
                          <v:stroke startarrowwidth="narrow" startarrowlength="short" endarrowwidth="narrow" endarrowlength="short"/>
                          <v:path arrowok="t" o:extrusionok="f"/>
                        </v:shape>
                        <v:rect id="Rectangle 420763576" o:spid="_x0000_s1045" style="position:absolute;left:54312;top:23379;width: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" filled="f" stroked="f">
                          <v:textbox inset="0,0,0,0">
                            <w:txbxContent>
                              <w:p w14:paraId="22DBDA81" w14:textId="77777777" w:rsidR="007A67C5" w:rsidRDefault="007A67C5">
                                <w:pPr>
                                  <w:spacing w:after="160" w:line="258" w:lineRule="auto"/>
                                  <w:jc w:val="left"/>
                                  <w:textDirection w:val="btLr"/>
                                </w:pPr>
                                <w:r>
                                  <w:rPr>
                                    <w:color w:val="000000"/>
                                  </w:rPr>
                                  <w:t>B</w:t>
                                </w:r>
                              </w:p>
                            </w:txbxContent>
                          </v:textbox>
                        </v:rect>
                        <v:rect id="Rectangle 2031988267" o:spid="_x0000_s1046" style="position:absolute;left:54998;top:233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" filled="f" stroked="f">
                          <v:textbox inset="0,0,0,0">
                            <w:txbxContent>
                              <w:p w14:paraId="486A7339" w14:textId="77777777" w:rsidR="007A67C5" w:rsidRDefault="007A67C5">
                                <w:pPr>
                                  <w:spacing w:after="160" w:line="258" w:lineRule="auto"/>
                                  <w:jc w:val="left"/>
                                  <w:textDirection w:val="btLr"/>
                                </w:pPr>
                                <w:r>
                                  <w:rPr>
                                    <w:color w:val="000000"/>
                                  </w:rPr>
                                  <w:t xml:space="preserve"> </w:t>
                                </w:r>
                              </w:p>
                            </w:txbxContent>
                          </v:textbox>
                        </v:rect>
                        <v:shape id="Freeform: Shape 1516821917" o:spid="_x0000_s1047" style="position:absolute;left:2413;top:48685;width:2508;height:2508;visibility:visible;mso-wrap-style:square;v-text-anchor:middle" coordsize="25082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" path="m,250825r250825,l250825,,,,,250825xe" filled="f">
                          <v:stroke startarrowwidth="narrow" startarrowlength="short" endarrowwidth="narrow" endarrowlength="short"/>
                          <v:path arrowok="t" o:extrusionok="f"/>
                        </v:shape>
                        <v:rect id="Rectangle 1297089832" o:spid="_x0000_s1048" style="position:absolute;left:3371;top:49457;width:8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" filled="f" stroked="f">
                          <v:textbox inset="0,0,0,0">
                            <w:txbxContent>
                              <w:p w14:paraId="70C0BDE6" w14:textId="77777777" w:rsidR="007A67C5" w:rsidRDefault="007A67C5">
                                <w:pPr>
                                  <w:spacing w:after="160" w:line="258" w:lineRule="auto"/>
                                  <w:jc w:val="left"/>
                                  <w:textDirection w:val="btLr"/>
                                </w:pPr>
                                <w:r>
                                  <w:rPr>
                                    <w:color w:val="000000"/>
                                  </w:rPr>
                                  <w:t>C</w:t>
                                </w:r>
                              </w:p>
                            </w:txbxContent>
                          </v:textbox>
                        </v:rect>
                        <v:rect id="Rectangle 2144491692" o:spid="_x0000_s1049" style="position:absolute;left:4041;top:4945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" filled="f" stroked="f">
                          <v:textbox inset="0,0,0,0">
                            <w:txbxContent>
                              <w:p w14:paraId="5C793E8D" w14:textId="77777777" w:rsidR="007A67C5" w:rsidRDefault="007A67C5">
                                <w:pPr>
                                  <w:spacing w:after="160" w:line="258" w:lineRule="auto"/>
                                  <w:jc w:val="left"/>
                                  <w:textDirection w:val="btLr"/>
                                </w:pPr>
                                <w:r>
                                  <w:rPr>
                                    <w:color w:val="000000"/>
                                  </w:rPr>
                                  <w:t xml:space="preserve"> </w:t>
                                </w:r>
                              </w:p>
                            </w:txbxContent>
                          </v:textbox>
                        </v:rect>
                      </v:group>
                    </v:group>
                    <w10:anchorlock/>
                  </v:group>
                </w:pict>
              </mc:Fallback>
            </mc:AlternateContent>
          </w:r>
          <w:sdt>
            <w:sdtPr>
              <w:tag w:val="goog_rdk_202"/>
              <w:id w:val="1492948390"/>
            </w:sdtPr>
            <w:sdtEndPr/>
            <w:sdtContent>
              <w:r>
                <w:t>Figures A and B</w:t>
              </w:r>
            </w:sdtContent>
          </w:sdt>
        </w:p>
      </w:sdtContent>
    </w:sdt>
    <w:sdt>
      <w:sdtPr>
        <w:tag w:val="goog_rdk_205"/>
        <w:id w:val="-518117557"/>
      </w:sdtPr>
      <w:sdtEndPr/>
      <w:sdtContent>
        <w:p w14:paraId="00000465" w14:textId="77777777" w:rsidR="003C3090" w:rsidRDefault="0091030B">
          <w:pPr>
            <w:rPr>
              <w:color w:val="000000"/>
            </w:rPr>
          </w:pPr>
          <w:sdt>
            <w:sdtPr>
              <w:tag w:val="goog_rdk_204"/>
              <w:id w:val="-1374247583"/>
            </w:sdtPr>
            <w:sdtEndPr/>
            <w:sdtContent>
              <w:r w:rsidR="007A67C5">
                <w:rPr>
                  <w:noProof/>
                </w:rPr>
                <w:drawing>
                  <wp:inline distT="0" distB="0" distL="0" distR="0" wp14:anchorId="1E7D24F8" wp14:editId="42000ABF">
                    <wp:extent cx="5771733" cy="4264052"/>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a:stretch>
                              <a:fillRect/>
                            </a:stretch>
                          </pic:blipFill>
                          <pic:spPr>
                            <a:xfrm>
                              <a:off x="0" y="0"/>
                              <a:ext cx="5771733" cy="4264052"/>
                            </a:xfrm>
                            <a:prstGeom prst="rect">
                              <a:avLst/>
                            </a:prstGeom>
                            <a:ln/>
                          </pic:spPr>
                        </pic:pic>
                      </a:graphicData>
                    </a:graphic>
                  </wp:inline>
                </w:drawing>
              </w:r>
            </w:sdtContent>
          </w:sdt>
        </w:p>
      </w:sdtContent>
    </w:sdt>
    <w:sdt>
      <w:sdtPr>
        <w:tag w:val="goog_rdk_207"/>
        <w:id w:val="-1744479222"/>
      </w:sdtPr>
      <w:sdtEndPr/>
      <w:sdtContent>
        <w:p w14:paraId="00000466" w14:textId="77777777" w:rsidR="003C3090" w:rsidRDefault="0091030B">
          <w:pPr>
            <w:rPr>
              <w:color w:val="000000"/>
            </w:rPr>
          </w:pPr>
          <w:sdt>
            <w:sdtPr>
              <w:tag w:val="goog_rdk_206"/>
              <w:id w:val="1615296663"/>
            </w:sdtPr>
            <w:sdtEndPr/>
            <w:sdtContent>
              <w:r w:rsidR="007A67C5">
                <w:rPr>
                  <w:color w:val="000000"/>
                </w:rPr>
                <w:t>Figure C</w:t>
              </w:r>
            </w:sdtContent>
          </w:sdt>
        </w:p>
      </w:sdtContent>
    </w:sdt>
    <w:sdt>
      <w:sdtPr>
        <w:tag w:val="goog_rdk_209"/>
        <w:id w:val="-796540200"/>
      </w:sdtPr>
      <w:sdtEndPr/>
      <w:sdtContent>
        <w:p w14:paraId="00000467" w14:textId="77777777" w:rsidR="003C3090" w:rsidRDefault="0091030B">
          <w:pPr>
            <w:rPr>
              <w:color w:val="000000"/>
            </w:rPr>
          </w:pPr>
          <w:sdt>
            <w:sdtPr>
              <w:tag w:val="goog_rdk_208"/>
              <w:id w:val="-281304587"/>
            </w:sdtPr>
            <w:sdtEndPr/>
            <w:sdtContent>
              <w:r w:rsidR="007A67C5">
                <w:rPr>
                  <w:noProof/>
                </w:rPr>
                <w:drawing>
                  <wp:inline distT="0" distB="0" distL="0" distR="0" wp14:anchorId="16A91443" wp14:editId="6F7AFDC4">
                    <wp:extent cx="5943600" cy="2257425"/>
                    <wp:effectExtent l="0" t="0" r="0" b="0"/>
                    <wp:docPr id="20970088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5943600" cy="2257425"/>
                            </a:xfrm>
                            <a:prstGeom prst="rect">
                              <a:avLst/>
                            </a:prstGeom>
                            <a:ln/>
                          </pic:spPr>
                        </pic:pic>
                      </a:graphicData>
                    </a:graphic>
                  </wp:inline>
                </w:drawing>
              </w:r>
            </w:sdtContent>
          </w:sdt>
        </w:p>
      </w:sdtContent>
    </w:sdt>
    <w:sdt>
      <w:sdtPr>
        <w:tag w:val="goog_rdk_211"/>
        <w:id w:val="-580499327"/>
      </w:sdtPr>
      <w:sdtEndPr/>
      <w:sdtContent>
        <w:p w14:paraId="00000468" w14:textId="77777777" w:rsidR="003C3090" w:rsidRDefault="0091030B">
          <w:pPr>
            <w:rPr>
              <w:color w:val="000000"/>
            </w:rPr>
          </w:pPr>
          <w:sdt>
            <w:sdtPr>
              <w:tag w:val="goog_rdk_210"/>
              <w:id w:val="-1993610651"/>
            </w:sdtPr>
            <w:sdtEndPr/>
            <w:sdtContent/>
          </w:sdt>
        </w:p>
      </w:sdtContent>
    </w:sdt>
    <w:p w14:paraId="00000469" w14:textId="77777777" w:rsidR="003C3090" w:rsidRDefault="007A67C5">
      <w:pPr>
        <w:rPr>
          <w:color w:val="000000"/>
        </w:rPr>
      </w:pPr>
      <w:r>
        <w:rPr>
          <w:color w:val="000000"/>
        </w:rPr>
        <w:t>&gt;&gt;</w:t>
      </w:r>
    </w:p>
    <w:p w14:paraId="0000046A" w14:textId="77777777" w:rsidR="003C3090" w:rsidRDefault="007A67C5">
      <w:pPr>
        <w:sectPr w:rsidR="003C3090">
          <w:pgSz w:w="12240" w:h="15840"/>
          <w:pgMar w:top="1440" w:right="1440" w:bottom="1440" w:left="1440" w:header="720" w:footer="720" w:gutter="0"/>
          <w:cols w:space="720"/>
          <w:titlePg/>
        </w:sectPr>
      </w:pPr>
      <w:r>
        <w:t xml:space="preserve"> </w:t>
      </w:r>
    </w:p>
    <w:p w14:paraId="0000046B" w14:textId="77777777" w:rsidR="003C3090" w:rsidRDefault="003C3090"/>
    <w:p w14:paraId="0000046C" w14:textId="77777777" w:rsidR="003C3090" w:rsidRDefault="007A67C5">
      <w:pPr>
        <w:pStyle w:val="Heading3"/>
        <w:numPr>
          <w:ilvl w:val="2"/>
          <w:numId w:val="20"/>
        </w:numPr>
      </w:pPr>
      <w:bookmarkStart w:id="14" w:name="_Toc234590405"/>
      <w:r>
        <w:t>Line Diagram</w:t>
      </w:r>
      <w:bookmarkEnd w:id="14"/>
    </w:p>
    <w:p w14:paraId="0000046D" w14:textId="77777777" w:rsidR="003C3090" w:rsidRDefault="007A67C5">
      <w:pPr>
        <w:rPr>
          <w:color w:val="000000"/>
        </w:rPr>
      </w:pPr>
      <w:r>
        <w:t>Figure 2-4 presents the emissions reductions calculation workflow during the monitoring period. Activities listed under steps 1 to 4 are all performed by the Forest Research and Training Centre (FRTC).</w:t>
      </w:r>
    </w:p>
    <w:p w14:paraId="0000046E" w14:textId="77777777" w:rsidR="003C3090" w:rsidRDefault="007A67C5">
      <w:pPr>
        <w:keepNext/>
        <w:pBdr>
          <w:top w:val="nil"/>
          <w:left w:val="nil"/>
          <w:bottom w:val="nil"/>
          <w:right w:val="nil"/>
          <w:between w:val="nil"/>
        </w:pBdr>
        <w:spacing w:after="200"/>
        <w:jc w:val="center"/>
        <w:rPr>
          <w:b/>
          <w:bCs/>
          <w:color w:val="000000"/>
        </w:rPr>
      </w:pPr>
      <w:r>
        <w:rPr>
          <w:b/>
          <w:bCs/>
          <w:color w:val="000000"/>
        </w:rPr>
        <w:t>Figure 2-4: Line Diagram- Emissions reduction calculation workflow</w:t>
      </w:r>
    </w:p>
    <w:p w14:paraId="0000046F" w14:textId="77777777" w:rsidR="003C3090" w:rsidRDefault="007A67C5">
      <w:pPr>
        <w:ind w:left="-993"/>
        <w:jc w:val="center"/>
        <w:rPr>
          <w:i/>
          <w:iCs/>
          <w:color w:val="000000"/>
        </w:rPr>
      </w:pPr>
      <w:r>
        <w:rPr>
          <w:i/>
          <w:iCs/>
          <w:noProof/>
          <w:color w:val="000000"/>
        </w:rPr>
        <w:drawing>
          <wp:inline distT="0" distB="0" distL="0" distR="0" wp14:anchorId="5C664794" wp14:editId="5AD4F0E0">
            <wp:extent cx="7244399" cy="3466630"/>
            <wp:effectExtent l="0" t="0" r="0" b="0"/>
            <wp:docPr id="5194108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7244399" cy="3466630"/>
                    </a:xfrm>
                    <a:prstGeom prst="rect">
                      <a:avLst/>
                    </a:prstGeom>
                    <a:ln/>
                  </pic:spPr>
                </pic:pic>
              </a:graphicData>
            </a:graphic>
          </wp:inline>
        </w:drawing>
      </w:r>
    </w:p>
    <w:p w14:paraId="00000470" w14:textId="77777777" w:rsidR="003C3090" w:rsidRDefault="007A67C5">
      <w:pPr>
        <w:pStyle w:val="Heading3"/>
        <w:numPr>
          <w:ilvl w:val="2"/>
          <w:numId w:val="20"/>
        </w:numPr>
      </w:pPr>
      <w:bookmarkStart w:id="15" w:name="_Toc234590406"/>
      <w:r>
        <w:t>Calculation</w:t>
      </w:r>
      <w:bookmarkEnd w:id="15"/>
    </w:p>
    <w:p w14:paraId="00000471" w14:textId="77777777" w:rsidR="003C3090" w:rsidRDefault="007A67C5">
      <w:pPr>
        <w:rPr>
          <w:color w:val="000000"/>
        </w:rPr>
      </w:pPr>
      <w:r>
        <w:rPr>
          <w:b/>
          <w:bCs/>
          <w:color w:val="000000"/>
        </w:rPr>
        <w:t xml:space="preserve">Emission reduction calculation </w:t>
      </w:r>
      <w:r>
        <w:rPr>
          <w:color w:val="000000"/>
        </w:rPr>
        <w:t>(</w:t>
      </w:r>
      <w:r>
        <w:rPr>
          <w:rFonts w:ascii="Cambria Math" w:eastAsia="Cambria Math" w:hAnsi="Cambria Math" w:cs="Cambria Math"/>
          <w:color w:val="000000"/>
        </w:rPr>
        <w:t>𝐸𝑅</w:t>
      </w:r>
      <w:r>
        <w:rPr>
          <w:rFonts w:ascii="Cambria Math" w:eastAsia="Cambria Math" w:hAnsi="Cambria Math" w:cs="Cambria Math"/>
          <w:color w:val="000000"/>
          <w:vertAlign w:val="subscript"/>
        </w:rPr>
        <w:t>𝐸𝑅𝑃</w:t>
      </w:r>
      <w:r>
        <w:rPr>
          <w:color w:val="000000"/>
          <w:vertAlign w:val="subscript"/>
        </w:rPr>
        <w:t>,</w:t>
      </w:r>
      <w:r>
        <w:rPr>
          <w:color w:val="000000"/>
        </w:rPr>
        <w:t>)</w:t>
      </w:r>
      <w:r>
        <w:rPr>
          <w:b/>
          <w:bCs/>
          <w:color w:val="000000"/>
        </w:rPr>
        <w:t xml:space="preserve">:  </w:t>
      </w:r>
    </w:p>
    <w:p w14:paraId="00000472" w14:textId="77777777" w:rsidR="003C3090" w:rsidRDefault="007A67C5">
      <w:pPr>
        <w:rPr>
          <w:color w:val="000000"/>
        </w:rPr>
      </w:pPr>
      <w:r>
        <w:rPr>
          <w:color w:val="000000"/>
        </w:rPr>
        <w:t xml:space="preserve">To determine GHG emission reductions, the IPCC methods and equations were used over the monitoring period. </w:t>
      </w:r>
    </w:p>
    <w:p w14:paraId="00000473" w14:textId="77777777" w:rsidR="003C3090" w:rsidRDefault="007A67C5">
      <w:pPr>
        <w:rPr>
          <w:color w:val="000000"/>
        </w:rPr>
      </w:pPr>
      <w:r>
        <w:rPr>
          <w:color w:val="000000"/>
        </w:rPr>
        <w:tab/>
      </w:r>
      <w:r>
        <w:rPr>
          <w:rFonts w:ascii="Cambria Math" w:eastAsia="Cambria Math" w:hAnsi="Cambria Math" w:cs="Cambria Math"/>
          <w:color w:val="000000"/>
        </w:rPr>
        <w:t>𝐸𝑅</w:t>
      </w:r>
      <w:r>
        <w:rPr>
          <w:rFonts w:ascii="Cambria Math" w:eastAsia="Cambria Math" w:hAnsi="Cambria Math" w:cs="Cambria Math"/>
          <w:color w:val="000000"/>
          <w:vertAlign w:val="subscript"/>
        </w:rPr>
        <w:t>𝐸𝑅𝑃</w:t>
      </w:r>
      <w:r>
        <w:rPr>
          <w:color w:val="000000"/>
          <w:vertAlign w:val="subscript"/>
        </w:rPr>
        <w:t xml:space="preserve">, </w:t>
      </w:r>
      <w:r>
        <w:rPr>
          <w:color w:val="000000"/>
        </w:rPr>
        <w:t xml:space="preserve">= </w:t>
      </w:r>
      <w:r>
        <w:rPr>
          <w:rFonts w:ascii="Cambria Math" w:eastAsia="Cambria Math" w:hAnsi="Cambria Math" w:cs="Cambria Math"/>
          <w:color w:val="000000"/>
        </w:rPr>
        <w:t>𝑅𝐿</w:t>
      </w:r>
      <w:r>
        <w:rPr>
          <w:rFonts w:ascii="Cambria Math" w:eastAsia="Cambria Math" w:hAnsi="Cambria Math" w:cs="Cambria Math"/>
          <w:color w:val="000000"/>
          <w:vertAlign w:val="subscript"/>
        </w:rPr>
        <w:t>𝑡</w:t>
      </w:r>
      <w:r>
        <w:rPr>
          <w:color w:val="000000"/>
          <w:vertAlign w:val="subscript"/>
        </w:rPr>
        <w:t xml:space="preserve"> </w:t>
      </w:r>
      <w:r>
        <w:rPr>
          <w:color w:val="000000"/>
        </w:rPr>
        <w:t xml:space="preserve">− </w:t>
      </w:r>
      <w:r>
        <w:rPr>
          <w:rFonts w:ascii="Cambria Math" w:eastAsia="Cambria Math" w:hAnsi="Cambria Math" w:cs="Cambria Math"/>
          <w:color w:val="000000"/>
        </w:rPr>
        <w:t>𝐺𝐻𝐺</w:t>
      </w:r>
      <w:r>
        <w:rPr>
          <w:rFonts w:ascii="Cambria Math" w:eastAsia="Cambria Math" w:hAnsi="Cambria Math" w:cs="Cambria Math"/>
          <w:color w:val="000000"/>
          <w:vertAlign w:val="subscript"/>
        </w:rPr>
        <w:t>𝑡</w:t>
      </w:r>
      <w:r>
        <w:rPr>
          <w:color w:val="000000"/>
        </w:rPr>
        <w:t xml:space="preserve">   </w:t>
      </w:r>
      <w:r>
        <w:rPr>
          <w:color w:val="000000"/>
        </w:rPr>
        <w:tab/>
      </w:r>
      <w:r>
        <w:rPr>
          <w:b/>
          <w:bCs/>
          <w:color w:val="000000"/>
        </w:rPr>
        <w:t xml:space="preserve">Equation 1 </w:t>
      </w:r>
    </w:p>
    <w:tbl>
      <w:tblPr>
        <w:tblStyle w:val="a9"/>
        <w:tblW w:w="9387" w:type="dxa"/>
        <w:tblInd w:w="-115" w:type="dxa"/>
        <w:tblLayout w:type="fixed"/>
        <w:tblLook w:val="0400" w:firstRow="0" w:lastRow="0" w:firstColumn="0" w:lastColumn="0" w:noHBand="0" w:noVBand="1"/>
      </w:tblPr>
      <w:tblGrid>
        <w:gridCol w:w="1850"/>
        <w:gridCol w:w="559"/>
        <w:gridCol w:w="6978"/>
      </w:tblGrid>
      <w:tr w:rsidR="003C3090" w14:paraId="32619EE2" w14:textId="77777777">
        <w:trPr>
          <w:trHeight w:val="214"/>
        </w:trPr>
        <w:tc>
          <w:tcPr>
            <w:tcW w:w="1850" w:type="dxa"/>
            <w:tcBorders>
              <w:top w:val="nil"/>
              <w:left w:val="nil"/>
              <w:bottom w:val="nil"/>
              <w:right w:val="nil"/>
            </w:tcBorders>
          </w:tcPr>
          <w:p w14:paraId="00000474" w14:textId="77777777" w:rsidR="003C3090" w:rsidRDefault="007A67C5">
            <w:pPr>
              <w:spacing w:after="0"/>
              <w:rPr>
                <w:color w:val="000000"/>
              </w:rPr>
            </w:pPr>
            <w:r>
              <w:rPr>
                <w:color w:val="000000"/>
              </w:rPr>
              <w:t xml:space="preserve">Where: </w:t>
            </w:r>
          </w:p>
        </w:tc>
        <w:tc>
          <w:tcPr>
            <w:tcW w:w="559" w:type="dxa"/>
            <w:tcBorders>
              <w:top w:val="nil"/>
              <w:left w:val="nil"/>
              <w:bottom w:val="nil"/>
              <w:right w:val="nil"/>
            </w:tcBorders>
          </w:tcPr>
          <w:p w14:paraId="00000475" w14:textId="77777777" w:rsidR="003C3090" w:rsidRDefault="003C3090">
            <w:pPr>
              <w:spacing w:after="0"/>
              <w:rPr>
                <w:color w:val="000000"/>
              </w:rPr>
            </w:pPr>
          </w:p>
        </w:tc>
        <w:tc>
          <w:tcPr>
            <w:tcW w:w="6978" w:type="dxa"/>
            <w:tcBorders>
              <w:top w:val="nil"/>
              <w:left w:val="nil"/>
              <w:bottom w:val="nil"/>
              <w:right w:val="nil"/>
            </w:tcBorders>
          </w:tcPr>
          <w:p w14:paraId="00000476" w14:textId="77777777" w:rsidR="003C3090" w:rsidRDefault="003C3090">
            <w:pPr>
              <w:spacing w:after="0"/>
              <w:rPr>
                <w:color w:val="000000"/>
              </w:rPr>
            </w:pPr>
          </w:p>
        </w:tc>
      </w:tr>
      <w:tr w:rsidR="003C3090" w14:paraId="66192103" w14:textId="77777777">
        <w:trPr>
          <w:trHeight w:val="256"/>
        </w:trPr>
        <w:tc>
          <w:tcPr>
            <w:tcW w:w="1850" w:type="dxa"/>
            <w:tcBorders>
              <w:top w:val="nil"/>
              <w:left w:val="nil"/>
              <w:bottom w:val="nil"/>
              <w:right w:val="nil"/>
            </w:tcBorders>
          </w:tcPr>
          <w:p w14:paraId="00000477" w14:textId="77777777" w:rsidR="003C3090" w:rsidRDefault="007A67C5">
            <w:pPr>
              <w:spacing w:after="0"/>
              <w:rPr>
                <w:color w:val="000000"/>
              </w:rPr>
            </w:pPr>
            <w:r>
              <w:rPr>
                <w:rFonts w:ascii="Cambria Math" w:eastAsia="Cambria Math" w:hAnsi="Cambria Math" w:cs="Cambria Math"/>
                <w:color w:val="000000"/>
              </w:rPr>
              <w:t>𝐸𝑅</w:t>
            </w:r>
            <w:r>
              <w:rPr>
                <w:rFonts w:ascii="Cambria Math" w:eastAsia="Cambria Math" w:hAnsi="Cambria Math" w:cs="Cambria Math"/>
                <w:color w:val="000000"/>
                <w:vertAlign w:val="subscript"/>
              </w:rPr>
              <w:t>𝐸𝑅𝑃</w:t>
            </w:r>
            <w:r>
              <w:rPr>
                <w:color w:val="000000"/>
              </w:rPr>
              <w:t xml:space="preserve"> </w:t>
            </w:r>
          </w:p>
        </w:tc>
        <w:tc>
          <w:tcPr>
            <w:tcW w:w="559" w:type="dxa"/>
            <w:tcBorders>
              <w:top w:val="nil"/>
              <w:left w:val="nil"/>
              <w:bottom w:val="nil"/>
              <w:right w:val="nil"/>
            </w:tcBorders>
          </w:tcPr>
          <w:p w14:paraId="00000478" w14:textId="77777777" w:rsidR="003C3090" w:rsidRDefault="007A67C5">
            <w:pPr>
              <w:spacing w:after="0"/>
              <w:rPr>
                <w:color w:val="000000"/>
              </w:rPr>
            </w:pPr>
            <w:r>
              <w:rPr>
                <w:color w:val="000000"/>
              </w:rPr>
              <w:t xml:space="preserve">= </w:t>
            </w:r>
          </w:p>
        </w:tc>
        <w:tc>
          <w:tcPr>
            <w:tcW w:w="6978" w:type="dxa"/>
            <w:tcBorders>
              <w:top w:val="nil"/>
              <w:left w:val="nil"/>
              <w:bottom w:val="nil"/>
              <w:right w:val="nil"/>
            </w:tcBorders>
          </w:tcPr>
          <w:p w14:paraId="00000479" w14:textId="77777777" w:rsidR="003C3090" w:rsidRDefault="007A67C5">
            <w:pPr>
              <w:spacing w:after="0"/>
              <w:rPr>
                <w:color w:val="000000"/>
              </w:rPr>
            </w:pPr>
            <w:r>
              <w:rPr>
                <w:color w:val="000000"/>
              </w:rPr>
              <w:t>Emission Reductions under the ER Program in the Reporting Period; tCO</w:t>
            </w:r>
            <w:r>
              <w:rPr>
                <w:color w:val="000000"/>
                <w:vertAlign w:val="subscript"/>
              </w:rPr>
              <w:t>2</w:t>
            </w:r>
            <w:r>
              <w:rPr>
                <w:color w:val="000000"/>
              </w:rPr>
              <w:t>e*year</w:t>
            </w:r>
            <w:r>
              <w:rPr>
                <w:color w:val="000000"/>
                <w:vertAlign w:val="superscript"/>
              </w:rPr>
              <w:t>-1</w:t>
            </w:r>
            <w:r>
              <w:rPr>
                <w:color w:val="000000"/>
              </w:rPr>
              <w:t xml:space="preserve">. </w:t>
            </w:r>
          </w:p>
        </w:tc>
      </w:tr>
      <w:tr w:rsidR="003C3090" w14:paraId="6D1452EB" w14:textId="77777777">
        <w:trPr>
          <w:trHeight w:val="481"/>
        </w:trPr>
        <w:tc>
          <w:tcPr>
            <w:tcW w:w="1850" w:type="dxa"/>
            <w:tcBorders>
              <w:top w:val="nil"/>
              <w:left w:val="nil"/>
              <w:bottom w:val="nil"/>
              <w:right w:val="nil"/>
            </w:tcBorders>
          </w:tcPr>
          <w:p w14:paraId="0000047A" w14:textId="77777777" w:rsidR="003C3090" w:rsidRDefault="007A67C5">
            <w:pPr>
              <w:spacing w:after="0"/>
              <w:rPr>
                <w:color w:val="000000"/>
              </w:rPr>
            </w:pPr>
            <w:r>
              <w:rPr>
                <w:rFonts w:ascii="Cambria Math" w:eastAsia="Cambria Math" w:hAnsi="Cambria Math" w:cs="Cambria Math"/>
                <w:color w:val="000000"/>
              </w:rPr>
              <w:t>𝑅𝐿</w:t>
            </w:r>
            <w:r>
              <w:rPr>
                <w:rFonts w:ascii="Cambria Math" w:eastAsia="Cambria Math" w:hAnsi="Cambria Math" w:cs="Cambria Math"/>
                <w:color w:val="000000"/>
                <w:vertAlign w:val="subscript"/>
              </w:rPr>
              <w:t>𝑅𝑃</w:t>
            </w:r>
            <w:r>
              <w:rPr>
                <w:color w:val="000000"/>
              </w:rPr>
              <w:t xml:space="preserve"> </w:t>
            </w:r>
          </w:p>
        </w:tc>
        <w:tc>
          <w:tcPr>
            <w:tcW w:w="559" w:type="dxa"/>
            <w:tcBorders>
              <w:top w:val="nil"/>
              <w:left w:val="nil"/>
              <w:bottom w:val="nil"/>
              <w:right w:val="nil"/>
            </w:tcBorders>
          </w:tcPr>
          <w:p w14:paraId="0000047B" w14:textId="77777777" w:rsidR="003C3090" w:rsidRDefault="007A67C5">
            <w:pPr>
              <w:spacing w:after="0"/>
              <w:rPr>
                <w:color w:val="000000"/>
              </w:rPr>
            </w:pPr>
            <w:r>
              <w:rPr>
                <w:color w:val="000000"/>
              </w:rPr>
              <w:t xml:space="preserve">= </w:t>
            </w:r>
          </w:p>
        </w:tc>
        <w:tc>
          <w:tcPr>
            <w:tcW w:w="6978" w:type="dxa"/>
            <w:tcBorders>
              <w:top w:val="nil"/>
              <w:left w:val="nil"/>
              <w:bottom w:val="nil"/>
              <w:right w:val="nil"/>
            </w:tcBorders>
          </w:tcPr>
          <w:p w14:paraId="0000047C" w14:textId="77777777" w:rsidR="003C3090" w:rsidRDefault="007A67C5">
            <w:pPr>
              <w:spacing w:after="0"/>
              <w:rPr>
                <w:color w:val="000000"/>
              </w:rPr>
            </w:pPr>
            <w:r>
              <w:rPr>
                <w:color w:val="000000"/>
              </w:rPr>
              <w:t>Net emissions of the Reference Level over the Reference Period; tCO</w:t>
            </w:r>
            <w:r>
              <w:rPr>
                <w:color w:val="000000"/>
                <w:vertAlign w:val="subscript"/>
              </w:rPr>
              <w:t>2</w:t>
            </w:r>
            <w:r>
              <w:rPr>
                <w:color w:val="000000"/>
              </w:rPr>
              <w:t xml:space="preserve">e/yr. This is sourced from Annex 4 to the ER Monitoring Report and equations are provided below. </w:t>
            </w:r>
          </w:p>
        </w:tc>
      </w:tr>
      <w:tr w:rsidR="003C3090" w14:paraId="3FBDF19D" w14:textId="77777777">
        <w:trPr>
          <w:trHeight w:val="252"/>
        </w:trPr>
        <w:tc>
          <w:tcPr>
            <w:tcW w:w="1850" w:type="dxa"/>
            <w:tcBorders>
              <w:top w:val="nil"/>
              <w:left w:val="nil"/>
              <w:bottom w:val="nil"/>
              <w:right w:val="nil"/>
            </w:tcBorders>
          </w:tcPr>
          <w:p w14:paraId="0000047D" w14:textId="77777777" w:rsidR="003C3090" w:rsidRDefault="007A67C5">
            <w:pPr>
              <w:spacing w:after="0"/>
              <w:rPr>
                <w:color w:val="000000"/>
              </w:rPr>
            </w:pPr>
            <w:r>
              <w:rPr>
                <w:rFonts w:ascii="Cambria Math" w:eastAsia="Cambria Math" w:hAnsi="Cambria Math" w:cs="Cambria Math"/>
                <w:color w:val="000000"/>
              </w:rPr>
              <w:t>𝐺𝐻𝐺</w:t>
            </w:r>
            <w:r>
              <w:rPr>
                <w:rFonts w:ascii="Cambria Math" w:eastAsia="Cambria Math" w:hAnsi="Cambria Math" w:cs="Cambria Math"/>
                <w:color w:val="000000"/>
                <w:vertAlign w:val="subscript"/>
              </w:rPr>
              <w:t>𝑡</w:t>
            </w:r>
            <w:r>
              <w:rPr>
                <w:color w:val="000000"/>
              </w:rPr>
              <w:t xml:space="preserve"> </w:t>
            </w:r>
          </w:p>
        </w:tc>
        <w:tc>
          <w:tcPr>
            <w:tcW w:w="559" w:type="dxa"/>
            <w:tcBorders>
              <w:top w:val="nil"/>
              <w:left w:val="nil"/>
              <w:bottom w:val="nil"/>
              <w:right w:val="nil"/>
            </w:tcBorders>
          </w:tcPr>
          <w:p w14:paraId="0000047E" w14:textId="77777777" w:rsidR="003C3090" w:rsidRDefault="007A67C5">
            <w:pPr>
              <w:spacing w:after="0"/>
              <w:rPr>
                <w:color w:val="000000"/>
              </w:rPr>
            </w:pPr>
            <w:r>
              <w:rPr>
                <w:color w:val="000000"/>
              </w:rPr>
              <w:t xml:space="preserve">= </w:t>
            </w:r>
          </w:p>
        </w:tc>
        <w:tc>
          <w:tcPr>
            <w:tcW w:w="6978" w:type="dxa"/>
            <w:tcBorders>
              <w:top w:val="nil"/>
              <w:left w:val="nil"/>
              <w:bottom w:val="nil"/>
              <w:right w:val="nil"/>
            </w:tcBorders>
          </w:tcPr>
          <w:p w14:paraId="0000047F" w14:textId="77777777" w:rsidR="003C3090" w:rsidRDefault="007A67C5">
            <w:pPr>
              <w:spacing w:after="0"/>
              <w:rPr>
                <w:color w:val="000000"/>
              </w:rPr>
            </w:pPr>
            <w:r>
              <w:rPr>
                <w:color w:val="000000"/>
              </w:rPr>
              <w:t>Monitored gross emissions from deforestation during the Reporting Period; tCO</w:t>
            </w:r>
            <w:r>
              <w:rPr>
                <w:color w:val="000000"/>
                <w:vertAlign w:val="subscript"/>
              </w:rPr>
              <w:t>2</w:t>
            </w:r>
            <w:r>
              <w:rPr>
                <w:color w:val="000000"/>
              </w:rPr>
              <w:t xml:space="preserve">e; </w:t>
            </w:r>
          </w:p>
        </w:tc>
      </w:tr>
      <w:tr w:rsidR="003C3090" w14:paraId="74EAF1C4" w14:textId="77777777">
        <w:trPr>
          <w:trHeight w:val="220"/>
        </w:trPr>
        <w:tc>
          <w:tcPr>
            <w:tcW w:w="1850" w:type="dxa"/>
            <w:tcBorders>
              <w:top w:val="nil"/>
              <w:left w:val="nil"/>
              <w:bottom w:val="nil"/>
              <w:right w:val="nil"/>
            </w:tcBorders>
          </w:tcPr>
          <w:p w14:paraId="00000480" w14:textId="77777777" w:rsidR="003C3090" w:rsidRDefault="007A67C5">
            <w:pPr>
              <w:spacing w:after="0"/>
              <w:rPr>
                <w:color w:val="000000"/>
              </w:rPr>
            </w:pPr>
            <w:r>
              <w:rPr>
                <w:rFonts w:ascii="Cambria Math" w:eastAsia="Cambria Math" w:hAnsi="Cambria Math" w:cs="Cambria Math"/>
                <w:color w:val="000000"/>
              </w:rPr>
              <w:t>𝑇</w:t>
            </w:r>
            <w:r>
              <w:rPr>
                <w:color w:val="000000"/>
              </w:rPr>
              <w:t xml:space="preserve"> </w:t>
            </w:r>
          </w:p>
        </w:tc>
        <w:tc>
          <w:tcPr>
            <w:tcW w:w="559" w:type="dxa"/>
            <w:tcBorders>
              <w:top w:val="nil"/>
              <w:left w:val="nil"/>
              <w:bottom w:val="nil"/>
              <w:right w:val="nil"/>
            </w:tcBorders>
          </w:tcPr>
          <w:p w14:paraId="00000481" w14:textId="77777777" w:rsidR="003C3090" w:rsidRDefault="007A67C5">
            <w:pPr>
              <w:spacing w:after="0"/>
              <w:rPr>
                <w:color w:val="000000"/>
              </w:rPr>
            </w:pPr>
            <w:r>
              <w:rPr>
                <w:color w:val="000000"/>
              </w:rPr>
              <w:t xml:space="preserve">= </w:t>
            </w:r>
          </w:p>
        </w:tc>
        <w:tc>
          <w:tcPr>
            <w:tcW w:w="6978" w:type="dxa"/>
            <w:tcBorders>
              <w:top w:val="nil"/>
              <w:left w:val="nil"/>
              <w:bottom w:val="nil"/>
              <w:right w:val="nil"/>
            </w:tcBorders>
          </w:tcPr>
          <w:p w14:paraId="00000482" w14:textId="77777777" w:rsidR="003C3090" w:rsidRDefault="007A67C5">
            <w:pPr>
              <w:spacing w:after="0"/>
              <w:rPr>
                <w:color w:val="000000"/>
              </w:rPr>
            </w:pPr>
            <w:r>
              <w:rPr>
                <w:color w:val="000000"/>
              </w:rPr>
              <w:t xml:space="preserve">Number of years during the reporting period; dimensionless. </w:t>
            </w:r>
          </w:p>
        </w:tc>
      </w:tr>
    </w:tbl>
    <w:p w14:paraId="00000483" w14:textId="77777777" w:rsidR="003C3090" w:rsidRDefault="003C3090">
      <w:pPr>
        <w:rPr>
          <w:color w:val="000000"/>
        </w:rPr>
      </w:pPr>
    </w:p>
    <w:p w14:paraId="00000484" w14:textId="77777777" w:rsidR="003C3090" w:rsidRDefault="007A67C5">
      <w:pPr>
        <w:rPr>
          <w:b/>
          <w:bCs/>
          <w:color w:val="000000"/>
        </w:rPr>
      </w:pPr>
      <w:r>
        <w:rPr>
          <w:b/>
          <w:bCs/>
          <w:color w:val="000000"/>
        </w:rPr>
        <w:t>Reference Level (</w:t>
      </w:r>
      <w:r>
        <w:rPr>
          <w:rFonts w:ascii="Cambria Math" w:eastAsia="Cambria Math" w:hAnsi="Cambria Math" w:cs="Cambria Math"/>
          <w:color w:val="000000"/>
        </w:rPr>
        <w:t>𝑅𝐿</w:t>
      </w:r>
      <w:r>
        <w:rPr>
          <w:rFonts w:ascii="Cambria Math" w:eastAsia="Cambria Math" w:hAnsi="Cambria Math" w:cs="Cambria Math"/>
          <w:color w:val="000000"/>
          <w:vertAlign w:val="subscript"/>
        </w:rPr>
        <w:t>𝑅𝑃</w:t>
      </w:r>
      <w:r>
        <w:rPr>
          <w:b/>
          <w:bCs/>
          <w:color w:val="000000"/>
        </w:rPr>
        <w:t xml:space="preserve">) </w:t>
      </w:r>
    </w:p>
    <w:p w14:paraId="00000485" w14:textId="77777777" w:rsidR="003C3090" w:rsidRDefault="007A67C5">
      <w:pPr>
        <w:rPr>
          <w:color w:val="000000"/>
        </w:rPr>
      </w:pPr>
      <w:r>
        <w:rPr>
          <w:color w:val="000000"/>
        </w:rPr>
        <w:t>Net emissions of over Reference Period (</w:t>
      </w:r>
      <w:r>
        <w:rPr>
          <w:rFonts w:ascii="Cambria Math" w:eastAsia="Cambria Math" w:hAnsi="Cambria Math" w:cs="Cambria Math"/>
          <w:color w:val="000000"/>
        </w:rPr>
        <w:t>𝑅𝐿</w:t>
      </w:r>
      <w:r>
        <w:rPr>
          <w:rFonts w:ascii="Cambria Math" w:eastAsia="Cambria Math" w:hAnsi="Cambria Math" w:cs="Cambria Math"/>
          <w:color w:val="000000"/>
          <w:vertAlign w:val="subscript"/>
        </w:rPr>
        <w:t>𝑅𝑃</w:t>
      </w:r>
      <w:r>
        <w:rPr>
          <w:color w:val="000000"/>
        </w:rPr>
        <w:t>) are estimated as the sum of annual change in total biomass carbon stocks (deforestation and degradation), and annual removals (∆</w:t>
      </w:r>
      <w:r>
        <w:rPr>
          <w:rFonts w:ascii="Cambria Math" w:eastAsia="Cambria Math" w:hAnsi="Cambria Math" w:cs="Cambria Math"/>
          <w:color w:val="000000"/>
        </w:rPr>
        <w:t>𝐶</w:t>
      </w:r>
      <w:r>
        <w:rPr>
          <w:rFonts w:ascii="Cambria Math" w:eastAsia="Cambria Math" w:hAnsi="Cambria Math" w:cs="Cambria Math"/>
          <w:color w:val="000000"/>
          <w:vertAlign w:val="subscript"/>
        </w:rPr>
        <w:t>𝐵𝑡</w:t>
      </w:r>
      <w:r>
        <w:rPr>
          <w:color w:val="000000"/>
        </w:rPr>
        <w:t xml:space="preserve">).  </w:t>
      </w:r>
    </w:p>
    <w:tbl>
      <w:tblPr>
        <w:tblStyle w:val="aa"/>
        <w:tblW w:w="4558" w:type="dxa"/>
        <w:jc w:val="center"/>
        <w:tblInd w:w="0" w:type="dxa"/>
        <w:tblLayout w:type="fixed"/>
        <w:tblLook w:val="0400" w:firstRow="0" w:lastRow="0" w:firstColumn="0" w:lastColumn="0" w:noHBand="0" w:noVBand="1"/>
      </w:tblPr>
      <w:tblGrid>
        <w:gridCol w:w="3254"/>
        <w:gridCol w:w="1304"/>
      </w:tblGrid>
      <w:tr w:rsidR="003C3090" w14:paraId="02A95EC5" w14:textId="77777777">
        <w:trPr>
          <w:jc w:val="center"/>
        </w:trPr>
        <w:tc>
          <w:tcPr>
            <w:tcW w:w="3254" w:type="dxa"/>
          </w:tcPr>
          <w:p w14:paraId="00000486"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RL</m:t>
                    </m:r>
                  </m:e>
                  <m:sub>
                    <m:r>
                      <w:rPr>
                        <w:rFonts w:ascii="Cambria Math" w:eastAsia="Cambria Math" w:hAnsi="Cambria Math" w:cs="Cambria Math"/>
                        <w:color w:val="000000"/>
                      </w:rPr>
                      <m:t>RP</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t</m:t>
                        </m:r>
                      </m:sub>
                      <m:sup>
                        <m:r>
                          <w:rPr>
                            <w:rFonts w:ascii="Cambria Math" w:eastAsia="Cambria Math" w:hAnsi="Cambria Math" w:cs="Cambria Math"/>
                            <w:color w:val="000000"/>
                          </w:rPr>
                          <m:t>RP</m:t>
                        </m:r>
                      </m:sup>
                      <m:e/>
                    </m:nary>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LU</m:t>
                            </m:r>
                          </m:e>
                          <m:sub>
                            <m:r>
                              <w:rPr>
                                <w:rFonts w:ascii="Cambria Math" w:eastAsia="Cambria Math" w:hAnsi="Cambria Math" w:cs="Cambria Math"/>
                                <w:color w:val="000000"/>
                              </w:rPr>
                              <m:t>RP</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t</m:t>
                            </m:r>
                          </m:sub>
                        </m:sSub>
                      </m:sub>
                    </m:sSub>
                  </m:num>
                  <m:den>
                    <m:r>
                      <w:rPr>
                        <w:rFonts w:ascii="Cambria Math" w:eastAsia="Cambria Math" w:hAnsi="Cambria Math" w:cs="Cambria Math"/>
                        <w:color w:val="000000"/>
                      </w:rPr>
                      <m:t>RP</m:t>
                    </m:r>
                  </m:den>
                </m:f>
              </m:oMath>
            </m:oMathPara>
          </w:p>
        </w:tc>
        <w:tc>
          <w:tcPr>
            <w:tcW w:w="1304" w:type="dxa"/>
            <w:vAlign w:val="center"/>
          </w:tcPr>
          <w:p w14:paraId="00000487" w14:textId="77777777" w:rsidR="003C3090" w:rsidRDefault="007A67C5">
            <w:pPr>
              <w:rPr>
                <w:b/>
                <w:bCs/>
                <w:color w:val="000000"/>
              </w:rPr>
            </w:pPr>
            <w:r>
              <w:rPr>
                <w:b/>
                <w:bCs/>
                <w:color w:val="000000"/>
              </w:rPr>
              <w:t>Equation 2</w:t>
            </w:r>
          </w:p>
          <w:p w14:paraId="00000488" w14:textId="77777777" w:rsidR="003C3090" w:rsidRDefault="003C3090">
            <w:pPr>
              <w:rPr>
                <w:color w:val="000000"/>
              </w:rPr>
            </w:pPr>
          </w:p>
        </w:tc>
      </w:tr>
    </w:tbl>
    <w:p w14:paraId="00000489" w14:textId="77777777" w:rsidR="003C3090" w:rsidRDefault="003C3090">
      <w:pPr>
        <w:rPr>
          <w:b/>
          <w:bCs/>
          <w:color w:val="000000"/>
        </w:rPr>
      </w:pPr>
    </w:p>
    <w:p w14:paraId="0000048A" w14:textId="77777777" w:rsidR="003C3090" w:rsidRDefault="007A67C5">
      <w:pPr>
        <w:pBdr>
          <w:top w:val="nil"/>
          <w:left w:val="nil"/>
          <w:bottom w:val="nil"/>
          <w:right w:val="nil"/>
          <w:between w:val="nil"/>
        </w:pBdr>
        <w:ind w:left="182"/>
        <w:rPr>
          <w:color w:val="000000"/>
        </w:rPr>
      </w:pPr>
      <w:r>
        <w:rPr>
          <w:color w:val="000000"/>
        </w:rPr>
        <w:t>Where:</w:t>
      </w:r>
    </w:p>
    <w:tbl>
      <w:tblPr>
        <w:tblStyle w:val="ab"/>
        <w:tblW w:w="9570" w:type="dxa"/>
        <w:tblInd w:w="-230" w:type="dxa"/>
        <w:tblLayout w:type="fixed"/>
        <w:tblLook w:val="0400" w:firstRow="0" w:lastRow="0" w:firstColumn="0" w:lastColumn="0" w:noHBand="0" w:noVBand="1"/>
      </w:tblPr>
      <w:tblGrid>
        <w:gridCol w:w="1985"/>
        <w:gridCol w:w="425"/>
        <w:gridCol w:w="7160"/>
      </w:tblGrid>
      <w:tr w:rsidR="003C3090" w14:paraId="1182A1AA" w14:textId="77777777">
        <w:tc>
          <w:tcPr>
            <w:tcW w:w="1985" w:type="dxa"/>
          </w:tcPr>
          <w:p w14:paraId="0000048B"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LU</m:t>
                        </m:r>
                      </m:e>
                      <m:sub>
                        <m:r>
                          <w:rPr>
                            <w:rFonts w:ascii="Cambria Math" w:eastAsia="Cambria Math" w:hAnsi="Cambria Math" w:cs="Cambria Math"/>
                            <w:color w:val="000000"/>
                          </w:rPr>
                          <m:t>RP</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t</m:t>
                        </m:r>
                      </m:sub>
                    </m:sSub>
                  </m:sub>
                </m:sSub>
              </m:oMath>
            </m:oMathPara>
          </w:p>
        </w:tc>
        <w:tc>
          <w:tcPr>
            <w:tcW w:w="425" w:type="dxa"/>
          </w:tcPr>
          <w:p w14:paraId="0000048C" w14:textId="77777777" w:rsidR="003C3090" w:rsidRDefault="007A67C5">
            <w:pPr>
              <w:rPr>
                <w:color w:val="000000"/>
              </w:rPr>
            </w:pPr>
            <w:r>
              <w:rPr>
                <w:color w:val="000000"/>
              </w:rPr>
              <w:t>=</w:t>
            </w:r>
          </w:p>
        </w:tc>
        <w:tc>
          <w:tcPr>
            <w:tcW w:w="7160" w:type="dxa"/>
          </w:tcPr>
          <w:p w14:paraId="0000048D" w14:textId="77777777" w:rsidR="003C3090" w:rsidRDefault="007A67C5">
            <w:pPr>
              <w:rPr>
                <w:color w:val="000000"/>
              </w:rPr>
            </w:pPr>
            <w:r>
              <w:rPr>
                <w:color w:val="000000"/>
              </w:rPr>
              <w:t xml:space="preserve">Balance of emissions during the Reference Period in the Accounting Area of the ER Program that corresponds to the sum of annual change in carbon stocks and removals for each REDD+ activity </w:t>
            </w:r>
            <w:r>
              <w:rPr>
                <w:i/>
                <w:iCs/>
                <w:color w:val="000000"/>
              </w:rPr>
              <w:t>i</w:t>
            </w:r>
            <w:r>
              <w:rPr>
                <w:color w:val="000000"/>
              </w:rPr>
              <w:t xml:space="preserve"> at </w:t>
            </w:r>
            <w:proofErr w:type="gramStart"/>
            <w:r>
              <w:rPr>
                <w:color w:val="000000"/>
              </w:rPr>
              <w:t>year t;</w:t>
            </w:r>
            <w:proofErr w:type="gramEnd"/>
            <w:r>
              <w:rPr>
                <w:color w:val="000000"/>
              </w:rPr>
              <w:t xml:space="preserve"> tCO</w:t>
            </w:r>
            <w:r>
              <w:rPr>
                <w:color w:val="000000"/>
                <w:vertAlign w:val="subscript"/>
              </w:rPr>
              <w:t>2</w:t>
            </w:r>
            <w:r>
              <w:rPr>
                <w:color w:val="000000"/>
              </w:rPr>
              <w:t>*year</w:t>
            </w:r>
            <w:r>
              <w:rPr>
                <w:color w:val="000000"/>
                <w:vertAlign w:val="superscript"/>
              </w:rPr>
              <w:t>-1</w:t>
            </w:r>
            <w:r>
              <w:rPr>
                <w:color w:val="000000"/>
              </w:rPr>
              <w:t xml:space="preserve">. </w:t>
            </w:r>
          </w:p>
        </w:tc>
      </w:tr>
      <w:tr w:rsidR="003C3090" w14:paraId="5B80BE2A" w14:textId="77777777">
        <w:tc>
          <w:tcPr>
            <w:tcW w:w="1985" w:type="dxa"/>
          </w:tcPr>
          <w:p w14:paraId="0000048E" w14:textId="77777777" w:rsidR="003C3090" w:rsidRDefault="007A67C5">
            <w:pPr>
              <w:jc w:val="right"/>
              <w:rPr>
                <w:color w:val="000000"/>
              </w:rPr>
            </w:pPr>
            <w:r>
              <w:rPr>
                <w:color w:val="000000"/>
              </w:rPr>
              <w:t>RP</w:t>
            </w:r>
          </w:p>
        </w:tc>
        <w:tc>
          <w:tcPr>
            <w:tcW w:w="425" w:type="dxa"/>
          </w:tcPr>
          <w:p w14:paraId="0000048F" w14:textId="77777777" w:rsidR="003C3090" w:rsidRDefault="007A67C5">
            <w:pPr>
              <w:rPr>
                <w:color w:val="000000"/>
              </w:rPr>
            </w:pPr>
            <w:r>
              <w:rPr>
                <w:color w:val="000000"/>
              </w:rPr>
              <w:t>=</w:t>
            </w:r>
          </w:p>
        </w:tc>
        <w:tc>
          <w:tcPr>
            <w:tcW w:w="7160" w:type="dxa"/>
          </w:tcPr>
          <w:p w14:paraId="00000490" w14:textId="77777777" w:rsidR="003C3090" w:rsidRDefault="007A67C5">
            <w:pPr>
              <w:rPr>
                <w:color w:val="000000"/>
              </w:rPr>
            </w:pPr>
            <w:r>
              <w:rPr>
                <w:color w:val="000000"/>
              </w:rPr>
              <w:t>Reference period; years.</w:t>
            </w:r>
          </w:p>
        </w:tc>
      </w:tr>
    </w:tbl>
    <w:p w14:paraId="00000491" w14:textId="77777777" w:rsidR="003C3090" w:rsidRDefault="003C3090">
      <w:pPr>
        <w:rPr>
          <w:color w:val="000000"/>
        </w:rPr>
      </w:pPr>
    </w:p>
    <w:p w14:paraId="00000492" w14:textId="77777777" w:rsidR="003C3090" w:rsidRDefault="007A67C5">
      <w:pPr>
        <w:rPr>
          <w:b/>
          <w:bCs/>
          <w:color w:val="000000"/>
        </w:rPr>
      </w:pPr>
      <w:bookmarkStart w:id="16" w:name="bookmark=id.2xfw4yzdcrfr" w:colFirst="0" w:colLast="0"/>
      <w:bookmarkStart w:id="17" w:name="bookmark=id.7mphluj65l2" w:colFirst="0" w:colLast="0"/>
      <w:bookmarkEnd w:id="16"/>
      <w:bookmarkEnd w:id="17"/>
      <w:r>
        <w:rPr>
          <w:b/>
          <w:bCs/>
          <w:color w:val="000000"/>
        </w:rPr>
        <w:t>Annual change in total biomass carbon stocks forest land converted to another land-use category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defo,t</m:t>
                </m:r>
              </m:sub>
            </m:sSub>
          </m:sub>
        </m:sSub>
      </m:oMath>
      <w:r>
        <w:rPr>
          <w:b/>
          <w:bCs/>
          <w:color w:val="000000"/>
        </w:rPr>
        <w:t>)</w:t>
      </w:r>
    </w:p>
    <w:p w14:paraId="00000493" w14:textId="77777777" w:rsidR="003C3090" w:rsidRDefault="007A67C5">
      <w:pPr>
        <w:rPr>
          <w:color w:val="000000"/>
        </w:rPr>
      </w:pPr>
      <w:r>
        <w:rPr>
          <w:color w:val="000000"/>
        </w:rPr>
        <w:t>Emissions from deforestation were estimated based on the Deforestation Sheet of Activity Data tool following the 2006 IPCC Guidelines, the annual change in total biomass carbon stocks forest land converted to other land-use category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defo,t</m:t>
                </m:r>
              </m:sub>
            </m:sSub>
          </m:sub>
        </m:sSub>
      </m:oMath>
      <w:r>
        <w:rPr>
          <w:color w:val="000000"/>
        </w:rPr>
        <w:t>) would be estimated through the following equation:</w:t>
      </w:r>
    </w:p>
    <w:p w14:paraId="00000494" w14:textId="77777777" w:rsidR="003C3090" w:rsidRDefault="003C3090">
      <w:pPr>
        <w:rPr>
          <w:color w:val="000000"/>
        </w:rPr>
      </w:pPr>
    </w:p>
    <w:tbl>
      <w:tblPr>
        <w:tblStyle w:val="ac"/>
        <w:tblW w:w="9553" w:type="dxa"/>
        <w:tblInd w:w="-230" w:type="dxa"/>
        <w:tblLayout w:type="fixed"/>
        <w:tblLook w:val="0400" w:firstRow="0" w:lastRow="0" w:firstColumn="0" w:lastColumn="0" w:noHBand="0" w:noVBand="1"/>
      </w:tblPr>
      <w:tblGrid>
        <w:gridCol w:w="5617"/>
        <w:gridCol w:w="3936"/>
      </w:tblGrid>
      <w:tr w:rsidR="003C3090" w14:paraId="69B656A7" w14:textId="77777777">
        <w:tc>
          <w:tcPr>
            <w:tcW w:w="5617" w:type="dxa"/>
            <w:vAlign w:val="center"/>
          </w:tcPr>
          <w:p w14:paraId="00000495"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m:t>
                        </m:r>
                        <m:r>
                          <w:rPr>
                            <w:rFonts w:ascii="Cambria Math" w:eastAsia="Cambria Math" w:hAnsi="Cambria Math" w:cs="Cambria Math"/>
                            <w:color w:val="000000"/>
                          </w:rPr>
                          <m:t>,</m:t>
                        </m:r>
                        <m:r>
                          <w:rPr>
                            <w:rFonts w:ascii="Cambria Math" w:eastAsia="Cambria Math" w:hAnsi="Cambria Math" w:cs="Cambria Math"/>
                            <w:color w:val="000000"/>
                          </w:rPr>
                          <m:t>t</m:t>
                        </m:r>
                      </m:sub>
                    </m:sSub>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CONVERSION</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L</m:t>
                    </m:r>
                  </m:sub>
                </m:sSub>
              </m:oMath>
            </m:oMathPara>
          </w:p>
        </w:tc>
        <w:tc>
          <w:tcPr>
            <w:tcW w:w="3936" w:type="dxa"/>
            <w:vAlign w:val="center"/>
          </w:tcPr>
          <w:p w14:paraId="00000496" w14:textId="77777777" w:rsidR="003C3090" w:rsidRDefault="007A67C5">
            <w:pPr>
              <w:rPr>
                <w:color w:val="000000"/>
              </w:rPr>
            </w:pPr>
            <w:r>
              <w:rPr>
                <w:b/>
                <w:bCs/>
                <w:color w:val="000000"/>
              </w:rPr>
              <w:t>Equation 3</w:t>
            </w:r>
            <w:r>
              <w:rPr>
                <w:color w:val="000000"/>
              </w:rPr>
              <w:t xml:space="preserve"> </w:t>
            </w:r>
          </w:p>
        </w:tc>
      </w:tr>
    </w:tbl>
    <w:p w14:paraId="00000497" w14:textId="77777777" w:rsidR="003C3090" w:rsidRDefault="003C3090">
      <w:pPr>
        <w:rPr>
          <w:color w:val="000000"/>
        </w:rPr>
      </w:pPr>
    </w:p>
    <w:p w14:paraId="00000498" w14:textId="77777777" w:rsidR="003C3090" w:rsidRDefault="007A67C5">
      <w:pPr>
        <w:rPr>
          <w:color w:val="000000"/>
        </w:rPr>
      </w:pPr>
      <w:r>
        <w:rPr>
          <w:color w:val="000000"/>
        </w:rPr>
        <w:t>Where:</w:t>
      </w:r>
    </w:p>
    <w:tbl>
      <w:tblPr>
        <w:tblStyle w:val="ad"/>
        <w:tblW w:w="783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371"/>
        <w:gridCol w:w="6459"/>
      </w:tblGrid>
      <w:tr w:rsidR="003C3090" w14:paraId="2E15D7F5" w14:textId="77777777">
        <w:trPr>
          <w:jc w:val="center"/>
        </w:trPr>
        <w:tc>
          <w:tcPr>
            <w:tcW w:w="1371" w:type="dxa"/>
          </w:tcPr>
          <w:p w14:paraId="00000499"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m:t>
                        </m:r>
                        <m:r>
                          <w:rPr>
                            <w:rFonts w:ascii="Cambria Math" w:eastAsia="Cambria Math" w:hAnsi="Cambria Math" w:cs="Cambria Math"/>
                            <w:color w:val="000000"/>
                          </w:rPr>
                          <m:t>,</m:t>
                        </m:r>
                        <m:r>
                          <w:rPr>
                            <w:rFonts w:ascii="Cambria Math" w:eastAsia="Cambria Math" w:hAnsi="Cambria Math" w:cs="Cambria Math"/>
                            <w:color w:val="000000"/>
                          </w:rPr>
                          <m:t>t</m:t>
                        </m:r>
                      </m:sub>
                    </m:sSub>
                  </m:sub>
                </m:sSub>
              </m:oMath>
            </m:oMathPara>
          </w:p>
        </w:tc>
        <w:tc>
          <w:tcPr>
            <w:tcW w:w="6459" w:type="dxa"/>
          </w:tcPr>
          <w:p w14:paraId="0000049A" w14:textId="77777777" w:rsidR="003C3090" w:rsidRDefault="007A67C5">
            <w:pPr>
              <w:rPr>
                <w:color w:val="000000"/>
              </w:rPr>
            </w:pPr>
            <w:r>
              <w:rPr>
                <w:color w:val="000000"/>
              </w:rPr>
              <w:t xml:space="preserve">Annual change in carbon stocks in biomass on land converted to other land-use </w:t>
            </w:r>
            <w:proofErr w:type="gramStart"/>
            <w:r>
              <w:rPr>
                <w:color w:val="000000"/>
              </w:rPr>
              <w:t>category</w:t>
            </w:r>
            <w:proofErr w:type="gramEnd"/>
            <w:r>
              <w:rPr>
                <w:color w:val="000000"/>
              </w:rPr>
              <w:t>, in tones C yr</w:t>
            </w:r>
            <w:r>
              <w:rPr>
                <w:color w:val="000000"/>
                <w:vertAlign w:val="superscript"/>
              </w:rPr>
              <w:t>-1</w:t>
            </w:r>
            <w:r>
              <w:rPr>
                <w:color w:val="000000"/>
              </w:rPr>
              <w:t>;</w:t>
            </w:r>
          </w:p>
        </w:tc>
      </w:tr>
      <w:tr w:rsidR="003C3090" w14:paraId="74010428" w14:textId="77777777">
        <w:trPr>
          <w:jc w:val="center"/>
        </w:trPr>
        <w:tc>
          <w:tcPr>
            <w:tcW w:w="1371" w:type="dxa"/>
          </w:tcPr>
          <w:p w14:paraId="0000049B"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G</m:t>
                    </m:r>
                  </m:sub>
                </m:sSub>
              </m:oMath>
            </m:oMathPara>
          </w:p>
        </w:tc>
        <w:tc>
          <w:tcPr>
            <w:tcW w:w="6459" w:type="dxa"/>
          </w:tcPr>
          <w:p w14:paraId="0000049C" w14:textId="77777777" w:rsidR="003C3090" w:rsidRDefault="007A67C5">
            <w:pPr>
              <w:rPr>
                <w:color w:val="000000"/>
              </w:rPr>
            </w:pPr>
            <w:r>
              <w:rPr>
                <w:color w:val="000000"/>
              </w:rPr>
              <w:t>Annual increase in carbon stocks in biomass due to growth on land converted to another land-use category, in tones C yr</w:t>
            </w:r>
            <w:r>
              <w:rPr>
                <w:color w:val="000000"/>
                <w:vertAlign w:val="superscript"/>
              </w:rPr>
              <w:t>-1</w:t>
            </w:r>
            <w:r>
              <w:rPr>
                <w:color w:val="000000"/>
              </w:rPr>
              <w:t>;</w:t>
            </w:r>
          </w:p>
        </w:tc>
      </w:tr>
      <w:tr w:rsidR="003C3090" w14:paraId="35880F9B" w14:textId="77777777">
        <w:trPr>
          <w:jc w:val="center"/>
        </w:trPr>
        <w:tc>
          <w:tcPr>
            <w:tcW w:w="1371" w:type="dxa"/>
          </w:tcPr>
          <w:p w14:paraId="0000049D"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CONVERSION</m:t>
                    </m:r>
                  </m:sub>
                </m:sSub>
              </m:oMath>
            </m:oMathPara>
          </w:p>
        </w:tc>
        <w:tc>
          <w:tcPr>
            <w:tcW w:w="6459" w:type="dxa"/>
          </w:tcPr>
          <w:p w14:paraId="0000049E" w14:textId="77777777" w:rsidR="003C3090" w:rsidRDefault="007A67C5">
            <w:pPr>
              <w:rPr>
                <w:color w:val="000000"/>
              </w:rPr>
            </w:pPr>
            <w:r>
              <w:rPr>
                <w:color w:val="000000"/>
              </w:rPr>
              <w:t xml:space="preserve">Initial change in carbon stocks in biomass on land converted to other land-use </w:t>
            </w:r>
            <w:proofErr w:type="gramStart"/>
            <w:r>
              <w:rPr>
                <w:color w:val="000000"/>
              </w:rPr>
              <w:t>category</w:t>
            </w:r>
            <w:proofErr w:type="gramEnd"/>
            <w:r>
              <w:rPr>
                <w:color w:val="000000"/>
              </w:rPr>
              <w:t>, in tones C yr</w:t>
            </w:r>
            <w:r>
              <w:rPr>
                <w:color w:val="000000"/>
                <w:vertAlign w:val="superscript"/>
              </w:rPr>
              <w:t>-1</w:t>
            </w:r>
            <w:r>
              <w:rPr>
                <w:color w:val="000000"/>
              </w:rPr>
              <w:t>; and</w:t>
            </w:r>
          </w:p>
        </w:tc>
      </w:tr>
      <w:tr w:rsidR="003C3090" w14:paraId="2D71B1EE" w14:textId="77777777">
        <w:trPr>
          <w:trHeight w:val="93"/>
          <w:jc w:val="center"/>
        </w:trPr>
        <w:tc>
          <w:tcPr>
            <w:tcW w:w="1371" w:type="dxa"/>
          </w:tcPr>
          <w:p w14:paraId="0000049F"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L</m:t>
                    </m:r>
                  </m:sub>
                </m:sSub>
              </m:oMath>
            </m:oMathPara>
          </w:p>
        </w:tc>
        <w:tc>
          <w:tcPr>
            <w:tcW w:w="6459" w:type="dxa"/>
          </w:tcPr>
          <w:p w14:paraId="000004A0" w14:textId="77777777" w:rsidR="003C3090" w:rsidRDefault="007A67C5">
            <w:pPr>
              <w:rPr>
                <w:color w:val="000000"/>
              </w:rPr>
            </w:pPr>
            <w:r>
              <w:rPr>
                <w:color w:val="000000"/>
              </w:rPr>
              <w:t>Annual decrease in biomass carbon stocks due to losses from harvesting, fuel wood gathering and disturbances on land converted to other land-use categories, in tones C yr</w:t>
            </w:r>
            <w:r>
              <w:rPr>
                <w:color w:val="000000"/>
                <w:vertAlign w:val="superscript"/>
              </w:rPr>
              <w:t>-1</w:t>
            </w:r>
            <w:r>
              <w:rPr>
                <w:color w:val="000000"/>
              </w:rPr>
              <w:t>.</w:t>
            </w:r>
          </w:p>
        </w:tc>
      </w:tr>
    </w:tbl>
    <w:p w14:paraId="000004A1" w14:textId="77777777" w:rsidR="003C3090" w:rsidRDefault="007A67C5">
      <w:pPr>
        <w:rPr>
          <w:color w:val="000000"/>
        </w:rPr>
      </w:pPr>
      <w:r>
        <w:rPr>
          <w:color w:val="000000"/>
        </w:rPr>
        <w:t>Following the recommendations set in chapter 2.2.1 of the GFOI Methods Guidance Document</w:t>
      </w:r>
      <w:r>
        <w:rPr>
          <w:color w:val="000000"/>
          <w:vertAlign w:val="superscript"/>
        </w:rPr>
        <w:footnoteReference w:id="27"/>
      </w:r>
      <w:r>
        <w:rPr>
          <w:color w:val="000000"/>
        </w:rPr>
        <w:t xml:space="preserve"> for applying IPCC Guidelines and guidance in the context of REDD+, the above equation will be simplified and it will be assumed that: a) the annual change in carbon stocks in biomass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B</m:t>
            </m:r>
          </m:sub>
        </m:sSub>
      </m:oMath>
      <w:r>
        <w:rPr>
          <w:color w:val="000000"/>
        </w:rPr>
        <w:t>) is equal to the initial change in carbon stocks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CONVERSION</m:t>
            </m:r>
          </m:sub>
        </m:sSub>
      </m:oMath>
      <w:r>
        <w:rPr>
          <w:color w:val="000000"/>
        </w:rPr>
        <w:t>); b) it is assumed that the biomass stocks immediately after conversion are the biomass stocks of the resulting land-use. Therefore, the annual change in carbon stocks would be estimated as follows:</w:t>
      </w:r>
    </w:p>
    <w:p w14:paraId="000004A2" w14:textId="77777777" w:rsidR="003C3090" w:rsidRDefault="003C3090">
      <w:pPr>
        <w:rPr>
          <w:color w:val="000000"/>
        </w:rPr>
      </w:pPr>
    </w:p>
    <w:tbl>
      <w:tblPr>
        <w:tblStyle w:val="ae"/>
        <w:tblW w:w="9553" w:type="dxa"/>
        <w:tblInd w:w="-230" w:type="dxa"/>
        <w:tblLayout w:type="fixed"/>
        <w:tblLook w:val="0400" w:firstRow="0" w:lastRow="0" w:firstColumn="0" w:lastColumn="0" w:noHBand="0" w:noVBand="1"/>
      </w:tblPr>
      <w:tblGrid>
        <w:gridCol w:w="5892"/>
        <w:gridCol w:w="2205"/>
        <w:gridCol w:w="1456"/>
      </w:tblGrid>
      <w:tr w:rsidR="003C3090" w14:paraId="21CABECC" w14:textId="77777777">
        <w:tc>
          <w:tcPr>
            <w:tcW w:w="8097" w:type="dxa"/>
            <w:gridSpan w:val="2"/>
          </w:tcPr>
          <w:p w14:paraId="000004A3"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Bt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CONVERSION</m:t>
                    </m:r>
                  </m:sub>
                </m:sSub>
              </m:oMath>
            </m:oMathPara>
          </w:p>
          <w:p w14:paraId="000004A4" w14:textId="77777777" w:rsidR="003C3090" w:rsidRDefault="003C3090">
            <w:pPr>
              <w:jc w:val="center"/>
              <w:rPr>
                <w:rFonts w:ascii="Cambria Math" w:eastAsia="Cambria Math" w:hAnsi="Cambria Math" w:cs="Cambria Math"/>
                <w:color w:val="000000"/>
              </w:rPr>
            </w:pPr>
          </w:p>
          <w:p w14:paraId="000004A5"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t</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sub>
                  <m:sup/>
                  <m:e/>
                </m:nary>
                <m:r>
                  <w:rPr>
                    <w:rFonts w:ascii="Cambria Math" w:eastAsia="Cambria Math" w:hAnsi="Cambria Math" w:cs="Cambria Math"/>
                    <w:color w:val="000000"/>
                  </w:rPr>
                  <m:t xml:space="preserve">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m:t>
                        </m:r>
                        <m:r>
                          <w:rPr>
                            <w:rFonts w:ascii="Cambria Math" w:eastAsia="Cambria Math" w:hAnsi="Cambria Math" w:cs="Cambria Math"/>
                            <w:color w:val="000000"/>
                          </w:rPr>
                          <m:t>,</m:t>
                        </m:r>
                        <m:r>
                          <w:rPr>
                            <w:rFonts w:ascii="Cambria Math" w:eastAsia="Cambria Math" w:hAnsi="Cambria Math" w:cs="Cambria Math"/>
                            <w:color w:val="000000"/>
                          </w:rPr>
                          <m:t>j</m:t>
                        </m:r>
                      </m:sub>
                    </m:sSub>
                    <m:r>
                      <w:rPr>
                        <w:rFonts w:ascii="Cambria Math" w:eastAsia="Cambria Math" w:hAnsi="Cambria Math" w:cs="Cambria Math"/>
                        <w:color w:val="000000"/>
                      </w:rPr>
                      <m:t>-</m:t>
                    </m:r>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m:t>
                        </m:r>
                        <m:r>
                          <w:rPr>
                            <w:rFonts w:ascii="Cambria Math" w:eastAsia="Cambria Math" w:hAnsi="Cambria Math" w:cs="Cambria Math"/>
                            <w:color w:val="000000"/>
                          </w:rPr>
                          <m:t>,</m:t>
                        </m:r>
                        <m:r>
                          <w:rPr>
                            <w:rFonts w:ascii="Cambria Math" w:eastAsia="Cambria Math" w:hAnsi="Cambria Math" w:cs="Cambria Math"/>
                            <w:color w:val="000000"/>
                          </w:rPr>
                          <m:t>i</m:t>
                        </m:r>
                      </m:sub>
                    </m:sSub>
                  </m:e>
                </m:d>
                <m:r>
                  <w:rPr>
                    <w:rFonts w:ascii="Cambria Math" w:eastAsia="Cambria Math" w:hAnsi="Cambria Math" w:cs="Cambria Math"/>
                    <w:color w:val="000000"/>
                  </w:rPr>
                  <m:t xml:space="preserve"> </m:t>
                </m:r>
                <m:r>
                  <w:rPr>
                    <w:rFonts w:ascii="Cambria Math" w:eastAsia="Cambria Math" w:hAnsi="Cambria Math" w:cs="Cambria Math"/>
                    <w:color w:val="000000"/>
                  </w:rPr>
                  <m:t>x</m:t>
                </m:r>
                <m:r>
                  <w:rPr>
                    <w:rFonts w:ascii="Cambria Math" w:eastAsia="Cambria Math" w:hAnsi="Cambria Math" w:cs="Cambria Math"/>
                    <w:color w:val="000000"/>
                  </w:rPr>
                  <m:t xml:space="preserve"> </m:t>
                </m:r>
                <m:r>
                  <w:rPr>
                    <w:rFonts w:ascii="Cambria Math" w:eastAsia="Cambria Math" w:hAnsi="Cambria Math" w:cs="Cambria Math"/>
                    <w:color w:val="000000"/>
                  </w:rPr>
                  <m:t>CF</m:t>
                </m:r>
                <m:r>
                  <w:rPr>
                    <w:rFonts w:ascii="Cambria Math" w:eastAsia="Cambria Math" w:hAnsi="Cambria Math" w:cs="Cambria Math"/>
                    <w:color w:val="000000"/>
                  </w:rPr>
                  <m:t xml:space="preserve"> </m:t>
                </m:r>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44</m:t>
                    </m:r>
                  </m:num>
                  <m:den>
                    <m:r>
                      <w:rPr>
                        <w:rFonts w:ascii="Cambria Math" w:eastAsia="Cambria Math" w:hAnsi="Cambria Math" w:cs="Cambria Math"/>
                        <w:color w:val="000000"/>
                      </w:rPr>
                      <m:t>12</m:t>
                    </m:r>
                  </m:den>
                </m:f>
                <m:r>
                  <w:rPr>
                    <w:rFonts w:ascii="Cambria Math" w:eastAsia="Cambria Math" w:hAnsi="Cambria Math" w:cs="Cambria Math"/>
                    <w:color w:val="000000"/>
                  </w:rPr>
                  <m:t xml:space="preserve"> × </m:t>
                </m:r>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e>
                    </m:d>
                  </m:e>
                  <m:sub>
                    <m:r>
                      <w:rPr>
                        <w:rFonts w:ascii="Cambria Math" w:eastAsia="Cambria Math" w:hAnsi="Cambria Math" w:cs="Cambria Math"/>
                        <w:color w:val="000000"/>
                      </w:rPr>
                      <m:t>RP</m:t>
                    </m:r>
                  </m:sub>
                </m:sSub>
              </m:oMath>
            </m:oMathPara>
          </w:p>
        </w:tc>
        <w:tc>
          <w:tcPr>
            <w:tcW w:w="1456" w:type="dxa"/>
            <w:vAlign w:val="center"/>
          </w:tcPr>
          <w:p w14:paraId="000004A7" w14:textId="77777777" w:rsidR="003C3090" w:rsidRDefault="003C3090">
            <w:pPr>
              <w:rPr>
                <w:b/>
                <w:bCs/>
                <w:color w:val="000000"/>
              </w:rPr>
            </w:pPr>
          </w:p>
        </w:tc>
      </w:tr>
      <w:tr w:rsidR="003C3090" w14:paraId="7A066EE0" w14:textId="77777777">
        <w:tc>
          <w:tcPr>
            <w:tcW w:w="5892" w:type="dxa"/>
          </w:tcPr>
          <w:p w14:paraId="000004A8" w14:textId="77777777" w:rsidR="003C3090" w:rsidRDefault="003C3090">
            <w:pPr>
              <w:jc w:val="center"/>
              <w:rPr>
                <w:rFonts w:ascii="Cambria Math" w:eastAsia="Cambria Math" w:hAnsi="Cambria Math" w:cs="Cambria Math"/>
                <w:color w:val="000000"/>
              </w:rPr>
            </w:pPr>
          </w:p>
        </w:tc>
        <w:tc>
          <w:tcPr>
            <w:tcW w:w="3661" w:type="dxa"/>
            <w:gridSpan w:val="2"/>
            <w:vAlign w:val="center"/>
          </w:tcPr>
          <w:p w14:paraId="000004A9" w14:textId="77777777" w:rsidR="003C3090" w:rsidRDefault="007A67C5">
            <w:pPr>
              <w:rPr>
                <w:color w:val="000000"/>
              </w:rPr>
            </w:pPr>
            <w:r>
              <w:rPr>
                <w:b/>
                <w:bCs/>
                <w:color w:val="000000"/>
              </w:rPr>
              <w:t>Equation 4</w:t>
            </w:r>
            <w:r>
              <w:rPr>
                <w:color w:val="000000"/>
              </w:rPr>
              <w:t xml:space="preserve"> </w:t>
            </w:r>
          </w:p>
        </w:tc>
      </w:tr>
    </w:tbl>
    <w:p w14:paraId="000004AB" w14:textId="77777777" w:rsidR="003C3090" w:rsidRDefault="003C3090">
      <w:pPr>
        <w:rPr>
          <w:color w:val="000000"/>
        </w:rPr>
      </w:pPr>
    </w:p>
    <w:p w14:paraId="000004AC" w14:textId="77777777" w:rsidR="003C3090" w:rsidRDefault="007A67C5">
      <w:pPr>
        <w:rPr>
          <w:color w:val="000000"/>
        </w:rPr>
      </w:pPr>
      <w:r>
        <w:rPr>
          <w:color w:val="000000"/>
        </w:rPr>
        <w:lastRenderedPageBreak/>
        <w:t>Where:</w:t>
      </w:r>
    </w:p>
    <w:tbl>
      <w:tblPr>
        <w:tblStyle w:val="af"/>
        <w:tblW w:w="8010" w:type="dxa"/>
        <w:jc w:val="center"/>
        <w:tblInd w:w="0" w:type="dxa"/>
        <w:tblLayout w:type="fixed"/>
        <w:tblLook w:val="0400" w:firstRow="0" w:lastRow="0" w:firstColumn="0" w:lastColumn="0" w:noHBand="0" w:noVBand="1"/>
      </w:tblPr>
      <w:tblGrid>
        <w:gridCol w:w="1350"/>
        <w:gridCol w:w="6660"/>
      </w:tblGrid>
      <w:tr w:rsidR="003C3090" w14:paraId="3E0B4AF2" w14:textId="77777777">
        <w:trPr>
          <w:trHeight w:val="385"/>
          <w:jc w:val="center"/>
        </w:trPr>
        <w:tc>
          <w:tcPr>
            <w:tcW w:w="1350" w:type="dxa"/>
          </w:tcPr>
          <w:p w14:paraId="000004AD"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j,i</m:t>
                        </m:r>
                      </m:e>
                    </m:d>
                  </m:e>
                  <m:sub>
                    <m:r>
                      <w:rPr>
                        <w:rFonts w:ascii="Cambria Math" w:eastAsia="Cambria Math" w:hAnsi="Cambria Math" w:cs="Cambria Math"/>
                        <w:color w:val="000000"/>
                      </w:rPr>
                      <m:t>RP</m:t>
                    </m:r>
                  </m:sub>
                </m:sSub>
              </m:oMath>
            </m:oMathPara>
          </w:p>
        </w:tc>
        <w:tc>
          <w:tcPr>
            <w:tcW w:w="6660" w:type="dxa"/>
          </w:tcPr>
          <w:p w14:paraId="000004AE" w14:textId="77777777" w:rsidR="003C3090" w:rsidRDefault="007A67C5">
            <w:pPr>
              <w:rPr>
                <w:color w:val="000000"/>
              </w:rPr>
            </w:pPr>
            <w:r>
              <w:rPr>
                <w:color w:val="000000"/>
              </w:rPr>
              <w:t>Area converted/transited from forest type j to non-forest type i during the Reference Period, in hectares per year. In this case, sixteen forest land conversions are possible:</w:t>
            </w:r>
          </w:p>
          <w:p w14:paraId="000004AF" w14:textId="77777777" w:rsidR="003C3090" w:rsidRDefault="007A67C5">
            <w:pPr>
              <w:spacing w:after="0"/>
              <w:rPr>
                <w:color w:val="000000"/>
              </w:rPr>
            </w:pPr>
            <w:r>
              <w:rPr>
                <w:color w:val="000000"/>
              </w:rPr>
              <w:t>1 Intact Forest to Grasslands</w:t>
            </w:r>
          </w:p>
          <w:p w14:paraId="000004B0" w14:textId="77777777" w:rsidR="003C3090" w:rsidRDefault="007A67C5">
            <w:pPr>
              <w:spacing w:after="0"/>
              <w:rPr>
                <w:color w:val="000000"/>
              </w:rPr>
            </w:pPr>
            <w:r>
              <w:rPr>
                <w:color w:val="000000"/>
              </w:rPr>
              <w:t>2 Intact Forest to Other Land</w:t>
            </w:r>
          </w:p>
          <w:p w14:paraId="000004B1" w14:textId="77777777" w:rsidR="003C3090" w:rsidRDefault="007A67C5">
            <w:pPr>
              <w:spacing w:after="0"/>
              <w:rPr>
                <w:color w:val="000000"/>
              </w:rPr>
            </w:pPr>
            <w:r>
              <w:rPr>
                <w:color w:val="000000"/>
              </w:rPr>
              <w:t>3 Intact Forest to Settlements</w:t>
            </w:r>
          </w:p>
          <w:p w14:paraId="000004B2" w14:textId="77777777" w:rsidR="003C3090" w:rsidRDefault="007A67C5">
            <w:pPr>
              <w:spacing w:after="0"/>
              <w:rPr>
                <w:color w:val="000000"/>
              </w:rPr>
            </w:pPr>
            <w:r>
              <w:rPr>
                <w:color w:val="000000"/>
              </w:rPr>
              <w:t>4 Intact Forest to Unshaded Cropland (TCC 10% or less)</w:t>
            </w:r>
          </w:p>
          <w:p w14:paraId="000004B3" w14:textId="77777777" w:rsidR="003C3090" w:rsidRDefault="007A67C5">
            <w:pPr>
              <w:spacing w:after="0"/>
              <w:rPr>
                <w:color w:val="000000"/>
              </w:rPr>
            </w:pPr>
            <w:r>
              <w:rPr>
                <w:color w:val="000000"/>
              </w:rPr>
              <w:t>5 Degraded Forest to Grasslands</w:t>
            </w:r>
          </w:p>
          <w:p w14:paraId="000004B4" w14:textId="77777777" w:rsidR="003C3090" w:rsidRDefault="007A67C5">
            <w:pPr>
              <w:spacing w:after="0"/>
              <w:rPr>
                <w:color w:val="000000"/>
              </w:rPr>
            </w:pPr>
            <w:r>
              <w:rPr>
                <w:color w:val="000000"/>
              </w:rPr>
              <w:t>6 Degraded Forest to Other Land</w:t>
            </w:r>
          </w:p>
          <w:p w14:paraId="000004B5" w14:textId="77777777" w:rsidR="003C3090" w:rsidRDefault="007A67C5">
            <w:pPr>
              <w:spacing w:after="0"/>
              <w:rPr>
                <w:color w:val="000000"/>
              </w:rPr>
            </w:pPr>
            <w:r>
              <w:rPr>
                <w:color w:val="000000"/>
              </w:rPr>
              <w:t>7 Degraded Forest to Settlements</w:t>
            </w:r>
          </w:p>
          <w:p w14:paraId="000004B6" w14:textId="77777777" w:rsidR="003C3090" w:rsidRDefault="007A67C5">
            <w:pPr>
              <w:spacing w:after="0"/>
              <w:rPr>
                <w:color w:val="000000"/>
              </w:rPr>
            </w:pPr>
            <w:r>
              <w:rPr>
                <w:color w:val="000000"/>
              </w:rPr>
              <w:t>8 Degraded Forest to Unshaded Cropland (TCC 10% or less)</w:t>
            </w:r>
          </w:p>
          <w:p w14:paraId="000004B7" w14:textId="77777777" w:rsidR="003C3090" w:rsidRDefault="007A67C5">
            <w:pPr>
              <w:spacing w:after="0"/>
              <w:rPr>
                <w:color w:val="000000"/>
              </w:rPr>
            </w:pPr>
            <w:r>
              <w:rPr>
                <w:color w:val="000000"/>
              </w:rPr>
              <w:t>9 Very Degraded Forest to Grasslands</w:t>
            </w:r>
          </w:p>
          <w:p w14:paraId="000004B8" w14:textId="77777777" w:rsidR="003C3090" w:rsidRDefault="007A67C5">
            <w:pPr>
              <w:spacing w:after="0"/>
              <w:rPr>
                <w:color w:val="000000"/>
              </w:rPr>
            </w:pPr>
            <w:r>
              <w:rPr>
                <w:color w:val="000000"/>
              </w:rPr>
              <w:t>10 Very Degraded Forest to Other Land</w:t>
            </w:r>
          </w:p>
          <w:p w14:paraId="000004B9" w14:textId="77777777" w:rsidR="003C3090" w:rsidRDefault="007A67C5">
            <w:pPr>
              <w:spacing w:after="0"/>
              <w:rPr>
                <w:color w:val="000000"/>
              </w:rPr>
            </w:pPr>
            <w:r>
              <w:rPr>
                <w:color w:val="000000"/>
              </w:rPr>
              <w:t>11 Very Degraded Forest to Settlements</w:t>
            </w:r>
          </w:p>
          <w:p w14:paraId="000004BA" w14:textId="77777777" w:rsidR="003C3090" w:rsidRDefault="007A67C5">
            <w:pPr>
              <w:spacing w:after="0"/>
              <w:rPr>
                <w:color w:val="000000"/>
              </w:rPr>
            </w:pPr>
            <w:r>
              <w:rPr>
                <w:color w:val="000000"/>
              </w:rPr>
              <w:t>12 Very Degraded Forest to Unshaded Cropland (TCC 10% or less)</w:t>
            </w:r>
          </w:p>
          <w:p w14:paraId="000004BB" w14:textId="77777777" w:rsidR="003C3090" w:rsidRDefault="007A67C5">
            <w:pPr>
              <w:spacing w:after="0"/>
              <w:rPr>
                <w:color w:val="000000"/>
              </w:rPr>
            </w:pPr>
            <w:r>
              <w:rPr>
                <w:color w:val="000000"/>
              </w:rPr>
              <w:t>13 Secondary natural forest to Grasslands</w:t>
            </w:r>
          </w:p>
          <w:p w14:paraId="000004BC" w14:textId="77777777" w:rsidR="003C3090" w:rsidRDefault="007A67C5">
            <w:pPr>
              <w:spacing w:after="0"/>
              <w:rPr>
                <w:color w:val="000000"/>
              </w:rPr>
            </w:pPr>
            <w:r>
              <w:rPr>
                <w:color w:val="000000"/>
              </w:rPr>
              <w:t>14 Secondary natural forest to Other Land</w:t>
            </w:r>
          </w:p>
          <w:p w14:paraId="000004BD" w14:textId="77777777" w:rsidR="003C3090" w:rsidRDefault="007A67C5">
            <w:pPr>
              <w:spacing w:after="0"/>
              <w:rPr>
                <w:color w:val="000000"/>
              </w:rPr>
            </w:pPr>
            <w:r>
              <w:rPr>
                <w:color w:val="000000"/>
              </w:rPr>
              <w:t>15 Secondary natural forest to Settlements</w:t>
            </w:r>
          </w:p>
          <w:p w14:paraId="000004BE" w14:textId="77777777" w:rsidR="003C3090" w:rsidRDefault="007A67C5">
            <w:pPr>
              <w:spacing w:after="0"/>
              <w:rPr>
                <w:color w:val="000000"/>
              </w:rPr>
            </w:pPr>
            <w:r>
              <w:rPr>
                <w:color w:val="000000"/>
              </w:rPr>
              <w:t>16 Secondary natural forest to Unshaded Cropland (TCC 10% or less)</w:t>
            </w:r>
          </w:p>
          <w:p w14:paraId="000004BF" w14:textId="77777777" w:rsidR="003C3090" w:rsidRDefault="003C3090">
            <w:pPr>
              <w:spacing w:after="0"/>
              <w:rPr>
                <w:color w:val="000000"/>
              </w:rPr>
            </w:pPr>
          </w:p>
        </w:tc>
      </w:tr>
      <w:tr w:rsidR="003C3090" w14:paraId="3F39CD43" w14:textId="77777777">
        <w:trPr>
          <w:trHeight w:val="448"/>
          <w:jc w:val="center"/>
        </w:trPr>
        <w:tc>
          <w:tcPr>
            <w:tcW w:w="1350" w:type="dxa"/>
          </w:tcPr>
          <w:p w14:paraId="000004C0"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m:t>
                    </m:r>
                    <m:r>
                      <w:rPr>
                        <w:rFonts w:ascii="Cambria Math" w:eastAsia="Cambria Math" w:hAnsi="Cambria Math" w:cs="Cambria Math"/>
                        <w:color w:val="000000"/>
                      </w:rPr>
                      <m:t>,</m:t>
                    </m:r>
                    <m:r>
                      <w:rPr>
                        <w:rFonts w:ascii="Cambria Math" w:eastAsia="Cambria Math" w:hAnsi="Cambria Math" w:cs="Cambria Math"/>
                        <w:color w:val="000000"/>
                      </w:rPr>
                      <m:t>j</m:t>
                    </m:r>
                  </m:sub>
                </m:sSub>
              </m:oMath>
            </m:oMathPara>
          </w:p>
        </w:tc>
        <w:tc>
          <w:tcPr>
            <w:tcW w:w="6660" w:type="dxa"/>
          </w:tcPr>
          <w:p w14:paraId="000004C1" w14:textId="77777777" w:rsidR="003C3090" w:rsidRDefault="007A67C5">
            <w:pPr>
              <w:rPr>
                <w:color w:val="000000"/>
              </w:rPr>
            </w:pPr>
            <w:r>
              <w:rPr>
                <w:color w:val="000000"/>
              </w:rPr>
              <w:t>Total biomass of forest type j before conversion/transition, in tons of dry matter per ha. This is equal to the sum of aboveground (</w:t>
            </w:r>
            <m:oMath>
              <m:r>
                <w:rPr>
                  <w:rFonts w:ascii="Cambria Math" w:eastAsia="Cambria Math" w:hAnsi="Cambria Math" w:cs="Cambria Math"/>
                  <w:color w:val="000000"/>
                </w:rPr>
                <m:t>AG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Before,j</m:t>
                  </m:r>
                </m:sub>
              </m:sSub>
            </m:oMath>
            <w:r>
              <w:rPr>
                <w:color w:val="000000"/>
              </w:rPr>
              <w:t>) and belowground biomass (</w:t>
            </w:r>
            <m:oMath>
              <m:r>
                <w:rPr>
                  <w:rFonts w:ascii="Cambria Math" w:eastAsia="Cambria Math" w:hAnsi="Cambria Math" w:cs="Cambria Math"/>
                  <w:color w:val="000000"/>
                </w:rPr>
                <m:t>BG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Before,j</m:t>
                  </m:r>
                </m:sub>
              </m:sSub>
            </m:oMath>
            <w:r>
              <w:rPr>
                <w:color w:val="000000"/>
              </w:rPr>
              <w:t xml:space="preserve">) and it is defined for each forest type. </w:t>
            </w:r>
          </w:p>
        </w:tc>
      </w:tr>
      <w:tr w:rsidR="003C3090" w14:paraId="1C188F0E" w14:textId="77777777">
        <w:trPr>
          <w:jc w:val="center"/>
        </w:trPr>
        <w:tc>
          <w:tcPr>
            <w:tcW w:w="1350" w:type="dxa"/>
          </w:tcPr>
          <w:p w14:paraId="000004C2" w14:textId="77777777" w:rsidR="003C3090" w:rsidRDefault="0091030B">
            <w:pPr>
              <w:jc w:val="righ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m:t>
                  </m:r>
                  <m:r>
                    <w:rPr>
                      <w:rFonts w:ascii="Cambria Math" w:eastAsia="Cambria Math" w:hAnsi="Cambria Math" w:cs="Cambria Math"/>
                      <w:color w:val="000000"/>
                    </w:rPr>
                    <m:t xml:space="preserve">, </m:t>
                  </m:r>
                  <m:r>
                    <w:rPr>
                      <w:rFonts w:ascii="Cambria Math" w:eastAsia="Cambria Math" w:hAnsi="Cambria Math" w:cs="Cambria Math"/>
                      <w:color w:val="000000"/>
                    </w:rPr>
                    <m:t>i</m:t>
                  </m:r>
                </m:sub>
              </m:sSub>
            </m:oMath>
            <w:r w:rsidR="007A67C5">
              <w:rPr>
                <w:color w:val="000000"/>
              </w:rPr>
              <w:t xml:space="preserve"> </w:t>
            </w:r>
          </w:p>
        </w:tc>
        <w:tc>
          <w:tcPr>
            <w:tcW w:w="6660" w:type="dxa"/>
          </w:tcPr>
          <w:p w14:paraId="000004C3" w14:textId="77777777" w:rsidR="003C3090" w:rsidRDefault="007A67C5">
            <w:pPr>
              <w:rPr>
                <w:color w:val="000000"/>
              </w:rPr>
            </w:pPr>
            <w:r>
              <w:rPr>
                <w:color w:val="000000"/>
              </w:rPr>
              <w:t>Total biomass of non-forest type i after conversion, in tons dry matter per ha. This is equal to the sum of aboveground (</w:t>
            </w:r>
            <m:oMath>
              <m:r>
                <w:rPr>
                  <w:rFonts w:ascii="Cambria Math" w:eastAsia="Cambria Math" w:hAnsi="Cambria Math" w:cs="Cambria Math"/>
                  <w:color w:val="000000"/>
                </w:rPr>
                <m:t>AG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and belowground biomass (</w:t>
            </w:r>
            <m:oMath>
              <m:r>
                <w:rPr>
                  <w:rFonts w:ascii="Cambria Math" w:eastAsia="Cambria Math" w:hAnsi="Cambria Math" w:cs="Cambria Math"/>
                  <w:color w:val="000000"/>
                </w:rPr>
                <m:t>BG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xml:space="preserve">) and it is defined for each of the non-forest Land Use categories. </w:t>
            </w:r>
          </w:p>
        </w:tc>
      </w:tr>
      <w:tr w:rsidR="003C3090" w14:paraId="7534DECE" w14:textId="77777777">
        <w:trPr>
          <w:jc w:val="center"/>
        </w:trPr>
        <w:tc>
          <w:tcPr>
            <w:tcW w:w="1350" w:type="dxa"/>
          </w:tcPr>
          <w:p w14:paraId="000004C4"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CF</m:t>
                </m:r>
              </m:oMath>
            </m:oMathPara>
          </w:p>
        </w:tc>
        <w:tc>
          <w:tcPr>
            <w:tcW w:w="6660" w:type="dxa"/>
          </w:tcPr>
          <w:p w14:paraId="000004C5" w14:textId="77777777" w:rsidR="003C3090" w:rsidRDefault="007A67C5">
            <w:pPr>
              <w:rPr>
                <w:color w:val="000000"/>
              </w:rPr>
            </w:pPr>
            <w:r>
              <w:rPr>
                <w:color w:val="000000"/>
              </w:rPr>
              <w:t xml:space="preserve">Carbon fraction of dry matter in </w:t>
            </w:r>
            <w:proofErr w:type="spellStart"/>
            <w:r>
              <w:rPr>
                <w:color w:val="000000"/>
              </w:rPr>
              <w:t>tC</w:t>
            </w:r>
            <w:proofErr w:type="spellEnd"/>
            <w:r>
              <w:rPr>
                <w:color w:val="000000"/>
              </w:rPr>
              <w:t xml:space="preserve"> per ton dry matter. The value used is:</w:t>
            </w:r>
          </w:p>
          <w:p w14:paraId="000004C6" w14:textId="77777777" w:rsidR="003C3090" w:rsidRDefault="007A67C5">
            <w:pPr>
              <w:numPr>
                <w:ilvl w:val="0"/>
                <w:numId w:val="33"/>
              </w:numPr>
              <w:spacing w:after="0"/>
              <w:rPr>
                <w:color w:val="000000"/>
              </w:rPr>
            </w:pPr>
            <w:r>
              <w:rPr>
                <w:b/>
                <w:bCs/>
                <w:color w:val="000000"/>
              </w:rPr>
              <w:t>0.47</w:t>
            </w:r>
            <w:r>
              <w:rPr>
                <w:color w:val="000000"/>
              </w:rPr>
              <w:t xml:space="preserve"> is the default for (sub)tropical forest as per IPCC AFOLU guidelines 2006, Table 4.3.</w:t>
            </w:r>
          </w:p>
        </w:tc>
      </w:tr>
      <w:tr w:rsidR="003C3090" w14:paraId="0854730F" w14:textId="77777777">
        <w:trPr>
          <w:jc w:val="center"/>
        </w:trPr>
        <w:tc>
          <w:tcPr>
            <w:tcW w:w="1350" w:type="dxa"/>
          </w:tcPr>
          <w:p w14:paraId="000004C7"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44/12</m:t>
                </m:r>
              </m:oMath>
            </m:oMathPara>
          </w:p>
        </w:tc>
        <w:tc>
          <w:tcPr>
            <w:tcW w:w="6660" w:type="dxa"/>
          </w:tcPr>
          <w:p w14:paraId="000004C8" w14:textId="77777777" w:rsidR="003C3090" w:rsidRDefault="007A67C5">
            <w:pPr>
              <w:rPr>
                <w:color w:val="000000"/>
              </w:rPr>
            </w:pPr>
            <w:r>
              <w:rPr>
                <w:color w:val="000000"/>
              </w:rPr>
              <w:t>Conversion of C to CO</w:t>
            </w:r>
            <w:r>
              <w:rPr>
                <w:color w:val="000000"/>
                <w:vertAlign w:val="subscript"/>
              </w:rPr>
              <w:t>2</w:t>
            </w:r>
            <w:r>
              <w:rPr>
                <w:color w:val="000000"/>
              </w:rPr>
              <w:t xml:space="preserve"> </w:t>
            </w:r>
          </w:p>
        </w:tc>
      </w:tr>
      <w:tr w:rsidR="003C3090" w14:paraId="2ACEC16B" w14:textId="77777777">
        <w:trPr>
          <w:jc w:val="center"/>
        </w:trPr>
        <w:tc>
          <w:tcPr>
            <w:tcW w:w="1350" w:type="dxa"/>
          </w:tcPr>
          <w:p w14:paraId="000004C9" w14:textId="77777777" w:rsidR="003C3090" w:rsidRDefault="007A67C5">
            <w:pPr>
              <w:jc w:val="right"/>
              <w:rPr>
                <w:color w:val="000000"/>
              </w:rPr>
            </w:pPr>
            <w:r>
              <w:rPr>
                <w:color w:val="000000"/>
              </w:rPr>
              <w:t>R: S</w:t>
            </w:r>
          </w:p>
        </w:tc>
        <w:tc>
          <w:tcPr>
            <w:tcW w:w="6660" w:type="dxa"/>
          </w:tcPr>
          <w:p w14:paraId="000004CA" w14:textId="77777777" w:rsidR="003C3090" w:rsidRDefault="007A67C5">
            <w:pPr>
              <w:rPr>
                <w:color w:val="000000"/>
              </w:rPr>
            </w:pPr>
            <w:r>
              <w:rPr>
                <w:color w:val="000000"/>
              </w:rPr>
              <w:t>Root-to-shoot ratio (0.44).</w:t>
            </w:r>
          </w:p>
        </w:tc>
      </w:tr>
      <w:tr w:rsidR="003C3090" w14:paraId="219C6E43" w14:textId="77777777">
        <w:trPr>
          <w:trHeight w:val="385"/>
          <w:jc w:val="center"/>
        </w:trPr>
        <w:tc>
          <w:tcPr>
            <w:tcW w:w="1350" w:type="dxa"/>
          </w:tcPr>
          <w:p w14:paraId="000004CB"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j,i</m:t>
                        </m:r>
                      </m:e>
                    </m:d>
                  </m:e>
                  <m:sub>
                    <m:r>
                      <w:rPr>
                        <w:rFonts w:ascii="Cambria Math" w:eastAsia="Cambria Math" w:hAnsi="Cambria Math" w:cs="Cambria Math"/>
                        <w:color w:val="000000"/>
                      </w:rPr>
                      <m:t>RP</m:t>
                    </m:r>
                  </m:sub>
                </m:sSub>
              </m:oMath>
            </m:oMathPara>
          </w:p>
        </w:tc>
        <w:tc>
          <w:tcPr>
            <w:tcW w:w="6660" w:type="dxa"/>
          </w:tcPr>
          <w:p w14:paraId="000004CC" w14:textId="77777777" w:rsidR="003C3090" w:rsidRDefault="007A67C5">
            <w:pPr>
              <w:rPr>
                <w:color w:val="000000"/>
              </w:rPr>
            </w:pPr>
            <w:r>
              <w:rPr>
                <w:color w:val="000000"/>
              </w:rPr>
              <w:t>Area converted/transited from forest type j to non-forest type i during the Reference Period, in hectares per year. In this case, sixteen forest land conversions are possible:</w:t>
            </w:r>
          </w:p>
          <w:p w14:paraId="000004CD" w14:textId="77777777" w:rsidR="003C3090" w:rsidRDefault="007A67C5">
            <w:pPr>
              <w:spacing w:after="0"/>
              <w:rPr>
                <w:color w:val="000000"/>
              </w:rPr>
            </w:pPr>
            <w:r>
              <w:rPr>
                <w:color w:val="000000"/>
              </w:rPr>
              <w:t>1 Intact Forest to Grasslands</w:t>
            </w:r>
          </w:p>
          <w:p w14:paraId="000004CE" w14:textId="77777777" w:rsidR="003C3090" w:rsidRDefault="007A67C5">
            <w:pPr>
              <w:spacing w:after="0"/>
              <w:rPr>
                <w:color w:val="000000"/>
              </w:rPr>
            </w:pPr>
            <w:r>
              <w:rPr>
                <w:color w:val="000000"/>
              </w:rPr>
              <w:t>2 Intact Forest to Other Land</w:t>
            </w:r>
          </w:p>
          <w:p w14:paraId="000004CF" w14:textId="77777777" w:rsidR="003C3090" w:rsidRDefault="007A67C5">
            <w:pPr>
              <w:spacing w:after="0"/>
              <w:rPr>
                <w:color w:val="000000"/>
              </w:rPr>
            </w:pPr>
            <w:r>
              <w:rPr>
                <w:color w:val="000000"/>
              </w:rPr>
              <w:t>3 Intact Forest to Settlements</w:t>
            </w:r>
          </w:p>
          <w:p w14:paraId="000004D0" w14:textId="77777777" w:rsidR="003C3090" w:rsidRDefault="007A67C5">
            <w:pPr>
              <w:spacing w:after="0"/>
              <w:rPr>
                <w:color w:val="000000"/>
              </w:rPr>
            </w:pPr>
            <w:r>
              <w:rPr>
                <w:color w:val="000000"/>
              </w:rPr>
              <w:t>4 Intact Forest to Unshaded Cropland (TCC 10% or less)</w:t>
            </w:r>
          </w:p>
          <w:p w14:paraId="000004D1" w14:textId="77777777" w:rsidR="003C3090" w:rsidRDefault="007A67C5">
            <w:pPr>
              <w:spacing w:after="0"/>
              <w:rPr>
                <w:color w:val="000000"/>
              </w:rPr>
            </w:pPr>
            <w:r>
              <w:rPr>
                <w:color w:val="000000"/>
              </w:rPr>
              <w:t>5 Degraded Forest to Grasslands</w:t>
            </w:r>
          </w:p>
          <w:p w14:paraId="000004D2" w14:textId="77777777" w:rsidR="003C3090" w:rsidRDefault="007A67C5">
            <w:pPr>
              <w:spacing w:after="0"/>
              <w:rPr>
                <w:color w:val="000000"/>
              </w:rPr>
            </w:pPr>
            <w:r>
              <w:rPr>
                <w:color w:val="000000"/>
              </w:rPr>
              <w:t>6 Degraded Forest to Other Land</w:t>
            </w:r>
          </w:p>
          <w:p w14:paraId="000004D3" w14:textId="77777777" w:rsidR="003C3090" w:rsidRDefault="007A67C5">
            <w:pPr>
              <w:spacing w:after="0"/>
              <w:rPr>
                <w:color w:val="000000"/>
              </w:rPr>
            </w:pPr>
            <w:r>
              <w:rPr>
                <w:color w:val="000000"/>
              </w:rPr>
              <w:t>7 Degraded Forest to Settlements</w:t>
            </w:r>
          </w:p>
          <w:p w14:paraId="000004D4" w14:textId="77777777" w:rsidR="003C3090" w:rsidRDefault="007A67C5">
            <w:pPr>
              <w:spacing w:after="0"/>
              <w:rPr>
                <w:color w:val="000000"/>
              </w:rPr>
            </w:pPr>
            <w:r>
              <w:rPr>
                <w:color w:val="000000"/>
              </w:rPr>
              <w:t>8 Degraded Forest to Unshaded Cropland (TCC 10% or less)</w:t>
            </w:r>
          </w:p>
          <w:p w14:paraId="000004D5" w14:textId="77777777" w:rsidR="003C3090" w:rsidRDefault="007A67C5">
            <w:pPr>
              <w:spacing w:after="0"/>
              <w:rPr>
                <w:color w:val="000000"/>
              </w:rPr>
            </w:pPr>
            <w:r>
              <w:rPr>
                <w:color w:val="000000"/>
              </w:rPr>
              <w:t>9 Very Degraded Forest to Grasslands</w:t>
            </w:r>
          </w:p>
          <w:p w14:paraId="000004D6" w14:textId="77777777" w:rsidR="003C3090" w:rsidRDefault="007A67C5">
            <w:pPr>
              <w:spacing w:after="0"/>
              <w:rPr>
                <w:color w:val="000000"/>
              </w:rPr>
            </w:pPr>
            <w:r>
              <w:rPr>
                <w:color w:val="000000"/>
              </w:rPr>
              <w:t>10 Very Degraded Forest to Other Land</w:t>
            </w:r>
          </w:p>
          <w:p w14:paraId="000004D7" w14:textId="77777777" w:rsidR="003C3090" w:rsidRDefault="007A67C5">
            <w:pPr>
              <w:spacing w:after="0"/>
              <w:rPr>
                <w:color w:val="000000"/>
              </w:rPr>
            </w:pPr>
            <w:r>
              <w:rPr>
                <w:color w:val="000000"/>
              </w:rPr>
              <w:t>11 Very Degraded Forest to Settlements</w:t>
            </w:r>
          </w:p>
          <w:p w14:paraId="000004D8" w14:textId="77777777" w:rsidR="003C3090" w:rsidRDefault="007A67C5">
            <w:pPr>
              <w:spacing w:after="0"/>
              <w:rPr>
                <w:color w:val="000000"/>
              </w:rPr>
            </w:pPr>
            <w:r>
              <w:rPr>
                <w:color w:val="000000"/>
              </w:rPr>
              <w:lastRenderedPageBreak/>
              <w:t>12 Very Degraded Forest to Unshaded Cropland (TCC 10% or less)</w:t>
            </w:r>
          </w:p>
          <w:p w14:paraId="000004D9" w14:textId="77777777" w:rsidR="003C3090" w:rsidRDefault="007A67C5">
            <w:pPr>
              <w:spacing w:after="0"/>
              <w:rPr>
                <w:color w:val="000000"/>
              </w:rPr>
            </w:pPr>
            <w:r>
              <w:rPr>
                <w:color w:val="000000"/>
              </w:rPr>
              <w:t>13 Secondary natural forest to Grasslands</w:t>
            </w:r>
          </w:p>
          <w:p w14:paraId="000004DA" w14:textId="77777777" w:rsidR="003C3090" w:rsidRDefault="007A67C5">
            <w:pPr>
              <w:spacing w:after="0"/>
              <w:rPr>
                <w:color w:val="000000"/>
              </w:rPr>
            </w:pPr>
            <w:r>
              <w:rPr>
                <w:color w:val="000000"/>
              </w:rPr>
              <w:t>14 Secondary natural forest to Other Land</w:t>
            </w:r>
          </w:p>
          <w:p w14:paraId="000004DB" w14:textId="77777777" w:rsidR="003C3090" w:rsidRDefault="007A67C5">
            <w:pPr>
              <w:spacing w:after="0"/>
              <w:rPr>
                <w:color w:val="000000"/>
              </w:rPr>
            </w:pPr>
            <w:r>
              <w:rPr>
                <w:color w:val="000000"/>
              </w:rPr>
              <w:t>15 Secondary natural forest to Settlements</w:t>
            </w:r>
          </w:p>
          <w:p w14:paraId="000004DC" w14:textId="77777777" w:rsidR="003C3090" w:rsidRDefault="007A67C5">
            <w:pPr>
              <w:spacing w:after="0"/>
              <w:rPr>
                <w:color w:val="000000"/>
              </w:rPr>
            </w:pPr>
            <w:r>
              <w:rPr>
                <w:color w:val="000000"/>
              </w:rPr>
              <w:t>16 Secondary natural forest to Unshaded Cropland (TCC 10% or less)</w:t>
            </w:r>
          </w:p>
          <w:p w14:paraId="000004DD" w14:textId="77777777" w:rsidR="003C3090" w:rsidRDefault="003C3090">
            <w:pPr>
              <w:rPr>
                <w:color w:val="000000"/>
              </w:rPr>
            </w:pPr>
          </w:p>
          <w:p w14:paraId="000004DE" w14:textId="77777777" w:rsidR="003C3090" w:rsidRDefault="003C3090">
            <w:pPr>
              <w:rPr>
                <w:color w:val="000000"/>
              </w:rPr>
            </w:pPr>
          </w:p>
        </w:tc>
      </w:tr>
    </w:tbl>
    <w:p w14:paraId="000004DF" w14:textId="77777777" w:rsidR="003C3090" w:rsidRDefault="007A67C5">
      <w:pPr>
        <w:rPr>
          <w:b/>
          <w:bCs/>
          <w:color w:val="000000"/>
        </w:rPr>
      </w:pPr>
      <w:bookmarkStart w:id="18" w:name="bookmark=id.3vtw8h6ivkof" w:colFirst="0" w:colLast="0"/>
      <w:bookmarkStart w:id="19" w:name="bookmark=id.4nuvo28w6l3u" w:colFirst="0" w:colLast="0"/>
      <w:bookmarkEnd w:id="18"/>
      <w:bookmarkEnd w:id="19"/>
      <w:r>
        <w:rPr>
          <w:b/>
          <w:bCs/>
          <w:color w:val="000000"/>
        </w:rPr>
        <w:lastRenderedPageBreak/>
        <w:t xml:space="preserve">Annual change in carbon stocks in biomass on forestland remaining forestland </w:t>
      </w:r>
      <w:r>
        <w:rPr>
          <w:color w:val="000000"/>
        </w:rPr>
        <w:t>(</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deg,t</m:t>
                </m:r>
              </m:sub>
            </m:sSub>
          </m:sub>
        </m:sSub>
      </m:oMath>
      <w:r>
        <w:rPr>
          <w:color w:val="000000"/>
        </w:rPr>
        <w:t>)</w:t>
      </w:r>
    </w:p>
    <w:p w14:paraId="000004E0" w14:textId="77777777" w:rsidR="003C3090" w:rsidRDefault="007A67C5">
      <w:pPr>
        <w:rPr>
          <w:color w:val="000000"/>
        </w:rPr>
      </w:pPr>
      <w:r>
        <w:rPr>
          <w:color w:val="000000"/>
        </w:rPr>
        <w:t>Following the 2006 IPCC Guidelines, the annual change in carbon stocks in biomass on forestland remaining forestland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m:t>
                </m:r>
              </m:sub>
            </m:sSub>
          </m:sub>
        </m:sSub>
      </m:oMath>
      <w:r>
        <w:rPr>
          <w:color w:val="000000"/>
        </w:rPr>
        <w:t>) could be estimated through the Gain-Loss Method or the Stock-Difference Method as described in Chapter 2.3.1.1 of Volume 4 of the 2006 IPCC Guidelines.</w:t>
      </w:r>
    </w:p>
    <w:p w14:paraId="000004E1" w14:textId="77777777" w:rsidR="003C3090" w:rsidRDefault="003C3090">
      <w:pPr>
        <w:rPr>
          <w:color w:val="000000"/>
        </w:rPr>
      </w:pPr>
    </w:p>
    <w:tbl>
      <w:tblPr>
        <w:tblStyle w:val="af0"/>
        <w:tblW w:w="93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3C3090" w14:paraId="732FDAEE" w14:textId="77777777">
        <w:trPr>
          <w:trHeight w:val="440"/>
          <w:jc w:val="center"/>
        </w:trPr>
        <w:tc>
          <w:tcPr>
            <w:tcW w:w="4675" w:type="dxa"/>
            <w:vAlign w:val="center"/>
          </w:tcPr>
          <w:p w14:paraId="000004E2"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L</m:t>
                    </m:r>
                  </m:sub>
                </m:sSub>
              </m:oMath>
            </m:oMathPara>
          </w:p>
        </w:tc>
        <w:tc>
          <w:tcPr>
            <w:tcW w:w="4675" w:type="dxa"/>
            <w:vAlign w:val="center"/>
          </w:tcPr>
          <w:p w14:paraId="000004E3" w14:textId="77777777" w:rsidR="003C3090" w:rsidRDefault="007A67C5">
            <w:pPr>
              <w:rPr>
                <w:color w:val="000000"/>
              </w:rPr>
            </w:pPr>
            <w:r>
              <w:rPr>
                <w:b/>
                <w:bCs/>
                <w:color w:val="000000"/>
              </w:rPr>
              <w:t>Equation 5</w:t>
            </w:r>
            <w:r>
              <w:rPr>
                <w:color w:val="000000"/>
              </w:rPr>
              <w:t xml:space="preserve"> (Equation 2.7, 2006 IPCC GL)</w:t>
            </w:r>
          </w:p>
        </w:tc>
      </w:tr>
      <w:tr w:rsidR="003C3090" w14:paraId="58F5C2DB" w14:textId="77777777">
        <w:trPr>
          <w:jc w:val="center"/>
        </w:trPr>
        <w:tc>
          <w:tcPr>
            <w:tcW w:w="4675" w:type="dxa"/>
            <w:vAlign w:val="center"/>
          </w:tcPr>
          <w:p w14:paraId="000004E4"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B</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sub>
                    </m:sSub>
                    <m:r>
                      <w:rPr>
                        <w:rFonts w:ascii="Cambria Math" w:eastAsia="Cambria Math" w:hAnsi="Cambria Math" w:cs="Cambria Math"/>
                        <w:color w:val="000000"/>
                      </w:rPr>
                      <m:t>)</m:t>
                    </m:r>
                  </m:num>
                  <m:den>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r>
                      <w:rPr>
                        <w:rFonts w:ascii="Cambria Math" w:eastAsia="Cambria Math" w:hAnsi="Cambria Math" w:cs="Cambria Math"/>
                        <w:color w:val="000000"/>
                      </w:rPr>
                      <m:t>)</m:t>
                    </m:r>
                  </m:den>
                </m:f>
              </m:oMath>
            </m:oMathPara>
          </w:p>
        </w:tc>
        <w:tc>
          <w:tcPr>
            <w:tcW w:w="4675" w:type="dxa"/>
            <w:vAlign w:val="center"/>
          </w:tcPr>
          <w:p w14:paraId="000004E5" w14:textId="77777777" w:rsidR="003C3090" w:rsidRDefault="007A67C5">
            <w:pPr>
              <w:rPr>
                <w:color w:val="000000"/>
              </w:rPr>
            </w:pPr>
            <w:r>
              <w:rPr>
                <w:b/>
                <w:bCs/>
                <w:color w:val="000000"/>
              </w:rPr>
              <w:t>Equation 6</w:t>
            </w:r>
            <w:r>
              <w:rPr>
                <w:color w:val="000000"/>
              </w:rPr>
              <w:t xml:space="preserve"> (Equation 2.8 (a), 2006 IPCC GL)</w:t>
            </w:r>
          </w:p>
        </w:tc>
      </w:tr>
    </w:tbl>
    <w:p w14:paraId="000004E6" w14:textId="77777777" w:rsidR="003C3090" w:rsidRDefault="003C3090">
      <w:pPr>
        <w:rPr>
          <w:color w:val="000000"/>
        </w:rPr>
      </w:pPr>
    </w:p>
    <w:tbl>
      <w:tblPr>
        <w:tblStyle w:val="af1"/>
        <w:tblW w:w="972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350"/>
        <w:gridCol w:w="8370"/>
      </w:tblGrid>
      <w:tr w:rsidR="003C3090" w14:paraId="72EED9BB" w14:textId="77777777">
        <w:trPr>
          <w:jc w:val="center"/>
        </w:trPr>
        <w:tc>
          <w:tcPr>
            <w:tcW w:w="1350" w:type="dxa"/>
          </w:tcPr>
          <w:p w14:paraId="000004E7"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B</m:t>
                    </m:r>
                  </m:sub>
                </m:sSub>
              </m:oMath>
            </m:oMathPara>
          </w:p>
        </w:tc>
        <w:tc>
          <w:tcPr>
            <w:tcW w:w="8370" w:type="dxa"/>
          </w:tcPr>
          <w:p w14:paraId="000004E8" w14:textId="77777777" w:rsidR="003C3090" w:rsidRDefault="007A67C5">
            <w:pPr>
              <w:spacing w:after="0"/>
              <w:rPr>
                <w:color w:val="000000"/>
              </w:rPr>
            </w:pPr>
            <w:r>
              <w:rPr>
                <w:color w:val="000000"/>
              </w:rPr>
              <w:t>Annual change in carbon stocks in biomass for each land sub-category, in tones C yr</w:t>
            </w:r>
            <w:r>
              <w:rPr>
                <w:color w:val="000000"/>
                <w:vertAlign w:val="superscript"/>
              </w:rPr>
              <w:t>-1</w:t>
            </w:r>
          </w:p>
        </w:tc>
      </w:tr>
      <w:tr w:rsidR="003C3090" w14:paraId="7436C799" w14:textId="77777777">
        <w:trPr>
          <w:jc w:val="center"/>
        </w:trPr>
        <w:tc>
          <w:tcPr>
            <w:tcW w:w="1350" w:type="dxa"/>
          </w:tcPr>
          <w:p w14:paraId="000004E9"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G</m:t>
                    </m:r>
                  </m:sub>
                </m:sSub>
              </m:oMath>
            </m:oMathPara>
          </w:p>
        </w:tc>
        <w:tc>
          <w:tcPr>
            <w:tcW w:w="8370" w:type="dxa"/>
          </w:tcPr>
          <w:p w14:paraId="000004EA" w14:textId="77777777" w:rsidR="003C3090" w:rsidRDefault="007A67C5">
            <w:pPr>
              <w:spacing w:after="0"/>
              <w:rPr>
                <w:color w:val="000000"/>
              </w:rPr>
            </w:pPr>
            <w:r>
              <w:rPr>
                <w:color w:val="000000"/>
              </w:rPr>
              <w:t>annual increase in carbon stocks due to biomass growth for each land sub-category, considering the total area, tones C yr-</w:t>
            </w:r>
          </w:p>
        </w:tc>
      </w:tr>
      <w:tr w:rsidR="003C3090" w14:paraId="4015FF1E" w14:textId="77777777">
        <w:trPr>
          <w:jc w:val="center"/>
        </w:trPr>
        <w:tc>
          <w:tcPr>
            <w:tcW w:w="1350" w:type="dxa"/>
          </w:tcPr>
          <w:p w14:paraId="000004EB"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r>
                      <w:rPr>
                        <w:rFonts w:ascii="Cambria Math" w:eastAsia="Cambria Math" w:hAnsi="Cambria Math" w:cs="Cambria Math"/>
                        <w:color w:val="000000"/>
                      </w:rPr>
                      <m:t>L</m:t>
                    </m:r>
                  </m:sub>
                </m:sSub>
              </m:oMath>
            </m:oMathPara>
          </w:p>
        </w:tc>
        <w:tc>
          <w:tcPr>
            <w:tcW w:w="8370" w:type="dxa"/>
          </w:tcPr>
          <w:p w14:paraId="000004EC" w14:textId="77777777" w:rsidR="003C3090" w:rsidRDefault="007A67C5">
            <w:pPr>
              <w:spacing w:after="0"/>
              <w:rPr>
                <w:color w:val="000000"/>
              </w:rPr>
            </w:pPr>
            <w:r>
              <w:rPr>
                <w:color w:val="000000"/>
              </w:rPr>
              <w:t>annual decrease in carbon stocks due to biomass loss for each land sub-category, considering the total area, tones C yr-1</w:t>
            </w:r>
          </w:p>
        </w:tc>
      </w:tr>
      <w:tr w:rsidR="003C3090" w14:paraId="3884B114" w14:textId="77777777">
        <w:trPr>
          <w:jc w:val="center"/>
        </w:trPr>
        <w:tc>
          <w:tcPr>
            <w:tcW w:w="1350" w:type="dxa"/>
          </w:tcPr>
          <w:p w14:paraId="000004ED"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sub>
                </m:sSub>
              </m:oMath>
            </m:oMathPara>
          </w:p>
        </w:tc>
        <w:tc>
          <w:tcPr>
            <w:tcW w:w="8370" w:type="dxa"/>
          </w:tcPr>
          <w:p w14:paraId="000004EE" w14:textId="77777777" w:rsidR="003C3090" w:rsidRDefault="007A67C5">
            <w:pPr>
              <w:spacing w:after="0"/>
              <w:rPr>
                <w:color w:val="000000"/>
              </w:rPr>
            </w:pPr>
            <w:r>
              <w:rPr>
                <w:color w:val="000000"/>
              </w:rPr>
              <w:t xml:space="preserve">total carbon in biomass for each land sub-category at time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oMath>
            <w:r>
              <w:rPr>
                <w:color w:val="000000"/>
              </w:rPr>
              <w:t>, tonnes C</w:t>
            </w:r>
          </w:p>
        </w:tc>
      </w:tr>
      <w:tr w:rsidR="003C3090" w14:paraId="1E2B0296" w14:textId="77777777">
        <w:trPr>
          <w:jc w:val="center"/>
        </w:trPr>
        <w:tc>
          <w:tcPr>
            <w:tcW w:w="1350" w:type="dxa"/>
          </w:tcPr>
          <w:p w14:paraId="000004EF"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sub>
                </m:sSub>
              </m:oMath>
            </m:oMathPara>
          </w:p>
        </w:tc>
        <w:tc>
          <w:tcPr>
            <w:tcW w:w="8370" w:type="dxa"/>
          </w:tcPr>
          <w:p w14:paraId="000004F0" w14:textId="77777777" w:rsidR="003C3090" w:rsidRDefault="007A67C5">
            <w:pPr>
              <w:spacing w:after="0"/>
              <w:rPr>
                <w:color w:val="000000"/>
              </w:rPr>
            </w:pPr>
            <w:r>
              <w:rPr>
                <w:color w:val="000000"/>
              </w:rPr>
              <w:t xml:space="preserve">total carbon in biomass for each land sub-category at time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oMath>
            <w:r>
              <w:rPr>
                <w:color w:val="000000"/>
              </w:rPr>
              <w:t>, tonnes C</w:t>
            </w:r>
          </w:p>
        </w:tc>
      </w:tr>
    </w:tbl>
    <w:p w14:paraId="000004F1" w14:textId="77777777" w:rsidR="003C3090" w:rsidRDefault="003C3090">
      <w:pPr>
        <w:rPr>
          <w:color w:val="000000"/>
        </w:rPr>
      </w:pPr>
    </w:p>
    <w:p w14:paraId="000004F2" w14:textId="77777777" w:rsidR="003C3090" w:rsidRDefault="007A67C5">
      <w:pPr>
        <w:rPr>
          <w:color w:val="000000"/>
        </w:rPr>
      </w:pPr>
      <w:r>
        <w:rPr>
          <w:color w:val="000000"/>
        </w:rPr>
        <w:t>Following the recommendations set in chapter 2.2.2 of the GFOI Methods Guidance Document</w:t>
      </w:r>
      <w:r>
        <w:rPr>
          <w:color w:val="000000"/>
          <w:vertAlign w:val="superscript"/>
        </w:rPr>
        <w:footnoteReference w:id="28"/>
      </w:r>
      <w:r>
        <w:rPr>
          <w:color w:val="000000"/>
        </w:rPr>
        <w:t xml:space="preserve"> for applying IPCC Guidelines and guidance in the context of REDD+, the above equation will be simplified, and it will be assumed that: a) the annual change in carbon stocks in biomass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B</m:t>
            </m:r>
          </m:sub>
        </m:sSub>
      </m:oMath>
      <w:r>
        <w:rPr>
          <w:color w:val="000000"/>
        </w:rPr>
        <w:t>) due to degradation is equal to the annual decrease in carbon stocks; (b) the decrease in carbon stocks occurs the year of conversion. The long-term decrease in carbon stocks indicated in equation (1) of the GFOI MGD is assumed here to be zero. Therefore, considering the GFOI MGD the IPCC equation for forest degradation could be expressed as an Emission Factor time Activity Data as follows:</w:t>
      </w:r>
    </w:p>
    <w:p w14:paraId="000004F3" w14:textId="77777777" w:rsidR="003C3090" w:rsidRDefault="003C3090">
      <w:pPr>
        <w:rPr>
          <w:color w:val="000000"/>
        </w:rPr>
      </w:pPr>
    </w:p>
    <w:tbl>
      <w:tblPr>
        <w:tblStyle w:val="af2"/>
        <w:tblW w:w="93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3C3090" w14:paraId="486F991B" w14:textId="77777777">
        <w:trPr>
          <w:trHeight w:val="440"/>
          <w:jc w:val="center"/>
        </w:trPr>
        <w:tc>
          <w:tcPr>
            <w:tcW w:w="4675" w:type="dxa"/>
            <w:vAlign w:val="center"/>
          </w:tcPr>
          <w:p w14:paraId="000004F4"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m:t>
                    </m:r>
                  </m:sub>
                  <m:sup>
                    <m:r>
                      <w:rPr>
                        <w:rFonts w:ascii="Cambria Math" w:eastAsia="Cambria Math" w:hAnsi="Cambria Math" w:cs="Cambria Math"/>
                        <w:color w:val="000000"/>
                      </w:rPr>
                      <m:t xml:space="preserve"> </m:t>
                    </m:r>
                  </m:sup>
                  <m:e/>
                </m:nary>
                <m:r>
                  <w:rPr>
                    <w:rFonts w:ascii="Cambria Math" w:eastAsia="Cambria Math" w:hAnsi="Cambria Math" w:cs="Cambria Math"/>
                    <w:color w:val="000000"/>
                  </w:rPr>
                  <m:t xml:space="preserve">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E</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b</m:t>
                        </m:r>
                        <m:r>
                          <w:rPr>
                            <w:rFonts w:ascii="Cambria Math" w:eastAsia="Cambria Math" w:hAnsi="Cambria Math" w:cs="Cambria Math"/>
                            <w:color w:val="000000"/>
                          </w:rPr>
                          <m:t>)</m:t>
                        </m:r>
                      </m:e>
                      <m:sub>
                        <m:r>
                          <w:rPr>
                            <w:rFonts w:ascii="Cambria Math" w:eastAsia="Cambria Math" w:hAnsi="Cambria Math" w:cs="Cambria Math"/>
                            <w:color w:val="000000"/>
                          </w:rPr>
                          <m:t>RP</m:t>
                        </m:r>
                      </m:sub>
                    </m:sSub>
                  </m:e>
                </m:d>
              </m:oMath>
            </m:oMathPara>
          </w:p>
        </w:tc>
        <w:tc>
          <w:tcPr>
            <w:tcW w:w="4675" w:type="dxa"/>
            <w:vAlign w:val="center"/>
          </w:tcPr>
          <w:p w14:paraId="000004F5" w14:textId="77777777" w:rsidR="003C3090" w:rsidRDefault="007A67C5">
            <w:pPr>
              <w:rPr>
                <w:color w:val="000000"/>
              </w:rPr>
            </w:pPr>
            <w:r>
              <w:rPr>
                <w:b/>
                <w:bCs/>
                <w:color w:val="000000"/>
              </w:rPr>
              <w:t>Equation 7</w:t>
            </w:r>
          </w:p>
        </w:tc>
      </w:tr>
    </w:tbl>
    <w:p w14:paraId="000004F6" w14:textId="77777777" w:rsidR="003C3090" w:rsidRDefault="003C3090">
      <w:pPr>
        <w:rPr>
          <w:color w:val="000000"/>
        </w:rPr>
      </w:pPr>
    </w:p>
    <w:p w14:paraId="000004F7" w14:textId="77777777" w:rsidR="003C3090" w:rsidRDefault="007A67C5">
      <w:pPr>
        <w:rPr>
          <w:color w:val="000000"/>
        </w:rPr>
      </w:pPr>
      <w:r>
        <w:rPr>
          <w:color w:val="000000"/>
        </w:rPr>
        <w:t>Where:</w:t>
      </w:r>
    </w:p>
    <w:tbl>
      <w:tblPr>
        <w:tblStyle w:val="af3"/>
        <w:tblW w:w="972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30"/>
        <w:gridCol w:w="8190"/>
      </w:tblGrid>
      <w:tr w:rsidR="003C3090" w14:paraId="312A7EBB" w14:textId="77777777">
        <w:trPr>
          <w:jc w:val="center"/>
        </w:trPr>
        <w:tc>
          <w:tcPr>
            <w:tcW w:w="1530" w:type="dxa"/>
          </w:tcPr>
          <w:p w14:paraId="000004F8"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E</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j</m:t>
                    </m:r>
                  </m:sub>
                </m:sSub>
              </m:oMath>
            </m:oMathPara>
          </w:p>
        </w:tc>
        <w:tc>
          <w:tcPr>
            <w:tcW w:w="8190" w:type="dxa"/>
          </w:tcPr>
          <w:p w14:paraId="000004F9" w14:textId="77777777" w:rsidR="003C3090" w:rsidRDefault="007A67C5">
            <w:pPr>
              <w:spacing w:after="0"/>
              <w:rPr>
                <w:color w:val="000000"/>
              </w:rPr>
            </w:pPr>
            <w:r>
              <w:rPr>
                <w:color w:val="000000"/>
              </w:rPr>
              <w:t>Emission Factor for degradation of forest type a to forest type b, tones CO2 ha</w:t>
            </w:r>
            <w:r>
              <w:rPr>
                <w:color w:val="000000"/>
                <w:vertAlign w:val="superscript"/>
              </w:rPr>
              <w:t>-1</w:t>
            </w:r>
            <w:r>
              <w:rPr>
                <w:color w:val="000000"/>
              </w:rPr>
              <w:t>.</w:t>
            </w:r>
          </w:p>
        </w:tc>
      </w:tr>
      <w:tr w:rsidR="003C3090" w14:paraId="46B11E3E" w14:textId="77777777">
        <w:trPr>
          <w:trHeight w:val="55"/>
          <w:jc w:val="center"/>
        </w:trPr>
        <w:tc>
          <w:tcPr>
            <w:tcW w:w="1530" w:type="dxa"/>
          </w:tcPr>
          <w:p w14:paraId="000004FA"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b</m:t>
                    </m:r>
                    <m:r>
                      <w:rPr>
                        <w:rFonts w:ascii="Cambria Math" w:eastAsia="Cambria Math" w:hAnsi="Cambria Math" w:cs="Cambria Math"/>
                        <w:color w:val="000000"/>
                      </w:rPr>
                      <m:t>)</m:t>
                    </m:r>
                  </m:e>
                  <m:sub>
                    <m:r>
                      <w:rPr>
                        <w:rFonts w:ascii="Cambria Math" w:eastAsia="Cambria Math" w:hAnsi="Cambria Math" w:cs="Cambria Math"/>
                        <w:color w:val="000000"/>
                      </w:rPr>
                      <m:t>RP</m:t>
                    </m:r>
                  </m:sub>
                </m:sSub>
              </m:oMath>
            </m:oMathPara>
          </w:p>
        </w:tc>
        <w:tc>
          <w:tcPr>
            <w:tcW w:w="8190" w:type="dxa"/>
          </w:tcPr>
          <w:p w14:paraId="000004FB" w14:textId="77777777" w:rsidR="003C3090" w:rsidRDefault="007A67C5">
            <w:pPr>
              <w:spacing w:after="0"/>
              <w:rPr>
                <w:color w:val="000000"/>
              </w:rPr>
            </w:pPr>
            <w:r>
              <w:rPr>
                <w:color w:val="000000"/>
              </w:rPr>
              <w:t xml:space="preserve">Area of forest type a converted to forest type b (transition denoted by </w:t>
            </w:r>
            <w:proofErr w:type="spellStart"/>
            <w:proofErr w:type="gramStart"/>
            <w:r>
              <w:rPr>
                <w:color w:val="000000"/>
              </w:rPr>
              <w:t>a,b</w:t>
            </w:r>
            <w:proofErr w:type="spellEnd"/>
            <w:proofErr w:type="gramEnd"/>
            <w:r>
              <w:rPr>
                <w:color w:val="000000"/>
              </w:rPr>
              <w:t>) during the Reference Period, ha yr</w:t>
            </w:r>
            <w:r>
              <w:rPr>
                <w:color w:val="000000"/>
                <w:vertAlign w:val="superscript"/>
              </w:rPr>
              <w:t>-1</w:t>
            </w:r>
            <w:r>
              <w:rPr>
                <w:color w:val="000000"/>
              </w:rPr>
              <w:t>.</w:t>
            </w:r>
          </w:p>
        </w:tc>
      </w:tr>
      <w:tr w:rsidR="003C3090" w14:paraId="13E21874" w14:textId="77777777">
        <w:trPr>
          <w:trHeight w:val="55"/>
          <w:jc w:val="center"/>
        </w:trPr>
        <w:tc>
          <w:tcPr>
            <w:tcW w:w="1530" w:type="dxa"/>
          </w:tcPr>
          <w:p w14:paraId="000004FC" w14:textId="77777777" w:rsidR="003C3090" w:rsidRDefault="003C3090">
            <w:pPr>
              <w:spacing w:after="0"/>
              <w:rPr>
                <w:color w:val="000000"/>
              </w:rPr>
            </w:pPr>
          </w:p>
        </w:tc>
        <w:tc>
          <w:tcPr>
            <w:tcW w:w="8190" w:type="dxa"/>
          </w:tcPr>
          <w:p w14:paraId="000004FD" w14:textId="77777777" w:rsidR="003C3090" w:rsidRDefault="003C3090">
            <w:pPr>
              <w:spacing w:after="0"/>
              <w:rPr>
                <w:color w:val="000000"/>
              </w:rPr>
            </w:pPr>
          </w:p>
        </w:tc>
      </w:tr>
    </w:tbl>
    <w:p w14:paraId="000004FE" w14:textId="77777777" w:rsidR="003C3090" w:rsidRDefault="003C3090">
      <w:pPr>
        <w:rPr>
          <w:color w:val="000000"/>
        </w:rPr>
      </w:pPr>
    </w:p>
    <w:p w14:paraId="000004FF" w14:textId="77777777" w:rsidR="003C3090" w:rsidRDefault="007A67C5">
      <w:pPr>
        <w:rPr>
          <w:b/>
          <w:bCs/>
          <w:color w:val="000000"/>
        </w:rPr>
      </w:pPr>
      <w:r>
        <w:rPr>
          <w:b/>
          <w:bCs/>
          <w:color w:val="000000"/>
        </w:rPr>
        <w:t xml:space="preserve">Annual change in carbon stocks in biomass on non-forestland converted in forestland </w:t>
      </w:r>
      <w:r>
        <w:rPr>
          <w:color w:val="000000"/>
        </w:rPr>
        <w:t>(</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reg</m:t>
                </m:r>
              </m:sub>
            </m:sSub>
          </m:sub>
        </m:sSub>
      </m:oMath>
      <w:r>
        <w:rPr>
          <w:color w:val="000000"/>
        </w:rPr>
        <w:t>)</w:t>
      </w:r>
    </w:p>
    <w:p w14:paraId="00000500" w14:textId="77777777" w:rsidR="003C3090" w:rsidRDefault="007A67C5">
      <w:pPr>
        <w:rPr>
          <w:color w:val="000000"/>
        </w:rPr>
      </w:pPr>
      <w:r>
        <w:rPr>
          <w:color w:val="000000"/>
        </w:rPr>
        <w:t>Land converted to forest land CO</w:t>
      </w:r>
      <w:r>
        <w:rPr>
          <w:color w:val="000000"/>
          <w:vertAlign w:val="subscript"/>
        </w:rPr>
        <w:t>2</w:t>
      </w:r>
      <w:r>
        <w:rPr>
          <w:color w:val="000000"/>
        </w:rPr>
        <w:t xml:space="preserve"> removals </w:t>
      </w:r>
      <w:proofErr w:type="gramStart"/>
      <w:r>
        <w:rPr>
          <w:color w:val="000000"/>
        </w:rPr>
        <w:t>has</w:t>
      </w:r>
      <w:proofErr w:type="gramEnd"/>
      <w:r>
        <w:rPr>
          <w:color w:val="000000"/>
        </w:rPr>
        <w:t xml:space="preserve"> been estimated following the recommendations set in the Guidance Note for accounting of legacy emissions/removals of the FCPF (version 1). When non-forest land is converted to forest land, the removal of CO</w:t>
      </w:r>
      <w:r>
        <w:rPr>
          <w:color w:val="000000"/>
          <w:vertAlign w:val="subscript"/>
        </w:rPr>
        <w:t>2</w:t>
      </w:r>
      <w:r>
        <w:rPr>
          <w:color w:val="000000"/>
        </w:rPr>
        <w:t xml:space="preserve"> has been estimated based on the assumption that the conversion from non-forest to forest occurs over a conservative default period of 20 years.</w:t>
      </w:r>
    </w:p>
    <w:p w14:paraId="00000501" w14:textId="77777777" w:rsidR="003C3090" w:rsidRDefault="007A67C5">
      <w:pPr>
        <w:rPr>
          <w:color w:val="000000"/>
        </w:rPr>
      </w:pPr>
      <w:r>
        <w:rPr>
          <w:color w:val="000000"/>
        </w:rPr>
        <w:t xml:space="preserve">The removal estimate </w:t>
      </w:r>
      <w:proofErr w:type="gramStart"/>
      <w:r>
        <w:rPr>
          <w:color w:val="000000"/>
        </w:rPr>
        <w:t>takes into account</w:t>
      </w:r>
      <w:proofErr w:type="gramEnd"/>
      <w:r>
        <w:rPr>
          <w:color w:val="000000"/>
        </w:rPr>
        <w:t xml:space="preserve"> changes in carbon stocks in aboveground and belowground biomass. The changes in total carbon stocks in biomass (removals) during the Reference Period were determined as the sum of the total carbon stocks in biomass of all land units with forest cohorts with ages no longer than 20 years.</w:t>
      </w:r>
    </w:p>
    <w:p w14:paraId="00000502" w14:textId="77777777" w:rsidR="003C3090" w:rsidRDefault="007A67C5">
      <w:pPr>
        <w:rPr>
          <w:color w:val="000000"/>
        </w:rPr>
      </w:pPr>
      <w:r>
        <w:rPr>
          <w:color w:val="000000"/>
        </w:rPr>
        <w:t>The removal rate was calculated using two methods: Opt1) Calculating the biomass increment between measurements taken in NFI plots located in secondary forest, and Opt2) Estimating the Mean Annual Increment (MAI) in biomass. To apply these calculation methods, the NFI plots were evaluated and categorized by their land use type, including non-forestland use, Permanent Forest, or Secondary Forests, along with the date the forest was regenerated.</w:t>
      </w:r>
    </w:p>
    <w:p w14:paraId="00000503" w14:textId="77777777" w:rsidR="003C3090" w:rsidRDefault="007A67C5">
      <w:pPr>
        <w:rPr>
          <w:color w:val="000000"/>
        </w:rPr>
      </w:pPr>
      <w:r>
        <w:rPr>
          <w:color w:val="000000"/>
        </w:rPr>
        <w:t>A total of 16 NFI plots were established in Secondary Forests. However, only 8 had biomass measurements after regeneration to calculate the MAI (Option 2), and only 3 plots had two measurements to obtain the biomass increment (Option 1). The worksheet “Natural Forest reg removal rate” in the Carbon Densities Tool contains the calculations to obtain the two estimates of the removal factor [1]. The MAI removal (8.97 tdm/ha/yr) was ultimately used for the removal calculation because it had a lower estimation error and was consistent with the peer review estimate made by Joshi et al. in 2021 [1].</w:t>
      </w:r>
    </w:p>
    <w:p w14:paraId="00000504" w14:textId="77777777" w:rsidR="003C3090" w:rsidRDefault="003C3090">
      <w:pPr>
        <w:rPr>
          <w:color w:val="000000"/>
        </w:rPr>
      </w:pPr>
    </w:p>
    <w:tbl>
      <w:tblPr>
        <w:tblStyle w:val="af4"/>
        <w:tblW w:w="4678" w:type="dxa"/>
        <w:jc w:val="center"/>
        <w:tblInd w:w="0" w:type="dxa"/>
        <w:tblLayout w:type="fixed"/>
        <w:tblLook w:val="0400" w:firstRow="0" w:lastRow="0" w:firstColumn="0" w:lastColumn="0" w:noHBand="0" w:noVBand="1"/>
      </w:tblPr>
      <w:tblGrid>
        <w:gridCol w:w="1624"/>
        <w:gridCol w:w="1627"/>
        <w:gridCol w:w="1427"/>
      </w:tblGrid>
      <w:tr w:rsidR="003C3090" w14:paraId="5BCDC589" w14:textId="77777777">
        <w:trPr>
          <w:trHeight w:val="415"/>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505" w14:textId="77777777" w:rsidR="003C3090" w:rsidRDefault="007A67C5">
            <w:pPr>
              <w:jc w:val="center"/>
              <w:rPr>
                <w:color w:val="000000"/>
              </w:rPr>
            </w:pPr>
            <w:r>
              <w:rPr>
                <w:b/>
                <w:bCs/>
                <w:color w:val="000000"/>
              </w:rPr>
              <w:t>Statistics</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506" w14:textId="77777777" w:rsidR="003C3090" w:rsidRDefault="007A67C5">
            <w:pPr>
              <w:jc w:val="center"/>
              <w:rPr>
                <w:color w:val="000000"/>
              </w:rPr>
            </w:pPr>
            <w:r>
              <w:rPr>
                <w:b/>
                <w:bCs/>
                <w:color w:val="000000"/>
              </w:rPr>
              <w:t>Biomass increment</w:t>
            </w:r>
          </w:p>
          <w:p w14:paraId="00000507" w14:textId="77777777" w:rsidR="003C3090" w:rsidRDefault="007A67C5">
            <w:pPr>
              <w:jc w:val="center"/>
              <w:rPr>
                <w:color w:val="000000"/>
              </w:rPr>
            </w:pPr>
            <w:proofErr w:type="spellStart"/>
            <w:r>
              <w:rPr>
                <w:b/>
                <w:bCs/>
                <w:color w:val="000000"/>
              </w:rPr>
              <w:t>Opt</w:t>
            </w:r>
            <w:proofErr w:type="spellEnd"/>
            <w:r>
              <w:rPr>
                <w:b/>
                <w:bCs/>
                <w:color w:val="000000"/>
              </w:rPr>
              <w:t xml:space="preserve"> 1 tdm/ha/yr</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508" w14:textId="77777777" w:rsidR="003C3090" w:rsidRDefault="007A67C5">
            <w:pPr>
              <w:jc w:val="center"/>
              <w:rPr>
                <w:color w:val="000000"/>
              </w:rPr>
            </w:pPr>
            <w:r>
              <w:rPr>
                <w:b/>
                <w:bCs/>
                <w:color w:val="000000"/>
              </w:rPr>
              <w:t>MAI</w:t>
            </w:r>
          </w:p>
          <w:p w14:paraId="00000509" w14:textId="77777777" w:rsidR="003C3090" w:rsidRDefault="007A67C5">
            <w:pPr>
              <w:jc w:val="center"/>
              <w:rPr>
                <w:color w:val="000000"/>
              </w:rPr>
            </w:pPr>
            <w:proofErr w:type="spellStart"/>
            <w:r>
              <w:rPr>
                <w:b/>
                <w:bCs/>
                <w:color w:val="000000"/>
              </w:rPr>
              <w:t>Opt</w:t>
            </w:r>
            <w:proofErr w:type="spellEnd"/>
            <w:r>
              <w:rPr>
                <w:b/>
                <w:bCs/>
                <w:color w:val="000000"/>
              </w:rPr>
              <w:t xml:space="preserve"> 2 tdm/ha/yr</w:t>
            </w:r>
          </w:p>
        </w:tc>
      </w:tr>
      <w:tr w:rsidR="003C3090" w14:paraId="00200F03" w14:textId="77777777">
        <w:trPr>
          <w:trHeight w:val="231"/>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0A" w14:textId="77777777" w:rsidR="003C3090" w:rsidRDefault="007A67C5">
            <w:pPr>
              <w:rPr>
                <w:color w:val="000000"/>
              </w:rPr>
            </w:pPr>
            <w:r>
              <w:rPr>
                <w:b/>
                <w:bCs/>
                <w:color w:val="000000"/>
              </w:rPr>
              <w:t>Average</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00050B" w14:textId="77777777" w:rsidR="003C3090" w:rsidRDefault="007A67C5">
            <w:pPr>
              <w:rPr>
                <w:color w:val="000000"/>
              </w:rPr>
            </w:pPr>
            <w:r>
              <w:rPr>
                <w:b/>
                <w:bCs/>
                <w:color w:val="000000"/>
              </w:rPr>
              <w:t>7.27</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00050C" w14:textId="77777777" w:rsidR="003C3090" w:rsidRDefault="007A67C5">
            <w:pPr>
              <w:rPr>
                <w:color w:val="000000"/>
              </w:rPr>
            </w:pPr>
            <w:r>
              <w:rPr>
                <w:b/>
                <w:bCs/>
                <w:color w:val="000000"/>
              </w:rPr>
              <w:t>9.69</w:t>
            </w:r>
          </w:p>
        </w:tc>
      </w:tr>
      <w:tr w:rsidR="003C3090" w14:paraId="68EC8B54" w14:textId="77777777">
        <w:trPr>
          <w:trHeight w:val="123"/>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0D" w14:textId="77777777" w:rsidR="003C3090" w:rsidRDefault="007A67C5">
            <w:pPr>
              <w:rPr>
                <w:color w:val="000000"/>
              </w:rPr>
            </w:pPr>
            <w:r>
              <w:rPr>
                <w:b/>
                <w:bCs/>
                <w:color w:val="000000"/>
              </w:rPr>
              <w:t>Standard deviation</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0E" w14:textId="77777777" w:rsidR="003C3090" w:rsidRDefault="007A67C5">
            <w:pPr>
              <w:rPr>
                <w:color w:val="000000"/>
              </w:rPr>
            </w:pPr>
            <w:r>
              <w:rPr>
                <w:b/>
                <w:bCs/>
                <w:color w:val="000000"/>
              </w:rPr>
              <w:t>5.82</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0F" w14:textId="77777777" w:rsidR="003C3090" w:rsidRDefault="007A67C5">
            <w:pPr>
              <w:rPr>
                <w:color w:val="000000"/>
              </w:rPr>
            </w:pPr>
            <w:r>
              <w:rPr>
                <w:b/>
                <w:bCs/>
                <w:color w:val="000000"/>
              </w:rPr>
              <w:t>8.97</w:t>
            </w:r>
          </w:p>
        </w:tc>
      </w:tr>
      <w:tr w:rsidR="003C3090" w14:paraId="55A9F9EC" w14:textId="77777777">
        <w:trPr>
          <w:trHeight w:val="47"/>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0" w14:textId="77777777" w:rsidR="003C3090" w:rsidRDefault="007A67C5">
            <w:pPr>
              <w:rPr>
                <w:color w:val="000000"/>
              </w:rPr>
            </w:pPr>
            <w:r>
              <w:rPr>
                <w:b/>
                <w:bCs/>
                <w:color w:val="000000"/>
              </w:rPr>
              <w:t>n</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1" w14:textId="77777777" w:rsidR="003C3090" w:rsidRDefault="007A67C5">
            <w:pPr>
              <w:rPr>
                <w:color w:val="000000"/>
              </w:rPr>
            </w:pPr>
            <w:r>
              <w:rPr>
                <w:b/>
                <w:bCs/>
                <w:color w:val="000000"/>
              </w:rPr>
              <w:t>3</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2" w14:textId="77777777" w:rsidR="003C3090" w:rsidRDefault="007A67C5">
            <w:pPr>
              <w:rPr>
                <w:color w:val="000000"/>
              </w:rPr>
            </w:pPr>
            <w:r>
              <w:rPr>
                <w:b/>
                <w:bCs/>
                <w:color w:val="000000"/>
              </w:rPr>
              <w:t>8</w:t>
            </w:r>
          </w:p>
        </w:tc>
      </w:tr>
      <w:tr w:rsidR="003C3090" w14:paraId="74E5A3E1" w14:textId="77777777">
        <w:trPr>
          <w:trHeight w:val="47"/>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3" w14:textId="77777777" w:rsidR="003C3090" w:rsidRDefault="007A67C5">
            <w:pPr>
              <w:rPr>
                <w:color w:val="000000"/>
              </w:rPr>
            </w:pPr>
            <w:r>
              <w:rPr>
                <w:b/>
                <w:bCs/>
                <w:color w:val="000000"/>
              </w:rPr>
              <w:t>CI</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4" w14:textId="77777777" w:rsidR="003C3090" w:rsidRDefault="007A67C5">
            <w:pPr>
              <w:rPr>
                <w:color w:val="000000"/>
              </w:rPr>
            </w:pPr>
            <w:r>
              <w:rPr>
                <w:b/>
                <w:bCs/>
                <w:color w:val="000000"/>
              </w:rPr>
              <w:t>9.82</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5" w14:textId="77777777" w:rsidR="003C3090" w:rsidRDefault="007A67C5">
            <w:pPr>
              <w:rPr>
                <w:color w:val="000000"/>
              </w:rPr>
            </w:pPr>
            <w:r>
              <w:rPr>
                <w:b/>
                <w:bCs/>
                <w:color w:val="000000"/>
              </w:rPr>
              <w:t>6.01</w:t>
            </w:r>
          </w:p>
        </w:tc>
      </w:tr>
      <w:tr w:rsidR="003C3090" w14:paraId="28CCE414" w14:textId="77777777">
        <w:trPr>
          <w:trHeight w:val="47"/>
          <w:jc w:val="center"/>
        </w:trPr>
        <w:tc>
          <w:tcPr>
            <w:tcW w:w="162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6" w14:textId="77777777" w:rsidR="003C3090" w:rsidRDefault="007A67C5">
            <w:pPr>
              <w:rPr>
                <w:color w:val="000000"/>
              </w:rPr>
            </w:pPr>
            <w:r>
              <w:rPr>
                <w:b/>
                <w:bCs/>
                <w:color w:val="000000"/>
              </w:rPr>
              <w:t>ERROR%</w:t>
            </w:r>
          </w:p>
        </w:tc>
        <w:tc>
          <w:tcPr>
            <w:tcW w:w="16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7" w14:textId="77777777" w:rsidR="003C3090" w:rsidRDefault="007A67C5">
            <w:pPr>
              <w:rPr>
                <w:color w:val="000000"/>
              </w:rPr>
            </w:pPr>
            <w:r>
              <w:rPr>
                <w:b/>
                <w:bCs/>
                <w:color w:val="000000"/>
              </w:rPr>
              <w:t>135%</w:t>
            </w:r>
          </w:p>
        </w:tc>
        <w:tc>
          <w:tcPr>
            <w:tcW w:w="142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518" w14:textId="77777777" w:rsidR="003C3090" w:rsidRDefault="007A67C5">
            <w:pPr>
              <w:rPr>
                <w:color w:val="000000"/>
              </w:rPr>
            </w:pPr>
            <w:r>
              <w:rPr>
                <w:b/>
                <w:bCs/>
                <w:color w:val="000000"/>
              </w:rPr>
              <w:t>62%</w:t>
            </w:r>
          </w:p>
        </w:tc>
      </w:tr>
    </w:tbl>
    <w:p w14:paraId="00000519" w14:textId="77777777" w:rsidR="003C3090" w:rsidRDefault="003C3090">
      <w:pPr>
        <w:rPr>
          <w:color w:val="000000"/>
        </w:rPr>
      </w:pPr>
    </w:p>
    <w:p w14:paraId="0000051A" w14:textId="77777777" w:rsidR="003C3090" w:rsidRDefault="007A67C5">
      <w:pPr>
        <w:rPr>
          <w:color w:val="000000"/>
        </w:rPr>
      </w:pPr>
      <w:r>
        <w:rPr>
          <w:color w:val="000000"/>
        </w:rPr>
        <w:t>[</w:t>
      </w:r>
      <w:proofErr w:type="gramStart"/>
      <w:r>
        <w:rPr>
          <w:color w:val="000000"/>
        </w:rPr>
        <w:t>1]The</w:t>
      </w:r>
      <w:proofErr w:type="gramEnd"/>
      <w:r>
        <w:rPr>
          <w:color w:val="000000"/>
        </w:rPr>
        <w:t xml:space="preserve"> updated version of Carbon densities tool (CarbonDensitiesToolV6.xlsx) can be accessed at the following link: </w:t>
      </w:r>
      <w:hyperlink r:id="rId69">
        <w:r>
          <w:rPr>
            <w:color w:val="0000FF"/>
            <w:u w:val="single"/>
          </w:rPr>
          <w:t>https://docs.google.com/spreadsheets/d/1TkQ_dLmGF9Iz_h0Jx4zGRpiNJZN3UIoC/edit?usp=sharing&amp;ouid=100991295489415488908&amp;rtpof=true&amp;sd=true</w:t>
        </w:r>
      </w:hyperlink>
      <w:r>
        <w:rPr>
          <w:color w:val="000000"/>
        </w:rPr>
        <w:t xml:space="preserve"> </w:t>
      </w:r>
    </w:p>
    <w:p w14:paraId="0000051B" w14:textId="66AEBBC5" w:rsidR="003C3090" w:rsidRDefault="007A67C5">
      <w:pPr>
        <w:rPr>
          <w:color w:val="000000"/>
        </w:rPr>
      </w:pPr>
      <w:r>
        <w:rPr>
          <w:color w:val="000000"/>
        </w:rPr>
        <w:t>[</w:t>
      </w:r>
      <w:proofErr w:type="gramStart"/>
      <w:r>
        <w:rPr>
          <w:color w:val="000000"/>
        </w:rPr>
        <w:t>2]Joshi</w:t>
      </w:r>
      <w:proofErr w:type="gramEnd"/>
      <w:r>
        <w:rPr>
          <w:color w:val="000000"/>
        </w:rPr>
        <w:t xml:space="preserve">, V. C., Negi, V. S., Bisht, D., </w:t>
      </w:r>
      <w:proofErr w:type="spellStart"/>
      <w:r>
        <w:rPr>
          <w:color w:val="000000"/>
        </w:rPr>
        <w:t>Sundriyal</w:t>
      </w:r>
      <w:proofErr w:type="spellEnd"/>
      <w:r>
        <w:rPr>
          <w:color w:val="000000"/>
        </w:rPr>
        <w:t xml:space="preserve">, R., &amp; Arya, D. (2021). Tree biomass and carbon stock assessment of subtropical and temperate forests in the Central Himalayas, India. Trees, Forests and People, 6, 100147. </w:t>
      </w:r>
      <w:sdt>
        <w:sdtPr>
          <w:tag w:val="goog_rdk_212"/>
          <w:id w:val="1063463602"/>
          <w:showingPlcHdr/>
        </w:sdtPr>
        <w:sdtEndPr/>
        <w:sdtContent>
          <w:r w:rsidR="002F332A">
            <w:t xml:space="preserve">     </w:t>
          </w:r>
        </w:sdtContent>
      </w:sdt>
      <w:sdt>
        <w:sdtPr>
          <w:tag w:val="goog_rdk_213"/>
          <w:id w:val="591156688"/>
        </w:sdtPr>
        <w:sdtEndPr/>
        <w:sdtContent>
          <w:sdt>
            <w:sdtPr>
              <w:tag w:val="goog_rdk_214"/>
              <w:id w:val="918872199"/>
              <w:showingPlcHdr/>
            </w:sdtPr>
            <w:sdtEndPr/>
            <w:sdtContent>
              <w:r w:rsidR="002F332A">
                <w:t xml:space="preserve">     </w:t>
              </w:r>
            </w:sdtContent>
          </w:sdt>
        </w:sdtContent>
      </w:sdt>
      <w:r>
        <w:rPr>
          <w:color w:val="000000"/>
        </w:rPr>
        <w:t>.</w:t>
      </w:r>
    </w:p>
    <w:p w14:paraId="0000051C" w14:textId="77777777" w:rsidR="003C3090" w:rsidRDefault="003C3090">
      <w:pPr>
        <w:rPr>
          <w:color w:val="000000"/>
        </w:rPr>
      </w:pPr>
    </w:p>
    <w:p w14:paraId="0000051D" w14:textId="77777777" w:rsidR="003C3090" w:rsidRDefault="007A67C5">
      <w:pPr>
        <w:rPr>
          <w:color w:val="000000"/>
        </w:rPr>
      </w:pPr>
      <w:r>
        <w:rPr>
          <w:color w:val="000000"/>
        </w:rPr>
        <w:lastRenderedPageBreak/>
        <w:t>The net annual CO</w:t>
      </w:r>
      <w:r>
        <w:rPr>
          <w:color w:val="000000"/>
          <w:vertAlign w:val="subscript"/>
        </w:rPr>
        <w:t>2</w:t>
      </w:r>
      <w:r>
        <w:rPr>
          <w:color w:val="000000"/>
        </w:rPr>
        <w:t xml:space="preserve"> removals are calculated using equation 8. It was determined the changes in the total carbon stocks in biomass (removals) during the Reference Period as the sum of the total carbon stocks in biomass of all land units.</w:t>
      </w:r>
    </w:p>
    <w:tbl>
      <w:tblPr>
        <w:tblStyle w:val="af5"/>
        <w:tblW w:w="567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2409"/>
      </w:tblGrid>
      <w:tr w:rsidR="003C3090" w14:paraId="402EE331" w14:textId="77777777">
        <w:trPr>
          <w:trHeight w:val="440"/>
          <w:jc w:val="center"/>
        </w:trPr>
        <w:tc>
          <w:tcPr>
            <w:tcW w:w="3261" w:type="dxa"/>
            <w:vAlign w:val="center"/>
          </w:tcPr>
          <w:p w14:paraId="0000051E"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reg</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LU</m:t>
                    </m:r>
                    <m:r>
                      <w:rPr>
                        <w:rFonts w:ascii="Cambria Math" w:eastAsia="Cambria Math" w:hAnsi="Cambria Math" w:cs="Cambria Math"/>
                        <w:color w:val="000000"/>
                      </w:rPr>
                      <m:t>=1</m:t>
                    </m:r>
                  </m:sub>
                  <m:sup>
                    <m:r>
                      <w:rPr>
                        <w:rFonts w:ascii="Cambria Math" w:eastAsia="Cambria Math" w:hAnsi="Cambria Math" w:cs="Cambria Math"/>
                        <w:color w:val="000000"/>
                      </w:rPr>
                      <m:t>n</m:t>
                    </m:r>
                  </m:sup>
                  <m:e/>
                </m:nary>
                <m:r>
                  <w:rPr>
                    <w:rFonts w:ascii="Cambria Math" w:eastAsia="Cambria Math" w:hAnsi="Cambria Math" w:cs="Cambria Math"/>
                    <w:color w:val="000000"/>
                  </w:rPr>
                  <m:t xml:space="preserve">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j</m:t>
                        </m:r>
                        <m:r>
                          <w:rPr>
                            <w:rFonts w:ascii="Cambria Math" w:eastAsia="Cambria Math" w:hAnsi="Cambria Math" w:cs="Cambria Math"/>
                            <w:color w:val="000000"/>
                          </w:rPr>
                          <m:t>)</m:t>
                        </m:r>
                      </m:e>
                      <m:sub>
                        <m:r>
                          <w:rPr>
                            <w:rFonts w:ascii="Cambria Math" w:eastAsia="Cambria Math" w:hAnsi="Cambria Math" w:cs="Cambria Math"/>
                            <w:color w:val="000000"/>
                          </w:rPr>
                          <m:t>RP</m:t>
                        </m:r>
                      </m:sub>
                    </m:sSub>
                  </m:e>
                </m:d>
              </m:oMath>
            </m:oMathPara>
          </w:p>
          <w:p w14:paraId="0000051F" w14:textId="77777777" w:rsidR="003C3090" w:rsidRDefault="003C3090">
            <w:pPr>
              <w:rPr>
                <w:color w:val="000000"/>
              </w:rPr>
            </w:pPr>
          </w:p>
        </w:tc>
        <w:tc>
          <w:tcPr>
            <w:tcW w:w="2409" w:type="dxa"/>
            <w:vAlign w:val="center"/>
          </w:tcPr>
          <w:p w14:paraId="00000520" w14:textId="77777777" w:rsidR="003C3090" w:rsidRDefault="007A67C5">
            <w:pPr>
              <w:rPr>
                <w:color w:val="000000"/>
              </w:rPr>
            </w:pPr>
            <w:r>
              <w:rPr>
                <w:b/>
                <w:bCs/>
                <w:color w:val="000000"/>
              </w:rPr>
              <w:t>Equation 8</w:t>
            </w:r>
          </w:p>
        </w:tc>
      </w:tr>
    </w:tbl>
    <w:p w14:paraId="00000521" w14:textId="77777777" w:rsidR="003C3090" w:rsidRDefault="007A67C5">
      <w:pPr>
        <w:rPr>
          <w:color w:val="000000"/>
        </w:rPr>
      </w:pPr>
      <w:r>
        <w:rPr>
          <w:color w:val="000000"/>
        </w:rPr>
        <w:t>Where:</w:t>
      </w:r>
    </w:p>
    <w:tbl>
      <w:tblPr>
        <w:tblStyle w:val="af6"/>
        <w:tblW w:w="89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30"/>
        <w:gridCol w:w="7380"/>
      </w:tblGrid>
      <w:tr w:rsidR="003C3090" w14:paraId="504F7979" w14:textId="77777777">
        <w:trPr>
          <w:jc w:val="center"/>
        </w:trPr>
        <w:tc>
          <w:tcPr>
            <w:tcW w:w="1530" w:type="dxa"/>
          </w:tcPr>
          <w:p w14:paraId="00000522"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oMath>
            </m:oMathPara>
          </w:p>
        </w:tc>
        <w:tc>
          <w:tcPr>
            <w:tcW w:w="7380" w:type="dxa"/>
          </w:tcPr>
          <w:p w14:paraId="00000523" w14:textId="77777777" w:rsidR="003C3090" w:rsidRDefault="007A67C5">
            <w:pPr>
              <w:rPr>
                <w:color w:val="000000"/>
              </w:rPr>
            </w:pPr>
            <w:r>
              <w:rPr>
                <w:color w:val="000000"/>
              </w:rPr>
              <w:t>Above and belowground biomass removal rate in new forests [tCO2*ha*year</w:t>
            </w:r>
            <w:r>
              <w:rPr>
                <w:color w:val="000000"/>
                <w:vertAlign w:val="superscript"/>
              </w:rPr>
              <w:t>-1</w:t>
            </w:r>
            <w:r>
              <w:rPr>
                <w:color w:val="000000"/>
              </w:rPr>
              <w:t>].</w:t>
            </w:r>
          </w:p>
        </w:tc>
      </w:tr>
      <w:tr w:rsidR="003C3090" w14:paraId="57A30575" w14:textId="77777777">
        <w:trPr>
          <w:jc w:val="center"/>
        </w:trPr>
        <w:tc>
          <w:tcPr>
            <w:tcW w:w="1530" w:type="dxa"/>
          </w:tcPr>
          <w:p w14:paraId="00000524"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e>
                  <m:sub>
                    <m:r>
                      <w:rPr>
                        <w:rFonts w:ascii="Cambria Math" w:eastAsia="Cambria Math" w:hAnsi="Cambria Math" w:cs="Cambria Math"/>
                        <w:color w:val="000000"/>
                      </w:rPr>
                      <m:t>RP</m:t>
                    </m:r>
                  </m:sub>
                </m:sSub>
              </m:oMath>
            </m:oMathPara>
          </w:p>
        </w:tc>
        <w:tc>
          <w:tcPr>
            <w:tcW w:w="7380" w:type="dxa"/>
          </w:tcPr>
          <w:p w14:paraId="00000525" w14:textId="77777777" w:rsidR="003C3090" w:rsidRDefault="007A67C5">
            <w:pPr>
              <w:rPr>
                <w:color w:val="000000"/>
              </w:rPr>
            </w:pPr>
            <w:r>
              <w:rPr>
                <w:color w:val="000000"/>
              </w:rPr>
              <w:t xml:space="preserve">Area of non-forestland i converted to forestland j (transition denoted by </w:t>
            </w:r>
            <w:proofErr w:type="spellStart"/>
            <w:proofErr w:type="gramStart"/>
            <w:r>
              <w:rPr>
                <w:color w:val="000000"/>
              </w:rPr>
              <w:t>i,j</w:t>
            </w:r>
            <w:proofErr w:type="spellEnd"/>
            <w:proofErr w:type="gramEnd"/>
            <w:r>
              <w:rPr>
                <w:color w:val="000000"/>
              </w:rPr>
              <w:t>) in the Reference Period, ha yr</w:t>
            </w:r>
            <w:r>
              <w:rPr>
                <w:color w:val="000000"/>
                <w:vertAlign w:val="superscript"/>
              </w:rPr>
              <w:t>-1</w:t>
            </w:r>
            <w:r>
              <w:rPr>
                <w:color w:val="000000"/>
              </w:rPr>
              <w:t>.</w:t>
            </w:r>
          </w:p>
        </w:tc>
      </w:tr>
      <w:tr w:rsidR="003C3090" w14:paraId="2415434E" w14:textId="77777777">
        <w:trPr>
          <w:jc w:val="center"/>
        </w:trPr>
        <w:tc>
          <w:tcPr>
            <w:tcW w:w="1530" w:type="dxa"/>
          </w:tcPr>
          <w:p w14:paraId="00000526" w14:textId="77777777" w:rsidR="003C3090" w:rsidRDefault="007A67C5">
            <w:pPr>
              <w:jc w:val="center"/>
              <w:rPr>
                <w:b/>
                <w:bCs/>
                <w:color w:val="000000"/>
              </w:rPr>
            </w:pPr>
            <w:r>
              <w:rPr>
                <w:b/>
                <w:bCs/>
                <w:color w:val="000000"/>
              </w:rPr>
              <w:t>LU</w:t>
            </w:r>
          </w:p>
        </w:tc>
        <w:tc>
          <w:tcPr>
            <w:tcW w:w="7380" w:type="dxa"/>
          </w:tcPr>
          <w:p w14:paraId="00000527" w14:textId="77777777" w:rsidR="003C3090" w:rsidRDefault="007A67C5">
            <w:pPr>
              <w:rPr>
                <w:color w:val="000000"/>
              </w:rPr>
            </w:pPr>
            <w:r>
              <w:rPr>
                <w:color w:val="000000"/>
              </w:rPr>
              <w:t>Land unit.</w:t>
            </w:r>
          </w:p>
        </w:tc>
      </w:tr>
    </w:tbl>
    <w:p w14:paraId="00000528" w14:textId="77777777" w:rsidR="003C3090" w:rsidRDefault="003C3090">
      <w:pPr>
        <w:rPr>
          <w:i/>
          <w:iCs/>
          <w:color w:val="000000"/>
          <w:u w:val="single"/>
        </w:rPr>
      </w:pPr>
    </w:p>
    <w:p w14:paraId="00000529" w14:textId="77777777" w:rsidR="003C3090" w:rsidRDefault="007A67C5">
      <w:pPr>
        <w:rPr>
          <w:b/>
          <w:bCs/>
          <w:i/>
          <w:iCs/>
          <w:color w:val="000000"/>
          <w:u w:val="single"/>
        </w:rPr>
      </w:pPr>
      <w:r>
        <w:rPr>
          <w:b/>
          <w:bCs/>
          <w:i/>
          <w:iCs/>
          <w:color w:val="000000"/>
          <w:u w:val="single"/>
        </w:rPr>
        <w:t>Monitored emissions (</w:t>
      </w:r>
      <m:oMath>
        <m:sSub>
          <m:sSubPr>
            <m:ctrlPr>
              <w:rPr>
                <w:rFonts w:ascii="Cambria Math" w:eastAsia="Cambria Math" w:hAnsi="Cambria Math" w:cs="Cambria Math"/>
                <w:color w:val="000000"/>
                <w:u w:val="single"/>
              </w:rPr>
            </m:ctrlPr>
          </m:sSubPr>
          <m:e>
            <m:r>
              <w:rPr>
                <w:rFonts w:ascii="Cambria Math" w:eastAsia="Cambria Math" w:hAnsi="Cambria Math" w:cs="Cambria Math"/>
                <w:color w:val="000000"/>
                <w:u w:val="single"/>
              </w:rPr>
              <m:t>GHG</m:t>
            </m:r>
          </m:e>
          <m:sub>
            <m:r>
              <w:rPr>
                <w:rFonts w:ascii="Cambria Math" w:eastAsia="Cambria Math" w:hAnsi="Cambria Math" w:cs="Cambria Math"/>
                <w:color w:val="000000"/>
                <w:u w:val="single"/>
              </w:rPr>
              <m:t>t</m:t>
            </m:r>
          </m:sub>
        </m:sSub>
      </m:oMath>
      <w:r>
        <w:rPr>
          <w:b/>
          <w:bCs/>
          <w:i/>
          <w:iCs/>
          <w:color w:val="000000"/>
          <w:u w:val="single"/>
        </w:rPr>
        <w:t>)</w:t>
      </w:r>
    </w:p>
    <w:p w14:paraId="0000052A" w14:textId="77777777" w:rsidR="003C3090" w:rsidRDefault="007A67C5">
      <w:pPr>
        <w:rPr>
          <w:color w:val="000000"/>
        </w:rPr>
      </w:pPr>
      <w:r>
        <w:rPr>
          <w:color w:val="000000"/>
        </w:rPr>
        <w:t>Annual gross GHG emissions over the monitoring period in the Accounting Area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GHG</m:t>
            </m:r>
          </m:e>
          <m:sub>
            <m:r>
              <w:rPr>
                <w:rFonts w:ascii="Cambria Math" w:eastAsia="Cambria Math" w:hAnsi="Cambria Math" w:cs="Cambria Math"/>
                <w:color w:val="000000"/>
              </w:rPr>
              <m:t>t</m:t>
            </m:r>
          </m:sub>
        </m:sSub>
      </m:oMath>
      <w:r>
        <w:rPr>
          <w:color w:val="000000"/>
        </w:rPr>
        <w:t>) are estimated as the sum of annual change in total biomass carbon stocks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t</m:t>
                </m:r>
              </m:sub>
            </m:sSub>
          </m:sub>
        </m:sSub>
      </m:oMath>
      <w:r>
        <w:rPr>
          <w:color w:val="000000"/>
        </w:rPr>
        <w:t xml:space="preserve">). </w:t>
      </w:r>
    </w:p>
    <w:p w14:paraId="0000052B" w14:textId="77777777" w:rsidR="003C3090" w:rsidRDefault="003C3090">
      <w:pPr>
        <w:rPr>
          <w:i/>
          <w:iCs/>
          <w:color w:val="000000"/>
          <w:u w:val="single"/>
        </w:rPr>
      </w:pPr>
    </w:p>
    <w:tbl>
      <w:tblPr>
        <w:tblStyle w:val="af7"/>
        <w:tblW w:w="9576" w:type="dxa"/>
        <w:tblInd w:w="-230" w:type="dxa"/>
        <w:tblLayout w:type="fixed"/>
        <w:tblLook w:val="0400" w:firstRow="0" w:lastRow="0" w:firstColumn="0" w:lastColumn="0" w:noHBand="0" w:noVBand="1"/>
      </w:tblPr>
      <w:tblGrid>
        <w:gridCol w:w="8216"/>
        <w:gridCol w:w="1360"/>
      </w:tblGrid>
      <w:tr w:rsidR="003C3090" w14:paraId="6E0EB99C" w14:textId="77777777">
        <w:tc>
          <w:tcPr>
            <w:tcW w:w="8216" w:type="dxa"/>
          </w:tcPr>
          <w:p w14:paraId="0000052C"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GHG</m:t>
                    </m:r>
                  </m:e>
                  <m:sub>
                    <m:r>
                      <w:rPr>
                        <w:rFonts w:ascii="Cambria Math" w:eastAsia="Cambria Math" w:hAnsi="Cambria Math" w:cs="Cambria Math"/>
                        <w:color w:val="000000"/>
                      </w:rPr>
                      <m:t>t</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t</m:t>
                        </m:r>
                      </m:sub>
                      <m:sup>
                        <m:r>
                          <w:rPr>
                            <w:rFonts w:ascii="Cambria Math" w:eastAsia="Cambria Math" w:hAnsi="Cambria Math" w:cs="Cambria Math"/>
                            <w:color w:val="000000"/>
                          </w:rPr>
                          <m:t>T</m:t>
                        </m:r>
                      </m:sup>
                      <m:e/>
                    </m:nary>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LU</m:t>
                            </m:r>
                          </m:e>
                          <m:sub>
                            <m:r>
                              <w:rPr>
                                <w:rFonts w:ascii="Cambria Math" w:eastAsia="Cambria Math" w:hAnsi="Cambria Math" w:cs="Cambria Math"/>
                                <w:color w:val="000000"/>
                              </w:rPr>
                              <m:t>MP</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t</m:t>
                            </m:r>
                          </m:sub>
                        </m:sSub>
                      </m:sub>
                    </m:sSub>
                  </m:num>
                  <m:den>
                    <m:r>
                      <w:rPr>
                        <w:rFonts w:ascii="Cambria Math" w:eastAsia="Cambria Math" w:hAnsi="Cambria Math" w:cs="Cambria Math"/>
                        <w:color w:val="000000"/>
                      </w:rPr>
                      <m:t>T</m:t>
                    </m:r>
                  </m:den>
                </m:f>
              </m:oMath>
            </m:oMathPara>
          </w:p>
        </w:tc>
        <w:tc>
          <w:tcPr>
            <w:tcW w:w="1360" w:type="dxa"/>
            <w:vAlign w:val="center"/>
          </w:tcPr>
          <w:p w14:paraId="0000052D" w14:textId="77777777" w:rsidR="003C3090" w:rsidRDefault="007A67C5">
            <w:pPr>
              <w:rPr>
                <w:b/>
                <w:bCs/>
                <w:color w:val="000000"/>
              </w:rPr>
            </w:pPr>
            <w:bookmarkStart w:id="20" w:name="_heading=h.cu615okgu9cu" w:colFirst="0" w:colLast="0"/>
            <w:bookmarkEnd w:id="20"/>
            <w:r>
              <w:rPr>
                <w:b/>
                <w:bCs/>
                <w:color w:val="000000"/>
              </w:rPr>
              <w:t>Equation 9</w:t>
            </w:r>
          </w:p>
          <w:p w14:paraId="0000052E" w14:textId="77777777" w:rsidR="003C3090" w:rsidRDefault="003C3090">
            <w:pPr>
              <w:rPr>
                <w:color w:val="000000"/>
              </w:rPr>
            </w:pPr>
          </w:p>
        </w:tc>
      </w:tr>
    </w:tbl>
    <w:p w14:paraId="0000052F" w14:textId="77777777" w:rsidR="003C3090" w:rsidRDefault="007A67C5">
      <w:pPr>
        <w:rPr>
          <w:color w:val="000000"/>
        </w:rPr>
      </w:pPr>
      <w:r>
        <w:rPr>
          <w:color w:val="000000"/>
        </w:rPr>
        <w:t>Where:</w:t>
      </w:r>
    </w:p>
    <w:tbl>
      <w:tblPr>
        <w:tblStyle w:val="af8"/>
        <w:tblW w:w="9570" w:type="dxa"/>
        <w:tblInd w:w="-230" w:type="dxa"/>
        <w:tblLayout w:type="fixed"/>
        <w:tblLook w:val="0400" w:firstRow="0" w:lastRow="0" w:firstColumn="0" w:lastColumn="0" w:noHBand="0" w:noVBand="1"/>
      </w:tblPr>
      <w:tblGrid>
        <w:gridCol w:w="1985"/>
        <w:gridCol w:w="425"/>
        <w:gridCol w:w="7160"/>
      </w:tblGrid>
      <w:tr w:rsidR="003C3090" w14:paraId="7EC2B9AB" w14:textId="77777777">
        <w:tc>
          <w:tcPr>
            <w:tcW w:w="1985" w:type="dxa"/>
          </w:tcPr>
          <w:p w14:paraId="00000530"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LU</m:t>
                        </m:r>
                      </m:e>
                      <m:sub>
                        <m:r>
                          <w:rPr>
                            <w:rFonts w:ascii="Cambria Math" w:eastAsia="Cambria Math" w:hAnsi="Cambria Math" w:cs="Cambria Math"/>
                            <w:color w:val="000000"/>
                          </w:rPr>
                          <m:t>MP</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t</m:t>
                        </m:r>
                      </m:sub>
                    </m:sSub>
                  </m:sub>
                </m:sSub>
              </m:oMath>
            </m:oMathPara>
          </w:p>
        </w:tc>
        <w:tc>
          <w:tcPr>
            <w:tcW w:w="425" w:type="dxa"/>
          </w:tcPr>
          <w:p w14:paraId="00000531" w14:textId="77777777" w:rsidR="003C3090" w:rsidRDefault="007A67C5">
            <w:pPr>
              <w:rPr>
                <w:color w:val="000000"/>
              </w:rPr>
            </w:pPr>
            <w:r>
              <w:rPr>
                <w:color w:val="000000"/>
              </w:rPr>
              <w:t>=</w:t>
            </w:r>
          </w:p>
        </w:tc>
        <w:tc>
          <w:tcPr>
            <w:tcW w:w="7160" w:type="dxa"/>
          </w:tcPr>
          <w:p w14:paraId="00000532" w14:textId="77777777" w:rsidR="003C3090" w:rsidRDefault="007A67C5">
            <w:pPr>
              <w:rPr>
                <w:color w:val="000000"/>
              </w:rPr>
            </w:pPr>
            <w:r>
              <w:rPr>
                <w:color w:val="000000"/>
              </w:rPr>
              <w:t>Balance of emissions during the Monitoring Period in the Accounting Area of the ER Program that corresponds to the sum of annual change in carbon stocks and removals for each of i REDD+ activities at year t; tCO</w:t>
            </w:r>
            <w:r>
              <w:rPr>
                <w:color w:val="000000"/>
                <w:vertAlign w:val="subscript"/>
              </w:rPr>
              <w:t>2</w:t>
            </w:r>
            <w:r>
              <w:rPr>
                <w:color w:val="000000"/>
              </w:rPr>
              <w:t>*year</w:t>
            </w:r>
            <w:r>
              <w:rPr>
                <w:color w:val="000000"/>
                <w:vertAlign w:val="superscript"/>
              </w:rPr>
              <w:t>-1</w:t>
            </w:r>
            <w:r>
              <w:rPr>
                <w:color w:val="000000"/>
              </w:rPr>
              <w:t>.</w:t>
            </w:r>
          </w:p>
        </w:tc>
      </w:tr>
      <w:tr w:rsidR="003C3090" w14:paraId="0F59DFF7" w14:textId="77777777">
        <w:tc>
          <w:tcPr>
            <w:tcW w:w="1985" w:type="dxa"/>
          </w:tcPr>
          <w:p w14:paraId="00000533"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T</m:t>
                </m:r>
              </m:oMath>
            </m:oMathPara>
          </w:p>
        </w:tc>
        <w:tc>
          <w:tcPr>
            <w:tcW w:w="425" w:type="dxa"/>
          </w:tcPr>
          <w:p w14:paraId="00000534" w14:textId="77777777" w:rsidR="003C3090" w:rsidRDefault="007A67C5">
            <w:pPr>
              <w:rPr>
                <w:color w:val="000000"/>
              </w:rPr>
            </w:pPr>
            <w:r>
              <w:rPr>
                <w:color w:val="000000"/>
              </w:rPr>
              <w:t>=</w:t>
            </w:r>
          </w:p>
        </w:tc>
        <w:tc>
          <w:tcPr>
            <w:tcW w:w="7160" w:type="dxa"/>
          </w:tcPr>
          <w:p w14:paraId="00000535" w14:textId="77777777" w:rsidR="003C3090" w:rsidRDefault="007A67C5">
            <w:pPr>
              <w:rPr>
                <w:color w:val="000000"/>
              </w:rPr>
            </w:pPr>
            <w:r>
              <w:rPr>
                <w:color w:val="000000"/>
              </w:rPr>
              <w:t>Number of years during the monitoring period; dimensionless.</w:t>
            </w:r>
          </w:p>
        </w:tc>
      </w:tr>
    </w:tbl>
    <w:p w14:paraId="00000536" w14:textId="77777777" w:rsidR="003C3090" w:rsidRDefault="003C3090">
      <w:pPr>
        <w:rPr>
          <w:i/>
          <w:iCs/>
          <w:color w:val="000000"/>
          <w:u w:val="single"/>
        </w:rPr>
      </w:pPr>
    </w:p>
    <w:p w14:paraId="00000537" w14:textId="77777777" w:rsidR="003C3090" w:rsidRDefault="007A67C5">
      <w:pPr>
        <w:rPr>
          <w:b/>
          <w:bCs/>
          <w:color w:val="000000"/>
        </w:rPr>
      </w:pPr>
      <w:r>
        <w:rPr>
          <w:b/>
          <w:bCs/>
          <w:color w:val="000000"/>
        </w:rPr>
        <w:t>Annual change in total biomass carbon stocks forest land converted to another land-use category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defo,t</m:t>
                </m:r>
              </m:sub>
            </m:sSub>
          </m:sub>
        </m:sSub>
      </m:oMath>
      <w:r>
        <w:rPr>
          <w:b/>
          <w:bCs/>
          <w:color w:val="000000"/>
        </w:rPr>
        <w:t>)</w:t>
      </w:r>
    </w:p>
    <w:p w14:paraId="00000538" w14:textId="77777777" w:rsidR="003C3090" w:rsidRDefault="007A67C5">
      <w:pPr>
        <w:rPr>
          <w:color w:val="000000"/>
        </w:rPr>
      </w:pPr>
      <w:r>
        <w:rPr>
          <w:color w:val="000000"/>
        </w:rPr>
        <w:t>The annual change in total biomass carbon stocks forest land converted to other land-use category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defo,t</m:t>
                </m:r>
              </m:sub>
            </m:sSub>
          </m:sub>
        </m:sSub>
      </m:oMath>
      <w:r>
        <w:rPr>
          <w:color w:val="000000"/>
        </w:rPr>
        <w:t xml:space="preserve">) would be estimated through </w:t>
      </w:r>
      <w:r>
        <w:rPr>
          <w:b/>
          <w:bCs/>
          <w:color w:val="000000"/>
        </w:rPr>
        <w:t>Equation 4</w:t>
      </w:r>
      <w:r>
        <w:rPr>
          <w:color w:val="000000"/>
        </w:rPr>
        <w:t xml:space="preserve"> above. Making the same assumptions as described above for the </w:t>
      </w:r>
      <w:proofErr w:type="gramStart"/>
      <w:r>
        <w:rPr>
          <w:color w:val="000000"/>
        </w:rPr>
        <w:t>RL</w:t>
      </w:r>
      <w:proofErr w:type="gramEnd"/>
      <w:r>
        <w:rPr>
          <w:color w:val="000000"/>
        </w:rPr>
        <w:t xml:space="preserve"> the change of biomass carbon stocks could be expressed with the following equation:</w:t>
      </w:r>
    </w:p>
    <w:tbl>
      <w:tblPr>
        <w:tblStyle w:val="af9"/>
        <w:tblW w:w="9553" w:type="dxa"/>
        <w:tblInd w:w="-230" w:type="dxa"/>
        <w:tblLayout w:type="fixed"/>
        <w:tblLook w:val="0400" w:firstRow="0" w:lastRow="0" w:firstColumn="0" w:lastColumn="0" w:noHBand="0" w:noVBand="1"/>
      </w:tblPr>
      <w:tblGrid>
        <w:gridCol w:w="5510"/>
        <w:gridCol w:w="2587"/>
        <w:gridCol w:w="1456"/>
      </w:tblGrid>
      <w:tr w:rsidR="003C3090" w14:paraId="1A510091" w14:textId="77777777">
        <w:tc>
          <w:tcPr>
            <w:tcW w:w="8097" w:type="dxa"/>
            <w:gridSpan w:val="2"/>
          </w:tcPr>
          <w:p w14:paraId="00000539" w14:textId="77777777" w:rsidR="003C3090" w:rsidRDefault="003C3090">
            <w:pPr>
              <w:rPr>
                <w:color w:val="000000"/>
              </w:rPr>
            </w:pPr>
          </w:p>
        </w:tc>
        <w:tc>
          <w:tcPr>
            <w:tcW w:w="1456" w:type="dxa"/>
            <w:vAlign w:val="center"/>
          </w:tcPr>
          <w:p w14:paraId="0000053B" w14:textId="77777777" w:rsidR="003C3090" w:rsidRDefault="003C3090">
            <w:pPr>
              <w:rPr>
                <w:b/>
                <w:bCs/>
                <w:color w:val="000000"/>
              </w:rPr>
            </w:pPr>
          </w:p>
        </w:tc>
      </w:tr>
      <w:tr w:rsidR="003C3090" w14:paraId="46133C04" w14:textId="77777777">
        <w:tc>
          <w:tcPr>
            <w:tcW w:w="5510" w:type="dxa"/>
          </w:tcPr>
          <w:p w14:paraId="0000053C"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t</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sub>
                  <m:sup>
                    <m:r>
                      <w:rPr>
                        <w:rFonts w:ascii="Cambria Math" w:eastAsia="Cambria Math" w:hAnsi="Cambria Math" w:cs="Cambria Math"/>
                        <w:color w:val="000000"/>
                      </w:rPr>
                      <m:t xml:space="preserve"> </m:t>
                    </m:r>
                  </m:sup>
                  <m:e/>
                </m:nary>
                <m:r>
                  <w:rPr>
                    <w:rFonts w:ascii="Cambria Math" w:eastAsia="Cambria Math" w:hAnsi="Cambria Math" w:cs="Cambria Math"/>
                    <w:color w:val="000000"/>
                  </w:rPr>
                  <m:t xml:space="preserve">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m:t>
                        </m:r>
                        <m:r>
                          <w:rPr>
                            <w:rFonts w:ascii="Cambria Math" w:eastAsia="Cambria Math" w:hAnsi="Cambria Math" w:cs="Cambria Math"/>
                            <w:color w:val="000000"/>
                          </w:rPr>
                          <m:t>,</m:t>
                        </m:r>
                        <m:r>
                          <w:rPr>
                            <w:rFonts w:ascii="Cambria Math" w:eastAsia="Cambria Math" w:hAnsi="Cambria Math" w:cs="Cambria Math"/>
                            <w:color w:val="000000"/>
                          </w:rPr>
                          <m:t>j</m:t>
                        </m:r>
                      </m:sub>
                    </m:sSub>
                    <m:r>
                      <w:rPr>
                        <w:rFonts w:ascii="Cambria Math" w:eastAsia="Cambria Math" w:hAnsi="Cambria Math" w:cs="Cambria Math"/>
                        <w:color w:val="000000"/>
                      </w:rPr>
                      <m:t>-</m:t>
                    </m:r>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m:t>
                        </m:r>
                        <m:r>
                          <w:rPr>
                            <w:rFonts w:ascii="Cambria Math" w:eastAsia="Cambria Math" w:hAnsi="Cambria Math" w:cs="Cambria Math"/>
                            <w:color w:val="000000"/>
                          </w:rPr>
                          <m:t>,</m:t>
                        </m:r>
                        <m:r>
                          <w:rPr>
                            <w:rFonts w:ascii="Cambria Math" w:eastAsia="Cambria Math" w:hAnsi="Cambria Math" w:cs="Cambria Math"/>
                            <w:color w:val="000000"/>
                          </w:rPr>
                          <m:t>i</m:t>
                        </m:r>
                      </m:sub>
                    </m:sSub>
                  </m:e>
                </m:d>
                <m:r>
                  <w:rPr>
                    <w:rFonts w:ascii="Cambria Math" w:eastAsia="Cambria Math" w:hAnsi="Cambria Math" w:cs="Cambria Math"/>
                    <w:color w:val="000000"/>
                  </w:rPr>
                  <m:t xml:space="preserve"> </m:t>
                </m:r>
                <m:r>
                  <w:rPr>
                    <w:rFonts w:ascii="Cambria Math" w:eastAsia="Cambria Math" w:hAnsi="Cambria Math" w:cs="Cambria Math"/>
                    <w:color w:val="000000"/>
                  </w:rPr>
                  <m:t>x</m:t>
                </m:r>
                <m:r>
                  <w:rPr>
                    <w:rFonts w:ascii="Cambria Math" w:eastAsia="Cambria Math" w:hAnsi="Cambria Math" w:cs="Cambria Math"/>
                    <w:color w:val="000000"/>
                  </w:rPr>
                  <m:t xml:space="preserve"> </m:t>
                </m:r>
                <m:r>
                  <w:rPr>
                    <w:rFonts w:ascii="Cambria Math" w:eastAsia="Cambria Math" w:hAnsi="Cambria Math" w:cs="Cambria Math"/>
                    <w:color w:val="000000"/>
                  </w:rPr>
                  <m:t>CF</m:t>
                </m:r>
                <m:r>
                  <w:rPr>
                    <w:rFonts w:ascii="Cambria Math" w:eastAsia="Cambria Math" w:hAnsi="Cambria Math" w:cs="Cambria Math"/>
                    <w:color w:val="000000"/>
                  </w:rPr>
                  <m:t xml:space="preserve"> </m:t>
                </m:r>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44</m:t>
                    </m:r>
                  </m:num>
                  <m:den>
                    <m:r>
                      <w:rPr>
                        <w:rFonts w:ascii="Cambria Math" w:eastAsia="Cambria Math" w:hAnsi="Cambria Math" w:cs="Cambria Math"/>
                        <w:color w:val="000000"/>
                      </w:rPr>
                      <m:t>12</m:t>
                    </m:r>
                  </m:den>
                </m:f>
                <m:r>
                  <w:rPr>
                    <w:rFonts w:ascii="Cambria Math" w:eastAsia="Cambria Math" w:hAnsi="Cambria Math" w:cs="Cambria Math"/>
                    <w:color w:val="000000"/>
                  </w:rPr>
                  <m:t xml:space="preserve"> × </m:t>
                </m:r>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e>
                    </m:d>
                  </m:e>
                  <m:sub>
                    <m:r>
                      <w:rPr>
                        <w:rFonts w:ascii="Cambria Math" w:eastAsia="Cambria Math" w:hAnsi="Cambria Math" w:cs="Cambria Math"/>
                        <w:color w:val="000000"/>
                      </w:rPr>
                      <m:t>MP</m:t>
                    </m:r>
                  </m:sub>
                </m:sSub>
              </m:oMath>
            </m:oMathPara>
          </w:p>
        </w:tc>
        <w:tc>
          <w:tcPr>
            <w:tcW w:w="4043" w:type="dxa"/>
            <w:gridSpan w:val="2"/>
            <w:vAlign w:val="center"/>
          </w:tcPr>
          <w:p w14:paraId="0000053D" w14:textId="77777777" w:rsidR="003C3090" w:rsidRDefault="007A67C5">
            <w:pPr>
              <w:keepNext/>
              <w:pBdr>
                <w:top w:val="nil"/>
                <w:left w:val="nil"/>
                <w:bottom w:val="nil"/>
                <w:right w:val="nil"/>
                <w:between w:val="nil"/>
              </w:pBdr>
              <w:spacing w:before="120"/>
              <w:rPr>
                <w:b/>
                <w:bCs/>
                <w:color w:val="000000"/>
              </w:rPr>
            </w:pPr>
            <w:r>
              <w:rPr>
                <w:b/>
                <w:bCs/>
                <w:i/>
                <w:iCs/>
                <w:color w:val="000000"/>
              </w:rPr>
              <w:t>Equation 10</w:t>
            </w:r>
            <w:r>
              <w:rPr>
                <w:b/>
                <w:bCs/>
                <w:color w:val="000000"/>
              </w:rPr>
              <w:t xml:space="preserve"> </w:t>
            </w:r>
          </w:p>
        </w:tc>
      </w:tr>
    </w:tbl>
    <w:p w14:paraId="0000053F" w14:textId="77777777" w:rsidR="003C3090" w:rsidRDefault="003C3090">
      <w:pPr>
        <w:rPr>
          <w:color w:val="000000"/>
        </w:rPr>
      </w:pPr>
    </w:p>
    <w:p w14:paraId="00000540" w14:textId="77777777" w:rsidR="003C3090" w:rsidRDefault="007A67C5">
      <w:pPr>
        <w:ind w:left="720"/>
        <w:rPr>
          <w:color w:val="000000"/>
        </w:rPr>
      </w:pPr>
      <w:r>
        <w:rPr>
          <w:color w:val="000000"/>
        </w:rPr>
        <w:t>Where:</w:t>
      </w:r>
    </w:p>
    <w:tbl>
      <w:tblPr>
        <w:tblStyle w:val="afa"/>
        <w:tblW w:w="8010" w:type="dxa"/>
        <w:jc w:val="center"/>
        <w:tblInd w:w="0" w:type="dxa"/>
        <w:tblLayout w:type="fixed"/>
        <w:tblLook w:val="0400" w:firstRow="0" w:lastRow="0" w:firstColumn="0" w:lastColumn="0" w:noHBand="0" w:noVBand="1"/>
      </w:tblPr>
      <w:tblGrid>
        <w:gridCol w:w="1350"/>
        <w:gridCol w:w="6660"/>
      </w:tblGrid>
      <w:tr w:rsidR="003C3090" w14:paraId="2EC544B1" w14:textId="77777777">
        <w:trPr>
          <w:trHeight w:val="385"/>
          <w:jc w:val="center"/>
        </w:trPr>
        <w:tc>
          <w:tcPr>
            <w:tcW w:w="1350" w:type="dxa"/>
          </w:tcPr>
          <w:p w14:paraId="00000541"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j,i</m:t>
                        </m:r>
                      </m:e>
                    </m:d>
                  </m:e>
                  <m:sub>
                    <m:r>
                      <w:rPr>
                        <w:rFonts w:ascii="Cambria Math" w:eastAsia="Cambria Math" w:hAnsi="Cambria Math" w:cs="Cambria Math"/>
                        <w:color w:val="000000"/>
                      </w:rPr>
                      <m:t>RP</m:t>
                    </m:r>
                  </m:sub>
                </m:sSub>
              </m:oMath>
            </m:oMathPara>
          </w:p>
        </w:tc>
        <w:tc>
          <w:tcPr>
            <w:tcW w:w="6660" w:type="dxa"/>
          </w:tcPr>
          <w:sdt>
            <w:sdtPr>
              <w:tag w:val="goog_rdk_217"/>
              <w:id w:val="1207424574"/>
            </w:sdtPr>
            <w:sdtEndPr/>
            <w:sdtContent>
              <w:p w14:paraId="00000542" w14:textId="58665393" w:rsidR="003C3090" w:rsidRPr="002F332A" w:rsidRDefault="007A67C5" w:rsidP="002F332A">
                <w:pPr>
                  <w:spacing w:line="259" w:lineRule="auto"/>
                </w:pPr>
                <w:r>
                  <w:rPr>
                    <w:color w:val="000000"/>
                  </w:rPr>
                  <w:t xml:space="preserve">Area converted/transited from forest type j to non-forest type </w:t>
                </w:r>
                <w:r>
                  <w:rPr>
                    <w:i/>
                    <w:iCs/>
                    <w:color w:val="000000"/>
                  </w:rPr>
                  <w:t>i</w:t>
                </w:r>
                <w:r>
                  <w:rPr>
                    <w:color w:val="000000"/>
                  </w:rPr>
                  <w:t xml:space="preserve"> during the Monitoring Period, in hectares per year. In this case, </w:t>
                </w:r>
                <w:sdt>
                  <w:sdtPr>
                    <w:tag w:val="goog_rdk_215"/>
                    <w:id w:val="115994304"/>
                    <w:showingPlcHdr/>
                  </w:sdtPr>
                  <w:sdtEndPr/>
                  <w:sdtContent>
                    <w:r w:rsidR="002F332A">
                      <w:t xml:space="preserve">     </w:t>
                    </w:r>
                  </w:sdtContent>
                </w:sdt>
                <w:sdt>
                  <w:sdtPr>
                    <w:tag w:val="goog_rdk_216"/>
                    <w:id w:val="-1876310318"/>
                  </w:sdtPr>
                  <w:sdtEndPr/>
                  <w:sdtContent>
                    <w:proofErr w:type="spellStart"/>
                    <w:r>
                      <w:rPr>
                        <w:color w:val="000000"/>
                      </w:rPr>
                      <w:t>fiveteen</w:t>
                    </w:r>
                    <w:proofErr w:type="spellEnd"/>
                  </w:sdtContent>
                </w:sdt>
                <w:r>
                  <w:rPr>
                    <w:color w:val="000000"/>
                  </w:rPr>
                  <w:t xml:space="preserve"> forest land conversions are possible:</w:t>
                </w:r>
              </w:p>
            </w:sdtContent>
          </w:sdt>
          <w:p w14:paraId="00000552" w14:textId="1BF61047" w:rsidR="003C3090" w:rsidRDefault="0091030B">
            <w:pPr>
              <w:spacing w:after="0"/>
              <w:rPr>
                <w:color w:val="000000"/>
                <w:sz w:val="16"/>
                <w:szCs w:val="16"/>
              </w:rPr>
            </w:pPr>
            <w:sdt>
              <w:sdtPr>
                <w:tag w:val="goog_rdk_220"/>
                <w:id w:val="-948968981"/>
              </w:sdtPr>
              <w:sdtEndPr/>
              <w:sdtContent>
                <w:sdt>
                  <w:sdtPr>
                    <w:tag w:val="goog_rdk_219"/>
                    <w:id w:val="900308262"/>
                    <w:showingPlcHdr/>
                  </w:sdtPr>
                  <w:sdtEndPr/>
                  <w:sdtContent>
                    <w:r w:rsidR="002F332A">
                      <w:t xml:space="preserve">     </w:t>
                    </w:r>
                  </w:sdtContent>
                </w:sdt>
              </w:sdtContent>
            </w:sdt>
            <w:sdt>
              <w:sdtPr>
                <w:tag w:val="goog_rdk_222"/>
                <w:id w:val="-158251849"/>
              </w:sdtPr>
              <w:sdtEndPr/>
              <w:sdtContent>
                <w:sdt>
                  <w:sdtPr>
                    <w:tag w:val="goog_rdk_221"/>
                    <w:id w:val="-720913363"/>
                    <w:showingPlcHdr/>
                  </w:sdtPr>
                  <w:sdtEndPr/>
                  <w:sdtContent>
                    <w:r w:rsidR="002F332A">
                      <w:t xml:space="preserve">     </w:t>
                    </w:r>
                  </w:sdtContent>
                </w:sdt>
              </w:sdtContent>
            </w:sdt>
            <w:sdt>
              <w:sdtPr>
                <w:tag w:val="goog_rdk_224"/>
                <w:id w:val="-1442489893"/>
              </w:sdtPr>
              <w:sdtEndPr/>
              <w:sdtContent>
                <w:sdt>
                  <w:sdtPr>
                    <w:tag w:val="goog_rdk_223"/>
                    <w:id w:val="-642725627"/>
                    <w:showingPlcHdr/>
                  </w:sdtPr>
                  <w:sdtEndPr/>
                  <w:sdtContent>
                    <w:r w:rsidR="002F332A">
                      <w:t xml:space="preserve">     </w:t>
                    </w:r>
                  </w:sdtContent>
                </w:sdt>
              </w:sdtContent>
            </w:sdt>
            <w:sdt>
              <w:sdtPr>
                <w:tag w:val="goog_rdk_226"/>
                <w:id w:val="-1868324159"/>
              </w:sdtPr>
              <w:sdtEndPr/>
              <w:sdtContent>
                <w:sdt>
                  <w:sdtPr>
                    <w:tag w:val="goog_rdk_225"/>
                    <w:id w:val="-1727332578"/>
                    <w:showingPlcHdr/>
                  </w:sdtPr>
                  <w:sdtEndPr/>
                  <w:sdtContent>
                    <w:r w:rsidR="002F332A">
                      <w:t xml:space="preserve">     </w:t>
                    </w:r>
                  </w:sdtContent>
                </w:sdt>
              </w:sdtContent>
            </w:sdt>
            <w:sdt>
              <w:sdtPr>
                <w:tag w:val="goog_rdk_228"/>
                <w:id w:val="-651156002"/>
              </w:sdtPr>
              <w:sdtEndPr/>
              <w:sdtContent>
                <w:sdt>
                  <w:sdtPr>
                    <w:tag w:val="goog_rdk_227"/>
                    <w:id w:val="-526225418"/>
                    <w:showingPlcHdr/>
                  </w:sdtPr>
                  <w:sdtEndPr/>
                  <w:sdtContent>
                    <w:r w:rsidR="002F332A">
                      <w:t xml:space="preserve">     </w:t>
                    </w:r>
                  </w:sdtContent>
                </w:sdt>
              </w:sdtContent>
            </w:sdt>
            <w:sdt>
              <w:sdtPr>
                <w:tag w:val="goog_rdk_230"/>
                <w:id w:val="633915038"/>
              </w:sdtPr>
              <w:sdtEndPr/>
              <w:sdtContent>
                <w:sdt>
                  <w:sdtPr>
                    <w:tag w:val="goog_rdk_229"/>
                    <w:id w:val="2125773145"/>
                    <w:showingPlcHdr/>
                  </w:sdtPr>
                  <w:sdtEndPr/>
                  <w:sdtContent>
                    <w:r w:rsidR="002F332A">
                      <w:t xml:space="preserve">     </w:t>
                    </w:r>
                  </w:sdtContent>
                </w:sdt>
              </w:sdtContent>
            </w:sdt>
            <w:sdt>
              <w:sdtPr>
                <w:tag w:val="goog_rdk_232"/>
                <w:id w:val="1202500344"/>
              </w:sdtPr>
              <w:sdtEndPr/>
              <w:sdtContent>
                <w:sdt>
                  <w:sdtPr>
                    <w:tag w:val="goog_rdk_231"/>
                    <w:id w:val="-1613975357"/>
                    <w:showingPlcHdr/>
                  </w:sdtPr>
                  <w:sdtEndPr/>
                  <w:sdtContent>
                    <w:r w:rsidR="002F332A">
                      <w:t xml:space="preserve">     </w:t>
                    </w:r>
                  </w:sdtContent>
                </w:sdt>
              </w:sdtContent>
            </w:sdt>
            <w:sdt>
              <w:sdtPr>
                <w:tag w:val="goog_rdk_234"/>
                <w:id w:val="-1210144551"/>
              </w:sdtPr>
              <w:sdtEndPr/>
              <w:sdtContent>
                <w:sdt>
                  <w:sdtPr>
                    <w:tag w:val="goog_rdk_233"/>
                    <w:id w:val="-75938605"/>
                    <w:showingPlcHdr/>
                  </w:sdtPr>
                  <w:sdtEndPr/>
                  <w:sdtContent>
                    <w:r w:rsidR="002F332A">
                      <w:t xml:space="preserve">     </w:t>
                    </w:r>
                  </w:sdtContent>
                </w:sdt>
              </w:sdtContent>
            </w:sdt>
            <w:sdt>
              <w:sdtPr>
                <w:tag w:val="goog_rdk_236"/>
                <w:id w:val="1993435139"/>
              </w:sdtPr>
              <w:sdtEndPr/>
              <w:sdtContent>
                <w:sdt>
                  <w:sdtPr>
                    <w:tag w:val="goog_rdk_235"/>
                    <w:id w:val="901349004"/>
                    <w:showingPlcHdr/>
                  </w:sdtPr>
                  <w:sdtEndPr/>
                  <w:sdtContent>
                    <w:r w:rsidR="002F332A">
                      <w:t xml:space="preserve">     </w:t>
                    </w:r>
                  </w:sdtContent>
                </w:sdt>
              </w:sdtContent>
            </w:sdt>
            <w:sdt>
              <w:sdtPr>
                <w:tag w:val="goog_rdk_238"/>
                <w:id w:val="-1780356359"/>
              </w:sdtPr>
              <w:sdtEndPr/>
              <w:sdtContent>
                <w:sdt>
                  <w:sdtPr>
                    <w:tag w:val="goog_rdk_237"/>
                    <w:id w:val="-2004150752"/>
                    <w:showingPlcHdr/>
                  </w:sdtPr>
                  <w:sdtEndPr/>
                  <w:sdtContent>
                    <w:r w:rsidR="002F332A">
                      <w:t xml:space="preserve">     </w:t>
                    </w:r>
                  </w:sdtContent>
                </w:sdt>
              </w:sdtContent>
            </w:sdt>
            <w:sdt>
              <w:sdtPr>
                <w:tag w:val="goog_rdk_240"/>
                <w:id w:val="-1629568880"/>
              </w:sdtPr>
              <w:sdtEndPr/>
              <w:sdtContent>
                <w:sdt>
                  <w:sdtPr>
                    <w:tag w:val="goog_rdk_239"/>
                    <w:id w:val="-1054203480"/>
                    <w:showingPlcHdr/>
                  </w:sdtPr>
                  <w:sdtEndPr/>
                  <w:sdtContent>
                    <w:r w:rsidR="002F332A">
                      <w:t xml:space="preserve">     </w:t>
                    </w:r>
                  </w:sdtContent>
                </w:sdt>
              </w:sdtContent>
            </w:sdt>
            <w:sdt>
              <w:sdtPr>
                <w:tag w:val="goog_rdk_242"/>
                <w:id w:val="884209901"/>
              </w:sdtPr>
              <w:sdtEndPr/>
              <w:sdtContent>
                <w:sdt>
                  <w:sdtPr>
                    <w:tag w:val="goog_rdk_241"/>
                    <w:id w:val="1430453522"/>
                    <w:showingPlcHdr/>
                  </w:sdtPr>
                  <w:sdtEndPr/>
                  <w:sdtContent>
                    <w:r w:rsidR="002F332A">
                      <w:t xml:space="preserve">     </w:t>
                    </w:r>
                  </w:sdtContent>
                </w:sdt>
              </w:sdtContent>
            </w:sdt>
            <w:sdt>
              <w:sdtPr>
                <w:tag w:val="goog_rdk_244"/>
                <w:id w:val="-2870299"/>
              </w:sdtPr>
              <w:sdtEndPr/>
              <w:sdtContent>
                <w:sdt>
                  <w:sdtPr>
                    <w:tag w:val="goog_rdk_243"/>
                    <w:id w:val="-868268542"/>
                    <w:showingPlcHdr/>
                  </w:sdtPr>
                  <w:sdtEndPr/>
                  <w:sdtContent>
                    <w:r w:rsidR="002F332A">
                      <w:t xml:space="preserve">     </w:t>
                    </w:r>
                  </w:sdtContent>
                </w:sdt>
              </w:sdtContent>
            </w:sdt>
            <w:sdt>
              <w:sdtPr>
                <w:tag w:val="goog_rdk_246"/>
                <w:id w:val="277452811"/>
              </w:sdtPr>
              <w:sdtEndPr/>
              <w:sdtContent>
                <w:sdt>
                  <w:sdtPr>
                    <w:tag w:val="goog_rdk_245"/>
                    <w:id w:val="1610264604"/>
                    <w:showingPlcHdr/>
                  </w:sdtPr>
                  <w:sdtEndPr/>
                  <w:sdtContent>
                    <w:r w:rsidR="002F332A">
                      <w:t xml:space="preserve">     </w:t>
                    </w:r>
                  </w:sdtContent>
                </w:sdt>
              </w:sdtContent>
            </w:sdt>
            <w:sdt>
              <w:sdtPr>
                <w:tag w:val="goog_rdk_248"/>
                <w:id w:val="-2019282001"/>
              </w:sdtPr>
              <w:sdtEndPr/>
              <w:sdtContent>
                <w:sdt>
                  <w:sdtPr>
                    <w:tag w:val="goog_rdk_247"/>
                    <w:id w:val="-1327817993"/>
                    <w:showingPlcHdr/>
                  </w:sdtPr>
                  <w:sdtEndPr/>
                  <w:sdtContent>
                    <w:r w:rsidR="002F332A">
                      <w:t xml:space="preserve">     </w:t>
                    </w:r>
                  </w:sdtContent>
                </w:sdt>
              </w:sdtContent>
            </w:sdt>
            <w:sdt>
              <w:sdtPr>
                <w:tag w:val="goog_rdk_255"/>
                <w:id w:val="-198814300"/>
              </w:sdtPr>
              <w:sdtEndPr/>
              <w:sdtContent>
                <w:sdt>
                  <w:sdtPr>
                    <w:tag w:val="goog_rdk_249"/>
                    <w:id w:val="1641727439"/>
                    <w:showingPlcHdr/>
                  </w:sdtPr>
                  <w:sdtEndPr/>
                  <w:sdtContent>
                    <w:r w:rsidR="002F332A">
                      <w:t xml:space="preserve">     </w:t>
                    </w:r>
                  </w:sdtContent>
                </w:sdt>
                <w:sdt>
                  <w:sdtPr>
                    <w:tag w:val="goog_rdk_250"/>
                    <w:id w:val="-302795433"/>
                  </w:sdtPr>
                  <w:sdtEndPr/>
                  <w:sdtContent>
                    <w:r w:rsidR="007A67C5">
                      <w:rPr>
                        <w:color w:val="000000"/>
                      </w:rPr>
                      <w:t xml:space="preserve"> </w:t>
                    </w:r>
                    <w:sdt>
                      <w:sdtPr>
                        <w:tag w:val="goog_rdk_251"/>
                        <w:id w:val="1256835901"/>
                      </w:sdtPr>
                      <w:sdtEndPr/>
                      <w:sdtContent>
                        <w:r w:rsidR="007A67C5" w:rsidRPr="002F332A">
                          <w:rPr>
                            <w:color w:val="000000"/>
                            <w:sz w:val="16"/>
                            <w:szCs w:val="16"/>
                          </w:rPr>
                          <w:t>Number</w:t>
                        </w:r>
                      </w:sdtContent>
                    </w:sdt>
                    <w:r w:rsidR="007A67C5">
                      <w:tab/>
                    </w:r>
                    <w:sdt>
                      <w:sdtPr>
                        <w:tag w:val="goog_rdk_252"/>
                        <w:id w:val="1335186417"/>
                      </w:sdtPr>
                      <w:sdtEndPr/>
                      <w:sdtContent>
                        <w:r w:rsidR="007A67C5" w:rsidRPr="002F332A">
                          <w:rPr>
                            <w:color w:val="000000"/>
                            <w:sz w:val="16"/>
                            <w:szCs w:val="16"/>
                          </w:rPr>
                          <w:t>Transition</w:t>
                        </w:r>
                      </w:sdtContent>
                    </w:sdt>
                    <w:r w:rsidR="007A67C5">
                      <w:tab/>
                    </w:r>
                    <w:sdt>
                      <w:sdtPr>
                        <w:tag w:val="goog_rdk_253"/>
                        <w:id w:val="1150794906"/>
                      </w:sdtPr>
                      <w:sdtEndPr/>
                      <w:sdtContent>
                        <w:r w:rsidR="007A67C5" w:rsidRPr="002F332A">
                          <w:rPr>
                            <w:color w:val="000000"/>
                            <w:sz w:val="16"/>
                            <w:szCs w:val="16"/>
                          </w:rPr>
                          <w:t xml:space="preserve">                    Initial</w:t>
                        </w:r>
                      </w:sdtContent>
                    </w:sdt>
                    <w:r w:rsidR="007A67C5">
                      <w:tab/>
                    </w:r>
                    <w:sdt>
                      <w:sdtPr>
                        <w:tag w:val="goog_rdk_254"/>
                        <w:id w:val="1632620580"/>
                      </w:sdtPr>
                      <w:sdtEndPr/>
                      <w:sdtContent>
                        <w:r w:rsidR="007A67C5" w:rsidRPr="002F332A">
                          <w:rPr>
                            <w:color w:val="000000"/>
                            <w:sz w:val="16"/>
                            <w:szCs w:val="16"/>
                          </w:rPr>
                          <w:t xml:space="preserve">                    Final </w:t>
                        </w:r>
                      </w:sdtContent>
                    </w:sdt>
                  </w:sdtContent>
                </w:sdt>
              </w:sdtContent>
            </w:sdt>
          </w:p>
          <w:sdt>
            <w:sdtPr>
              <w:tag w:val="goog_rdk_261"/>
              <w:id w:val="1268152946"/>
            </w:sdtPr>
            <w:sdtEndPr/>
            <w:sdtContent>
              <w:p w14:paraId="00000553" w14:textId="77777777" w:rsidR="003C3090" w:rsidRDefault="0091030B">
                <w:pPr>
                  <w:spacing w:after="0"/>
                  <w:rPr>
                    <w:color w:val="000000"/>
                    <w:sz w:val="16"/>
                    <w:szCs w:val="16"/>
                  </w:rPr>
                </w:pPr>
                <w:sdt>
                  <w:sdtPr>
                    <w:tag w:val="goog_rdk_256"/>
                    <w:id w:val="-2074003628"/>
                  </w:sdtPr>
                  <w:sdtEndPr/>
                  <w:sdtContent>
                    <w:sdt>
                      <w:sdtPr>
                        <w:tag w:val="goog_rdk_257"/>
                        <w:id w:val="684660427"/>
                      </w:sdtPr>
                      <w:sdtEndPr/>
                      <w:sdtContent>
                        <w:r w:rsidR="007A67C5" w:rsidRPr="002F332A">
                          <w:rPr>
                            <w:color w:val="000000"/>
                            <w:sz w:val="16"/>
                            <w:szCs w:val="16"/>
                          </w:rPr>
                          <w:t xml:space="preserve"> 1</w:t>
                        </w:r>
                      </w:sdtContent>
                    </w:sdt>
                    <w:r w:rsidR="007A67C5">
                      <w:tab/>
                    </w:r>
                    <w:sdt>
                      <w:sdtPr>
                        <w:tag w:val="goog_rdk_258"/>
                        <w:id w:val="-444090360"/>
                      </w:sdtPr>
                      <w:sdtEndPr/>
                      <w:sdtContent>
                        <w:r w:rsidR="007A67C5" w:rsidRPr="002F332A">
                          <w:rPr>
                            <w:color w:val="000000"/>
                            <w:sz w:val="16"/>
                            <w:szCs w:val="16"/>
                          </w:rPr>
                          <w:t>Primary Forest Lost</w:t>
                        </w:r>
                      </w:sdtContent>
                    </w:sdt>
                    <w:r w:rsidR="007A67C5">
                      <w:tab/>
                    </w:r>
                    <w:sdt>
                      <w:sdtPr>
                        <w:tag w:val="goog_rdk_259"/>
                        <w:id w:val="1003277586"/>
                      </w:sdtPr>
                      <w:sdtEndPr/>
                      <w:sdtContent>
                        <w:r w:rsidR="007A67C5" w:rsidRPr="002F332A">
                          <w:rPr>
                            <w:color w:val="000000"/>
                            <w:sz w:val="16"/>
                            <w:szCs w:val="16"/>
                          </w:rPr>
                          <w:t>Intact Forest</w:t>
                        </w:r>
                      </w:sdtContent>
                    </w:sdt>
                    <w:r w:rsidR="007A67C5">
                      <w:tab/>
                    </w:r>
                    <w:sdt>
                      <w:sdtPr>
                        <w:tag w:val="goog_rdk_260"/>
                        <w:id w:val="-1014203619"/>
                      </w:sdtPr>
                      <w:sdtEndPr/>
                      <w:sdtContent>
                        <w:r w:rsidR="007A67C5" w:rsidRPr="002F332A">
                          <w:rPr>
                            <w:color w:val="000000"/>
                            <w:sz w:val="16"/>
                            <w:szCs w:val="16"/>
                          </w:rPr>
                          <w:t xml:space="preserve">Grasslands </w:t>
                        </w:r>
                      </w:sdtContent>
                    </w:sdt>
                  </w:sdtContent>
                </w:sdt>
              </w:p>
            </w:sdtContent>
          </w:sdt>
          <w:sdt>
            <w:sdtPr>
              <w:tag w:val="goog_rdk_267"/>
              <w:id w:val="-1428378185"/>
            </w:sdtPr>
            <w:sdtEndPr/>
            <w:sdtContent>
              <w:p w14:paraId="00000554" w14:textId="77777777" w:rsidR="003C3090" w:rsidRDefault="0091030B">
                <w:pPr>
                  <w:spacing w:after="0"/>
                  <w:rPr>
                    <w:color w:val="000000"/>
                    <w:sz w:val="16"/>
                    <w:szCs w:val="16"/>
                  </w:rPr>
                </w:pPr>
                <w:sdt>
                  <w:sdtPr>
                    <w:tag w:val="goog_rdk_262"/>
                    <w:id w:val="-606658444"/>
                  </w:sdtPr>
                  <w:sdtEndPr/>
                  <w:sdtContent>
                    <w:sdt>
                      <w:sdtPr>
                        <w:tag w:val="goog_rdk_263"/>
                        <w:id w:val="-788005502"/>
                      </w:sdtPr>
                      <w:sdtEndPr/>
                      <w:sdtContent>
                        <w:r w:rsidR="007A67C5" w:rsidRPr="002F332A">
                          <w:rPr>
                            <w:color w:val="000000"/>
                            <w:sz w:val="16"/>
                            <w:szCs w:val="16"/>
                          </w:rPr>
                          <w:t xml:space="preserve"> 2</w:t>
                        </w:r>
                      </w:sdtContent>
                    </w:sdt>
                    <w:r w:rsidR="007A67C5">
                      <w:tab/>
                    </w:r>
                    <w:sdt>
                      <w:sdtPr>
                        <w:tag w:val="goog_rdk_264"/>
                        <w:id w:val="-941674474"/>
                      </w:sdtPr>
                      <w:sdtEndPr/>
                      <w:sdtContent>
                        <w:r w:rsidR="007A67C5" w:rsidRPr="002F332A">
                          <w:rPr>
                            <w:color w:val="000000"/>
                            <w:sz w:val="16"/>
                            <w:szCs w:val="16"/>
                          </w:rPr>
                          <w:t>Primary Forest Lost</w:t>
                        </w:r>
                      </w:sdtContent>
                    </w:sdt>
                    <w:r w:rsidR="007A67C5">
                      <w:tab/>
                    </w:r>
                    <w:sdt>
                      <w:sdtPr>
                        <w:tag w:val="goog_rdk_265"/>
                        <w:id w:val="992866638"/>
                      </w:sdtPr>
                      <w:sdtEndPr/>
                      <w:sdtContent>
                        <w:r w:rsidR="007A67C5" w:rsidRPr="002F332A">
                          <w:rPr>
                            <w:color w:val="000000"/>
                            <w:sz w:val="16"/>
                            <w:szCs w:val="16"/>
                          </w:rPr>
                          <w:t>Intact Forest</w:t>
                        </w:r>
                      </w:sdtContent>
                    </w:sdt>
                    <w:r w:rsidR="007A67C5">
                      <w:tab/>
                    </w:r>
                    <w:sdt>
                      <w:sdtPr>
                        <w:tag w:val="goog_rdk_266"/>
                        <w:id w:val="-1818229011"/>
                      </w:sdtPr>
                      <w:sdtEndPr/>
                      <w:sdtContent>
                        <w:r w:rsidR="007A67C5" w:rsidRPr="002F332A">
                          <w:rPr>
                            <w:color w:val="000000"/>
                            <w:sz w:val="16"/>
                            <w:szCs w:val="16"/>
                          </w:rPr>
                          <w:t xml:space="preserve">Other Land </w:t>
                        </w:r>
                      </w:sdtContent>
                    </w:sdt>
                  </w:sdtContent>
                </w:sdt>
              </w:p>
            </w:sdtContent>
          </w:sdt>
          <w:sdt>
            <w:sdtPr>
              <w:tag w:val="goog_rdk_273"/>
              <w:id w:val="-1137074852"/>
            </w:sdtPr>
            <w:sdtEndPr/>
            <w:sdtContent>
              <w:p w14:paraId="00000555" w14:textId="77777777" w:rsidR="003C3090" w:rsidRDefault="0091030B">
                <w:pPr>
                  <w:spacing w:after="0"/>
                  <w:rPr>
                    <w:color w:val="000000"/>
                    <w:sz w:val="16"/>
                    <w:szCs w:val="16"/>
                  </w:rPr>
                </w:pPr>
                <w:sdt>
                  <w:sdtPr>
                    <w:tag w:val="goog_rdk_268"/>
                    <w:id w:val="708550089"/>
                  </w:sdtPr>
                  <w:sdtEndPr/>
                  <w:sdtContent>
                    <w:sdt>
                      <w:sdtPr>
                        <w:tag w:val="goog_rdk_269"/>
                        <w:id w:val="-1115579794"/>
                      </w:sdtPr>
                      <w:sdtEndPr/>
                      <w:sdtContent>
                        <w:r w:rsidR="007A67C5" w:rsidRPr="002F332A">
                          <w:rPr>
                            <w:color w:val="000000"/>
                            <w:sz w:val="16"/>
                            <w:szCs w:val="16"/>
                          </w:rPr>
                          <w:t xml:space="preserve"> 3</w:t>
                        </w:r>
                      </w:sdtContent>
                    </w:sdt>
                    <w:r w:rsidR="007A67C5">
                      <w:tab/>
                    </w:r>
                    <w:sdt>
                      <w:sdtPr>
                        <w:tag w:val="goog_rdk_270"/>
                        <w:id w:val="1538641279"/>
                      </w:sdtPr>
                      <w:sdtEndPr/>
                      <w:sdtContent>
                        <w:r w:rsidR="007A67C5" w:rsidRPr="002F332A">
                          <w:rPr>
                            <w:color w:val="000000"/>
                            <w:sz w:val="16"/>
                            <w:szCs w:val="16"/>
                          </w:rPr>
                          <w:t>Primary Forest Lost</w:t>
                        </w:r>
                      </w:sdtContent>
                    </w:sdt>
                    <w:r w:rsidR="007A67C5">
                      <w:tab/>
                    </w:r>
                    <w:sdt>
                      <w:sdtPr>
                        <w:tag w:val="goog_rdk_271"/>
                        <w:id w:val="-1556787607"/>
                      </w:sdtPr>
                      <w:sdtEndPr/>
                      <w:sdtContent>
                        <w:r w:rsidR="007A67C5" w:rsidRPr="002F332A">
                          <w:rPr>
                            <w:color w:val="000000"/>
                            <w:sz w:val="16"/>
                            <w:szCs w:val="16"/>
                          </w:rPr>
                          <w:t>Intact Forest</w:t>
                        </w:r>
                      </w:sdtContent>
                    </w:sdt>
                    <w:r w:rsidR="007A67C5">
                      <w:tab/>
                    </w:r>
                    <w:sdt>
                      <w:sdtPr>
                        <w:tag w:val="goog_rdk_272"/>
                        <w:id w:val="-1570967206"/>
                      </w:sdtPr>
                      <w:sdtEndPr/>
                      <w:sdtContent>
                        <w:r w:rsidR="007A67C5" w:rsidRPr="002F332A">
                          <w:rPr>
                            <w:color w:val="000000"/>
                            <w:sz w:val="16"/>
                            <w:szCs w:val="16"/>
                          </w:rPr>
                          <w:t xml:space="preserve">Settlements </w:t>
                        </w:r>
                      </w:sdtContent>
                    </w:sdt>
                  </w:sdtContent>
                </w:sdt>
              </w:p>
            </w:sdtContent>
          </w:sdt>
          <w:sdt>
            <w:sdtPr>
              <w:tag w:val="goog_rdk_279"/>
              <w:id w:val="589446546"/>
            </w:sdtPr>
            <w:sdtEndPr/>
            <w:sdtContent>
              <w:p w14:paraId="00000556" w14:textId="77777777" w:rsidR="003C3090" w:rsidRDefault="0091030B">
                <w:pPr>
                  <w:spacing w:after="0"/>
                  <w:rPr>
                    <w:color w:val="000000"/>
                    <w:sz w:val="16"/>
                    <w:szCs w:val="16"/>
                  </w:rPr>
                </w:pPr>
                <w:sdt>
                  <w:sdtPr>
                    <w:tag w:val="goog_rdk_274"/>
                    <w:id w:val="-1537870599"/>
                  </w:sdtPr>
                  <w:sdtEndPr/>
                  <w:sdtContent>
                    <w:sdt>
                      <w:sdtPr>
                        <w:tag w:val="goog_rdk_275"/>
                        <w:id w:val="1327688446"/>
                      </w:sdtPr>
                      <w:sdtEndPr/>
                      <w:sdtContent>
                        <w:r w:rsidR="007A67C5" w:rsidRPr="002F332A">
                          <w:rPr>
                            <w:color w:val="000000"/>
                            <w:sz w:val="16"/>
                            <w:szCs w:val="16"/>
                          </w:rPr>
                          <w:t xml:space="preserve"> 4</w:t>
                        </w:r>
                      </w:sdtContent>
                    </w:sdt>
                    <w:r w:rsidR="007A67C5">
                      <w:tab/>
                    </w:r>
                    <w:sdt>
                      <w:sdtPr>
                        <w:tag w:val="goog_rdk_276"/>
                        <w:id w:val="-1288475546"/>
                      </w:sdtPr>
                      <w:sdtEndPr/>
                      <w:sdtContent>
                        <w:r w:rsidR="007A67C5" w:rsidRPr="002F332A">
                          <w:rPr>
                            <w:color w:val="000000"/>
                            <w:sz w:val="16"/>
                            <w:szCs w:val="16"/>
                          </w:rPr>
                          <w:t>Primary Forest Lost</w:t>
                        </w:r>
                      </w:sdtContent>
                    </w:sdt>
                    <w:r w:rsidR="007A67C5">
                      <w:tab/>
                    </w:r>
                    <w:sdt>
                      <w:sdtPr>
                        <w:tag w:val="goog_rdk_277"/>
                        <w:id w:val="1492936843"/>
                      </w:sdtPr>
                      <w:sdtEndPr/>
                      <w:sdtContent>
                        <w:r w:rsidR="007A67C5" w:rsidRPr="002F332A">
                          <w:rPr>
                            <w:color w:val="000000"/>
                            <w:sz w:val="16"/>
                            <w:szCs w:val="16"/>
                          </w:rPr>
                          <w:t>Intact Forest</w:t>
                        </w:r>
                      </w:sdtContent>
                    </w:sdt>
                    <w:r w:rsidR="007A67C5">
                      <w:tab/>
                    </w:r>
                    <w:sdt>
                      <w:sdtPr>
                        <w:tag w:val="goog_rdk_278"/>
                        <w:id w:val="1065698727"/>
                      </w:sdtPr>
                      <w:sdtEndPr/>
                      <w:sdtContent>
                        <w:r w:rsidR="007A67C5" w:rsidRPr="002F332A">
                          <w:rPr>
                            <w:color w:val="000000"/>
                            <w:sz w:val="16"/>
                            <w:szCs w:val="16"/>
                          </w:rPr>
                          <w:t xml:space="preserve">Unshaded Cropland (TCC 10% or less) </w:t>
                        </w:r>
                      </w:sdtContent>
                    </w:sdt>
                  </w:sdtContent>
                </w:sdt>
              </w:p>
            </w:sdtContent>
          </w:sdt>
          <w:sdt>
            <w:sdtPr>
              <w:tag w:val="goog_rdk_285"/>
              <w:id w:val="-1528721138"/>
            </w:sdtPr>
            <w:sdtEndPr/>
            <w:sdtContent>
              <w:p w14:paraId="00000557" w14:textId="77777777" w:rsidR="003C3090" w:rsidRDefault="0091030B">
                <w:pPr>
                  <w:spacing w:after="0"/>
                  <w:rPr>
                    <w:color w:val="000000"/>
                    <w:sz w:val="16"/>
                    <w:szCs w:val="16"/>
                  </w:rPr>
                </w:pPr>
                <w:sdt>
                  <w:sdtPr>
                    <w:tag w:val="goog_rdk_280"/>
                    <w:id w:val="-1654102191"/>
                  </w:sdtPr>
                  <w:sdtEndPr/>
                  <w:sdtContent>
                    <w:sdt>
                      <w:sdtPr>
                        <w:tag w:val="goog_rdk_281"/>
                        <w:id w:val="-1381175704"/>
                      </w:sdtPr>
                      <w:sdtEndPr/>
                      <w:sdtContent>
                        <w:r w:rsidR="007A67C5" w:rsidRPr="002F332A">
                          <w:rPr>
                            <w:color w:val="000000"/>
                            <w:sz w:val="16"/>
                            <w:szCs w:val="16"/>
                          </w:rPr>
                          <w:t xml:space="preserve"> 5</w:t>
                        </w:r>
                      </w:sdtContent>
                    </w:sdt>
                    <w:r w:rsidR="007A67C5">
                      <w:tab/>
                    </w:r>
                    <w:sdt>
                      <w:sdtPr>
                        <w:tag w:val="goog_rdk_282"/>
                        <w:id w:val="1880861073"/>
                      </w:sdtPr>
                      <w:sdtEndPr/>
                      <w:sdtContent>
                        <w:r w:rsidR="007A67C5" w:rsidRPr="002F332A">
                          <w:rPr>
                            <w:color w:val="000000"/>
                            <w:sz w:val="16"/>
                            <w:szCs w:val="16"/>
                          </w:rPr>
                          <w:t>Primary Forest Lost</w:t>
                        </w:r>
                      </w:sdtContent>
                    </w:sdt>
                    <w:r w:rsidR="007A67C5">
                      <w:tab/>
                    </w:r>
                    <w:sdt>
                      <w:sdtPr>
                        <w:tag w:val="goog_rdk_283"/>
                        <w:id w:val="1294594477"/>
                      </w:sdtPr>
                      <w:sdtEndPr/>
                      <w:sdtContent>
                        <w:r w:rsidR="007A67C5" w:rsidRPr="002F332A">
                          <w:rPr>
                            <w:color w:val="000000"/>
                            <w:sz w:val="16"/>
                            <w:szCs w:val="16"/>
                          </w:rPr>
                          <w:t>Degraded Forest</w:t>
                        </w:r>
                      </w:sdtContent>
                    </w:sdt>
                    <w:r w:rsidR="007A67C5">
                      <w:tab/>
                    </w:r>
                    <w:sdt>
                      <w:sdtPr>
                        <w:tag w:val="goog_rdk_284"/>
                        <w:id w:val="737422388"/>
                      </w:sdtPr>
                      <w:sdtEndPr/>
                      <w:sdtContent>
                        <w:r w:rsidR="007A67C5" w:rsidRPr="002F332A">
                          <w:rPr>
                            <w:color w:val="000000"/>
                            <w:sz w:val="16"/>
                            <w:szCs w:val="16"/>
                          </w:rPr>
                          <w:t xml:space="preserve">Grasslands </w:t>
                        </w:r>
                      </w:sdtContent>
                    </w:sdt>
                  </w:sdtContent>
                </w:sdt>
              </w:p>
            </w:sdtContent>
          </w:sdt>
          <w:sdt>
            <w:sdtPr>
              <w:tag w:val="goog_rdk_291"/>
              <w:id w:val="80153981"/>
            </w:sdtPr>
            <w:sdtEndPr/>
            <w:sdtContent>
              <w:p w14:paraId="00000558" w14:textId="77777777" w:rsidR="003C3090" w:rsidRDefault="0091030B">
                <w:pPr>
                  <w:spacing w:after="0"/>
                  <w:rPr>
                    <w:color w:val="000000"/>
                    <w:sz w:val="16"/>
                    <w:szCs w:val="16"/>
                  </w:rPr>
                </w:pPr>
                <w:sdt>
                  <w:sdtPr>
                    <w:tag w:val="goog_rdk_286"/>
                    <w:id w:val="-287558552"/>
                  </w:sdtPr>
                  <w:sdtEndPr/>
                  <w:sdtContent>
                    <w:sdt>
                      <w:sdtPr>
                        <w:tag w:val="goog_rdk_287"/>
                        <w:id w:val="1180809227"/>
                      </w:sdtPr>
                      <w:sdtEndPr/>
                      <w:sdtContent>
                        <w:r w:rsidR="007A67C5" w:rsidRPr="002F332A">
                          <w:rPr>
                            <w:color w:val="000000"/>
                            <w:sz w:val="16"/>
                            <w:szCs w:val="16"/>
                          </w:rPr>
                          <w:t xml:space="preserve"> 6</w:t>
                        </w:r>
                      </w:sdtContent>
                    </w:sdt>
                    <w:r w:rsidR="007A67C5">
                      <w:tab/>
                    </w:r>
                    <w:sdt>
                      <w:sdtPr>
                        <w:tag w:val="goog_rdk_288"/>
                        <w:id w:val="1556665645"/>
                      </w:sdtPr>
                      <w:sdtEndPr/>
                      <w:sdtContent>
                        <w:r w:rsidR="007A67C5" w:rsidRPr="002F332A">
                          <w:rPr>
                            <w:color w:val="000000"/>
                            <w:sz w:val="16"/>
                            <w:szCs w:val="16"/>
                          </w:rPr>
                          <w:t>Primary Forest Lost</w:t>
                        </w:r>
                      </w:sdtContent>
                    </w:sdt>
                    <w:r w:rsidR="007A67C5">
                      <w:tab/>
                    </w:r>
                    <w:sdt>
                      <w:sdtPr>
                        <w:tag w:val="goog_rdk_289"/>
                        <w:id w:val="-1213396124"/>
                      </w:sdtPr>
                      <w:sdtEndPr/>
                      <w:sdtContent>
                        <w:r w:rsidR="007A67C5" w:rsidRPr="002F332A">
                          <w:rPr>
                            <w:color w:val="000000"/>
                            <w:sz w:val="16"/>
                            <w:szCs w:val="16"/>
                          </w:rPr>
                          <w:t>Degraded Forest</w:t>
                        </w:r>
                      </w:sdtContent>
                    </w:sdt>
                    <w:r w:rsidR="007A67C5">
                      <w:tab/>
                    </w:r>
                    <w:sdt>
                      <w:sdtPr>
                        <w:tag w:val="goog_rdk_290"/>
                        <w:id w:val="1109608131"/>
                      </w:sdtPr>
                      <w:sdtEndPr/>
                      <w:sdtContent>
                        <w:r w:rsidR="007A67C5" w:rsidRPr="002F332A">
                          <w:rPr>
                            <w:color w:val="000000"/>
                            <w:sz w:val="16"/>
                            <w:szCs w:val="16"/>
                          </w:rPr>
                          <w:t xml:space="preserve">Other Land </w:t>
                        </w:r>
                      </w:sdtContent>
                    </w:sdt>
                  </w:sdtContent>
                </w:sdt>
              </w:p>
            </w:sdtContent>
          </w:sdt>
          <w:sdt>
            <w:sdtPr>
              <w:tag w:val="goog_rdk_297"/>
              <w:id w:val="-1506079052"/>
            </w:sdtPr>
            <w:sdtEndPr/>
            <w:sdtContent>
              <w:p w14:paraId="00000559" w14:textId="77777777" w:rsidR="003C3090" w:rsidRDefault="0091030B">
                <w:pPr>
                  <w:spacing w:after="0"/>
                  <w:rPr>
                    <w:color w:val="000000"/>
                    <w:sz w:val="16"/>
                    <w:szCs w:val="16"/>
                  </w:rPr>
                </w:pPr>
                <w:sdt>
                  <w:sdtPr>
                    <w:tag w:val="goog_rdk_292"/>
                    <w:id w:val="-820758826"/>
                  </w:sdtPr>
                  <w:sdtEndPr/>
                  <w:sdtContent>
                    <w:sdt>
                      <w:sdtPr>
                        <w:tag w:val="goog_rdk_293"/>
                        <w:id w:val="1999241158"/>
                      </w:sdtPr>
                      <w:sdtEndPr/>
                      <w:sdtContent>
                        <w:r w:rsidR="007A67C5" w:rsidRPr="002F332A">
                          <w:rPr>
                            <w:color w:val="000000"/>
                            <w:sz w:val="16"/>
                            <w:szCs w:val="16"/>
                          </w:rPr>
                          <w:t xml:space="preserve"> 7</w:t>
                        </w:r>
                      </w:sdtContent>
                    </w:sdt>
                    <w:r w:rsidR="007A67C5">
                      <w:tab/>
                    </w:r>
                    <w:sdt>
                      <w:sdtPr>
                        <w:tag w:val="goog_rdk_294"/>
                        <w:id w:val="-396212888"/>
                      </w:sdtPr>
                      <w:sdtEndPr/>
                      <w:sdtContent>
                        <w:r w:rsidR="007A67C5" w:rsidRPr="002F332A">
                          <w:rPr>
                            <w:color w:val="000000"/>
                            <w:sz w:val="16"/>
                            <w:szCs w:val="16"/>
                          </w:rPr>
                          <w:t>Primary Forest Lost</w:t>
                        </w:r>
                      </w:sdtContent>
                    </w:sdt>
                    <w:r w:rsidR="007A67C5">
                      <w:tab/>
                    </w:r>
                    <w:sdt>
                      <w:sdtPr>
                        <w:tag w:val="goog_rdk_295"/>
                        <w:id w:val="-1039527171"/>
                      </w:sdtPr>
                      <w:sdtEndPr/>
                      <w:sdtContent>
                        <w:r w:rsidR="007A67C5" w:rsidRPr="002F332A">
                          <w:rPr>
                            <w:color w:val="000000"/>
                            <w:sz w:val="16"/>
                            <w:szCs w:val="16"/>
                          </w:rPr>
                          <w:t>Degraded Forest</w:t>
                        </w:r>
                      </w:sdtContent>
                    </w:sdt>
                    <w:r w:rsidR="007A67C5">
                      <w:tab/>
                    </w:r>
                    <w:sdt>
                      <w:sdtPr>
                        <w:tag w:val="goog_rdk_296"/>
                        <w:id w:val="-1612662352"/>
                      </w:sdtPr>
                      <w:sdtEndPr/>
                      <w:sdtContent>
                        <w:r w:rsidR="007A67C5" w:rsidRPr="002F332A">
                          <w:rPr>
                            <w:color w:val="000000"/>
                            <w:sz w:val="16"/>
                            <w:szCs w:val="16"/>
                          </w:rPr>
                          <w:t xml:space="preserve">Settlements </w:t>
                        </w:r>
                      </w:sdtContent>
                    </w:sdt>
                  </w:sdtContent>
                </w:sdt>
              </w:p>
            </w:sdtContent>
          </w:sdt>
          <w:sdt>
            <w:sdtPr>
              <w:tag w:val="goog_rdk_303"/>
              <w:id w:val="406651578"/>
            </w:sdtPr>
            <w:sdtEndPr/>
            <w:sdtContent>
              <w:p w14:paraId="0000055A" w14:textId="77777777" w:rsidR="003C3090" w:rsidRDefault="0091030B">
                <w:pPr>
                  <w:spacing w:after="0"/>
                  <w:rPr>
                    <w:color w:val="000000"/>
                    <w:sz w:val="16"/>
                    <w:szCs w:val="16"/>
                  </w:rPr>
                </w:pPr>
                <w:sdt>
                  <w:sdtPr>
                    <w:tag w:val="goog_rdk_298"/>
                    <w:id w:val="-2053131058"/>
                  </w:sdtPr>
                  <w:sdtEndPr/>
                  <w:sdtContent>
                    <w:sdt>
                      <w:sdtPr>
                        <w:tag w:val="goog_rdk_299"/>
                        <w:id w:val="-329330762"/>
                      </w:sdtPr>
                      <w:sdtEndPr/>
                      <w:sdtContent>
                        <w:r w:rsidR="007A67C5" w:rsidRPr="002F332A">
                          <w:rPr>
                            <w:color w:val="000000"/>
                            <w:sz w:val="16"/>
                            <w:szCs w:val="16"/>
                          </w:rPr>
                          <w:t xml:space="preserve"> 8</w:t>
                        </w:r>
                      </w:sdtContent>
                    </w:sdt>
                    <w:r w:rsidR="007A67C5">
                      <w:tab/>
                    </w:r>
                    <w:sdt>
                      <w:sdtPr>
                        <w:tag w:val="goog_rdk_300"/>
                        <w:id w:val="-52191502"/>
                      </w:sdtPr>
                      <w:sdtEndPr/>
                      <w:sdtContent>
                        <w:r w:rsidR="007A67C5" w:rsidRPr="002F332A">
                          <w:rPr>
                            <w:color w:val="000000"/>
                            <w:sz w:val="16"/>
                            <w:szCs w:val="16"/>
                          </w:rPr>
                          <w:t>Primary Forest Lost</w:t>
                        </w:r>
                      </w:sdtContent>
                    </w:sdt>
                    <w:r w:rsidR="007A67C5">
                      <w:tab/>
                    </w:r>
                    <w:sdt>
                      <w:sdtPr>
                        <w:tag w:val="goog_rdk_301"/>
                        <w:id w:val="1012123876"/>
                      </w:sdtPr>
                      <w:sdtEndPr/>
                      <w:sdtContent>
                        <w:r w:rsidR="007A67C5" w:rsidRPr="002F332A">
                          <w:rPr>
                            <w:color w:val="000000"/>
                            <w:sz w:val="16"/>
                            <w:szCs w:val="16"/>
                          </w:rPr>
                          <w:t>Degraded Forest</w:t>
                        </w:r>
                      </w:sdtContent>
                    </w:sdt>
                    <w:r w:rsidR="007A67C5">
                      <w:tab/>
                    </w:r>
                    <w:sdt>
                      <w:sdtPr>
                        <w:tag w:val="goog_rdk_302"/>
                        <w:id w:val="-302887173"/>
                      </w:sdtPr>
                      <w:sdtEndPr/>
                      <w:sdtContent>
                        <w:r w:rsidR="007A67C5" w:rsidRPr="002F332A">
                          <w:rPr>
                            <w:color w:val="000000"/>
                            <w:sz w:val="16"/>
                            <w:szCs w:val="16"/>
                          </w:rPr>
                          <w:t xml:space="preserve">Unshaded Cropland (TCC 10% or less) </w:t>
                        </w:r>
                      </w:sdtContent>
                    </w:sdt>
                  </w:sdtContent>
                </w:sdt>
              </w:p>
            </w:sdtContent>
          </w:sdt>
          <w:sdt>
            <w:sdtPr>
              <w:tag w:val="goog_rdk_309"/>
              <w:id w:val="402479610"/>
            </w:sdtPr>
            <w:sdtEndPr/>
            <w:sdtContent>
              <w:p w14:paraId="0000055B" w14:textId="77777777" w:rsidR="003C3090" w:rsidRDefault="0091030B">
                <w:pPr>
                  <w:spacing w:after="0"/>
                  <w:rPr>
                    <w:color w:val="000000"/>
                    <w:sz w:val="16"/>
                    <w:szCs w:val="16"/>
                  </w:rPr>
                </w:pPr>
                <w:sdt>
                  <w:sdtPr>
                    <w:tag w:val="goog_rdk_304"/>
                    <w:id w:val="-213121556"/>
                  </w:sdtPr>
                  <w:sdtEndPr/>
                  <w:sdtContent>
                    <w:sdt>
                      <w:sdtPr>
                        <w:tag w:val="goog_rdk_305"/>
                        <w:id w:val="1724908284"/>
                      </w:sdtPr>
                      <w:sdtEndPr/>
                      <w:sdtContent>
                        <w:r w:rsidR="007A67C5" w:rsidRPr="002F332A">
                          <w:rPr>
                            <w:color w:val="000000"/>
                            <w:sz w:val="16"/>
                            <w:szCs w:val="16"/>
                          </w:rPr>
                          <w:t xml:space="preserve"> 9</w:t>
                        </w:r>
                      </w:sdtContent>
                    </w:sdt>
                    <w:r w:rsidR="007A67C5">
                      <w:tab/>
                    </w:r>
                    <w:sdt>
                      <w:sdtPr>
                        <w:tag w:val="goog_rdk_306"/>
                        <w:id w:val="-224573587"/>
                      </w:sdtPr>
                      <w:sdtEndPr/>
                      <w:sdtContent>
                        <w:r w:rsidR="007A67C5" w:rsidRPr="002F332A">
                          <w:rPr>
                            <w:color w:val="000000"/>
                            <w:sz w:val="16"/>
                            <w:szCs w:val="16"/>
                          </w:rPr>
                          <w:t>Primary Forest Lost</w:t>
                        </w:r>
                      </w:sdtContent>
                    </w:sdt>
                    <w:r w:rsidR="007A67C5">
                      <w:tab/>
                    </w:r>
                    <w:sdt>
                      <w:sdtPr>
                        <w:tag w:val="goog_rdk_307"/>
                        <w:id w:val="1741814246"/>
                      </w:sdtPr>
                      <w:sdtEndPr/>
                      <w:sdtContent>
                        <w:r w:rsidR="007A67C5" w:rsidRPr="002F332A">
                          <w:rPr>
                            <w:color w:val="000000"/>
                            <w:sz w:val="16"/>
                            <w:szCs w:val="16"/>
                          </w:rPr>
                          <w:t>Very Degraded Forest</w:t>
                        </w:r>
                      </w:sdtContent>
                    </w:sdt>
                    <w:r w:rsidR="007A67C5">
                      <w:tab/>
                    </w:r>
                    <w:sdt>
                      <w:sdtPr>
                        <w:tag w:val="goog_rdk_308"/>
                        <w:id w:val="-1256812225"/>
                      </w:sdtPr>
                      <w:sdtEndPr/>
                      <w:sdtContent>
                        <w:r w:rsidR="007A67C5" w:rsidRPr="002F332A">
                          <w:rPr>
                            <w:color w:val="000000"/>
                            <w:sz w:val="16"/>
                            <w:szCs w:val="16"/>
                          </w:rPr>
                          <w:t xml:space="preserve">Grasslands </w:t>
                        </w:r>
                      </w:sdtContent>
                    </w:sdt>
                  </w:sdtContent>
                </w:sdt>
              </w:p>
            </w:sdtContent>
          </w:sdt>
          <w:sdt>
            <w:sdtPr>
              <w:tag w:val="goog_rdk_315"/>
              <w:id w:val="-1504642858"/>
            </w:sdtPr>
            <w:sdtEndPr/>
            <w:sdtContent>
              <w:p w14:paraId="0000055C" w14:textId="77777777" w:rsidR="003C3090" w:rsidRDefault="0091030B">
                <w:pPr>
                  <w:spacing w:after="0"/>
                  <w:rPr>
                    <w:color w:val="000000"/>
                    <w:sz w:val="16"/>
                    <w:szCs w:val="16"/>
                  </w:rPr>
                </w:pPr>
                <w:sdt>
                  <w:sdtPr>
                    <w:tag w:val="goog_rdk_310"/>
                    <w:id w:val="1504640704"/>
                  </w:sdtPr>
                  <w:sdtEndPr/>
                  <w:sdtContent>
                    <w:sdt>
                      <w:sdtPr>
                        <w:tag w:val="goog_rdk_311"/>
                        <w:id w:val="-1872431731"/>
                      </w:sdtPr>
                      <w:sdtEndPr/>
                      <w:sdtContent>
                        <w:r w:rsidR="007A67C5" w:rsidRPr="002F332A">
                          <w:rPr>
                            <w:color w:val="000000"/>
                            <w:sz w:val="16"/>
                            <w:szCs w:val="16"/>
                          </w:rPr>
                          <w:t xml:space="preserve"> 10</w:t>
                        </w:r>
                      </w:sdtContent>
                    </w:sdt>
                    <w:r w:rsidR="007A67C5">
                      <w:tab/>
                    </w:r>
                    <w:sdt>
                      <w:sdtPr>
                        <w:tag w:val="goog_rdk_312"/>
                        <w:id w:val="1815829245"/>
                      </w:sdtPr>
                      <w:sdtEndPr/>
                      <w:sdtContent>
                        <w:r w:rsidR="007A67C5" w:rsidRPr="002F332A">
                          <w:rPr>
                            <w:color w:val="000000"/>
                            <w:sz w:val="16"/>
                            <w:szCs w:val="16"/>
                          </w:rPr>
                          <w:t>Primary Forest Lost</w:t>
                        </w:r>
                      </w:sdtContent>
                    </w:sdt>
                    <w:r w:rsidR="007A67C5">
                      <w:tab/>
                    </w:r>
                    <w:sdt>
                      <w:sdtPr>
                        <w:tag w:val="goog_rdk_313"/>
                        <w:id w:val="911338043"/>
                      </w:sdtPr>
                      <w:sdtEndPr/>
                      <w:sdtContent>
                        <w:r w:rsidR="007A67C5" w:rsidRPr="002F332A">
                          <w:rPr>
                            <w:color w:val="000000"/>
                            <w:sz w:val="16"/>
                            <w:szCs w:val="16"/>
                          </w:rPr>
                          <w:t>Very Degraded Forest</w:t>
                        </w:r>
                      </w:sdtContent>
                    </w:sdt>
                    <w:r w:rsidR="007A67C5">
                      <w:tab/>
                    </w:r>
                    <w:sdt>
                      <w:sdtPr>
                        <w:tag w:val="goog_rdk_314"/>
                        <w:id w:val="163443899"/>
                      </w:sdtPr>
                      <w:sdtEndPr/>
                      <w:sdtContent>
                        <w:r w:rsidR="007A67C5" w:rsidRPr="002F332A">
                          <w:rPr>
                            <w:color w:val="000000"/>
                            <w:sz w:val="16"/>
                            <w:szCs w:val="16"/>
                          </w:rPr>
                          <w:t xml:space="preserve">Other Land </w:t>
                        </w:r>
                      </w:sdtContent>
                    </w:sdt>
                  </w:sdtContent>
                </w:sdt>
              </w:p>
            </w:sdtContent>
          </w:sdt>
          <w:sdt>
            <w:sdtPr>
              <w:tag w:val="goog_rdk_321"/>
              <w:id w:val="-541626811"/>
            </w:sdtPr>
            <w:sdtEndPr/>
            <w:sdtContent>
              <w:p w14:paraId="0000055D" w14:textId="77777777" w:rsidR="003C3090" w:rsidRDefault="0091030B">
                <w:pPr>
                  <w:spacing w:after="0"/>
                  <w:rPr>
                    <w:color w:val="000000"/>
                    <w:sz w:val="16"/>
                    <w:szCs w:val="16"/>
                  </w:rPr>
                </w:pPr>
                <w:sdt>
                  <w:sdtPr>
                    <w:tag w:val="goog_rdk_316"/>
                    <w:id w:val="1566377983"/>
                  </w:sdtPr>
                  <w:sdtEndPr/>
                  <w:sdtContent>
                    <w:sdt>
                      <w:sdtPr>
                        <w:tag w:val="goog_rdk_317"/>
                        <w:id w:val="2099582660"/>
                      </w:sdtPr>
                      <w:sdtEndPr/>
                      <w:sdtContent>
                        <w:r w:rsidR="007A67C5" w:rsidRPr="002F332A">
                          <w:rPr>
                            <w:color w:val="000000"/>
                            <w:sz w:val="16"/>
                            <w:szCs w:val="16"/>
                          </w:rPr>
                          <w:t xml:space="preserve"> 11</w:t>
                        </w:r>
                      </w:sdtContent>
                    </w:sdt>
                    <w:r w:rsidR="007A67C5">
                      <w:tab/>
                    </w:r>
                    <w:sdt>
                      <w:sdtPr>
                        <w:tag w:val="goog_rdk_318"/>
                        <w:id w:val="-1633109894"/>
                      </w:sdtPr>
                      <w:sdtEndPr/>
                      <w:sdtContent>
                        <w:r w:rsidR="007A67C5" w:rsidRPr="002F332A">
                          <w:rPr>
                            <w:color w:val="000000"/>
                            <w:sz w:val="16"/>
                            <w:szCs w:val="16"/>
                          </w:rPr>
                          <w:t>Primary Forest Lost</w:t>
                        </w:r>
                      </w:sdtContent>
                    </w:sdt>
                    <w:r w:rsidR="007A67C5">
                      <w:tab/>
                    </w:r>
                    <w:sdt>
                      <w:sdtPr>
                        <w:tag w:val="goog_rdk_319"/>
                        <w:id w:val="1561855401"/>
                      </w:sdtPr>
                      <w:sdtEndPr/>
                      <w:sdtContent>
                        <w:r w:rsidR="007A67C5" w:rsidRPr="002F332A">
                          <w:rPr>
                            <w:color w:val="000000"/>
                            <w:sz w:val="16"/>
                            <w:szCs w:val="16"/>
                          </w:rPr>
                          <w:t>Very Degraded Forest</w:t>
                        </w:r>
                      </w:sdtContent>
                    </w:sdt>
                    <w:r w:rsidR="007A67C5">
                      <w:tab/>
                    </w:r>
                    <w:sdt>
                      <w:sdtPr>
                        <w:tag w:val="goog_rdk_320"/>
                        <w:id w:val="-33688663"/>
                      </w:sdtPr>
                      <w:sdtEndPr/>
                      <w:sdtContent>
                        <w:r w:rsidR="007A67C5" w:rsidRPr="002F332A">
                          <w:rPr>
                            <w:color w:val="000000"/>
                            <w:sz w:val="16"/>
                            <w:szCs w:val="16"/>
                          </w:rPr>
                          <w:t xml:space="preserve">Settlements </w:t>
                        </w:r>
                      </w:sdtContent>
                    </w:sdt>
                  </w:sdtContent>
                </w:sdt>
              </w:p>
            </w:sdtContent>
          </w:sdt>
          <w:sdt>
            <w:sdtPr>
              <w:tag w:val="goog_rdk_327"/>
              <w:id w:val="206083996"/>
            </w:sdtPr>
            <w:sdtEndPr/>
            <w:sdtContent>
              <w:p w14:paraId="0000055E" w14:textId="77777777" w:rsidR="003C3090" w:rsidRDefault="0091030B">
                <w:pPr>
                  <w:spacing w:after="0"/>
                  <w:rPr>
                    <w:color w:val="000000"/>
                    <w:sz w:val="16"/>
                    <w:szCs w:val="16"/>
                  </w:rPr>
                </w:pPr>
                <w:sdt>
                  <w:sdtPr>
                    <w:tag w:val="goog_rdk_322"/>
                    <w:id w:val="-615416514"/>
                  </w:sdtPr>
                  <w:sdtEndPr/>
                  <w:sdtContent>
                    <w:sdt>
                      <w:sdtPr>
                        <w:tag w:val="goog_rdk_323"/>
                        <w:id w:val="-1690461688"/>
                      </w:sdtPr>
                      <w:sdtEndPr/>
                      <w:sdtContent>
                        <w:r w:rsidR="007A67C5" w:rsidRPr="002F332A">
                          <w:rPr>
                            <w:color w:val="000000"/>
                            <w:sz w:val="16"/>
                            <w:szCs w:val="16"/>
                          </w:rPr>
                          <w:t xml:space="preserve"> 12</w:t>
                        </w:r>
                      </w:sdtContent>
                    </w:sdt>
                    <w:r w:rsidR="007A67C5">
                      <w:tab/>
                    </w:r>
                    <w:sdt>
                      <w:sdtPr>
                        <w:tag w:val="goog_rdk_324"/>
                        <w:id w:val="-2125651189"/>
                      </w:sdtPr>
                      <w:sdtEndPr/>
                      <w:sdtContent>
                        <w:r w:rsidR="007A67C5" w:rsidRPr="002F332A">
                          <w:rPr>
                            <w:color w:val="000000"/>
                            <w:sz w:val="16"/>
                            <w:szCs w:val="16"/>
                          </w:rPr>
                          <w:t>Primary Forest Lost</w:t>
                        </w:r>
                      </w:sdtContent>
                    </w:sdt>
                    <w:r w:rsidR="007A67C5">
                      <w:tab/>
                    </w:r>
                    <w:sdt>
                      <w:sdtPr>
                        <w:tag w:val="goog_rdk_325"/>
                        <w:id w:val="1111106858"/>
                      </w:sdtPr>
                      <w:sdtEndPr/>
                      <w:sdtContent>
                        <w:r w:rsidR="007A67C5" w:rsidRPr="002F332A">
                          <w:rPr>
                            <w:color w:val="000000"/>
                            <w:sz w:val="16"/>
                            <w:szCs w:val="16"/>
                          </w:rPr>
                          <w:t>Very Degraded Forest</w:t>
                        </w:r>
                      </w:sdtContent>
                    </w:sdt>
                    <w:r w:rsidR="007A67C5">
                      <w:tab/>
                    </w:r>
                    <w:sdt>
                      <w:sdtPr>
                        <w:tag w:val="goog_rdk_326"/>
                        <w:id w:val="-747289747"/>
                      </w:sdtPr>
                      <w:sdtEndPr/>
                      <w:sdtContent>
                        <w:r w:rsidR="007A67C5" w:rsidRPr="002F332A">
                          <w:rPr>
                            <w:color w:val="000000"/>
                            <w:sz w:val="16"/>
                            <w:szCs w:val="16"/>
                          </w:rPr>
                          <w:t xml:space="preserve">Unshaded Cropland (TCC 10% or less) </w:t>
                        </w:r>
                      </w:sdtContent>
                    </w:sdt>
                  </w:sdtContent>
                </w:sdt>
              </w:p>
            </w:sdtContent>
          </w:sdt>
          <w:sdt>
            <w:sdtPr>
              <w:tag w:val="goog_rdk_333"/>
              <w:id w:val="757808756"/>
            </w:sdtPr>
            <w:sdtEndPr/>
            <w:sdtContent>
              <w:p w14:paraId="0000055F" w14:textId="77777777" w:rsidR="003C3090" w:rsidRDefault="0091030B">
                <w:pPr>
                  <w:spacing w:after="0"/>
                  <w:rPr>
                    <w:color w:val="000000"/>
                    <w:sz w:val="16"/>
                    <w:szCs w:val="16"/>
                  </w:rPr>
                </w:pPr>
                <w:sdt>
                  <w:sdtPr>
                    <w:tag w:val="goog_rdk_328"/>
                    <w:id w:val="552932622"/>
                  </w:sdtPr>
                  <w:sdtEndPr/>
                  <w:sdtContent>
                    <w:sdt>
                      <w:sdtPr>
                        <w:tag w:val="goog_rdk_329"/>
                        <w:id w:val="-1554428603"/>
                      </w:sdtPr>
                      <w:sdtEndPr/>
                      <w:sdtContent>
                        <w:r w:rsidR="007A67C5" w:rsidRPr="002F332A">
                          <w:rPr>
                            <w:color w:val="000000"/>
                            <w:sz w:val="16"/>
                            <w:szCs w:val="16"/>
                          </w:rPr>
                          <w:t xml:space="preserve"> 13</w:t>
                        </w:r>
                      </w:sdtContent>
                    </w:sdt>
                    <w:r w:rsidR="007A67C5">
                      <w:tab/>
                    </w:r>
                    <w:sdt>
                      <w:sdtPr>
                        <w:tag w:val="goog_rdk_330"/>
                        <w:id w:val="98534257"/>
                      </w:sdtPr>
                      <w:sdtEndPr/>
                      <w:sdtContent>
                        <w:r w:rsidR="007A67C5" w:rsidRPr="002F332A">
                          <w:rPr>
                            <w:color w:val="000000"/>
                            <w:sz w:val="16"/>
                            <w:szCs w:val="16"/>
                          </w:rPr>
                          <w:t>Secondary Forest Lost</w:t>
                        </w:r>
                      </w:sdtContent>
                    </w:sdt>
                    <w:r w:rsidR="007A67C5">
                      <w:tab/>
                    </w:r>
                    <w:sdt>
                      <w:sdtPr>
                        <w:tag w:val="goog_rdk_331"/>
                        <w:id w:val="-428859712"/>
                      </w:sdtPr>
                      <w:sdtEndPr/>
                      <w:sdtContent>
                        <w:proofErr w:type="gramStart"/>
                        <w:r w:rsidR="007A67C5" w:rsidRPr="002F332A">
                          <w:rPr>
                            <w:color w:val="000000"/>
                            <w:sz w:val="16"/>
                            <w:szCs w:val="16"/>
                          </w:rPr>
                          <w:t>Secondary forest</w:t>
                        </w:r>
                        <w:proofErr w:type="gramEnd"/>
                      </w:sdtContent>
                    </w:sdt>
                    <w:r w:rsidR="007A67C5">
                      <w:tab/>
                    </w:r>
                    <w:sdt>
                      <w:sdtPr>
                        <w:tag w:val="goog_rdk_332"/>
                        <w:id w:val="-1355571368"/>
                      </w:sdtPr>
                      <w:sdtEndPr/>
                      <w:sdtContent>
                        <w:r w:rsidR="007A67C5" w:rsidRPr="002F332A">
                          <w:rPr>
                            <w:color w:val="000000"/>
                            <w:sz w:val="16"/>
                            <w:szCs w:val="16"/>
                          </w:rPr>
                          <w:t xml:space="preserve">Other Land </w:t>
                        </w:r>
                      </w:sdtContent>
                    </w:sdt>
                  </w:sdtContent>
                </w:sdt>
              </w:p>
            </w:sdtContent>
          </w:sdt>
          <w:sdt>
            <w:sdtPr>
              <w:tag w:val="goog_rdk_339"/>
              <w:id w:val="-1530158048"/>
            </w:sdtPr>
            <w:sdtEndPr/>
            <w:sdtContent>
              <w:p w14:paraId="00000560" w14:textId="77777777" w:rsidR="003C3090" w:rsidRDefault="0091030B">
                <w:pPr>
                  <w:spacing w:after="0"/>
                  <w:rPr>
                    <w:color w:val="000000"/>
                    <w:sz w:val="16"/>
                    <w:szCs w:val="16"/>
                  </w:rPr>
                </w:pPr>
                <w:sdt>
                  <w:sdtPr>
                    <w:tag w:val="goog_rdk_334"/>
                    <w:id w:val="-1636271681"/>
                  </w:sdtPr>
                  <w:sdtEndPr/>
                  <w:sdtContent>
                    <w:sdt>
                      <w:sdtPr>
                        <w:tag w:val="goog_rdk_335"/>
                        <w:id w:val="-1041087452"/>
                      </w:sdtPr>
                      <w:sdtEndPr/>
                      <w:sdtContent>
                        <w:r w:rsidR="007A67C5" w:rsidRPr="002F332A">
                          <w:rPr>
                            <w:color w:val="000000"/>
                            <w:sz w:val="16"/>
                            <w:szCs w:val="16"/>
                          </w:rPr>
                          <w:t xml:space="preserve"> 14</w:t>
                        </w:r>
                      </w:sdtContent>
                    </w:sdt>
                    <w:r w:rsidR="007A67C5">
                      <w:tab/>
                    </w:r>
                    <w:sdt>
                      <w:sdtPr>
                        <w:tag w:val="goog_rdk_336"/>
                        <w:id w:val="-363513816"/>
                      </w:sdtPr>
                      <w:sdtEndPr/>
                      <w:sdtContent>
                        <w:r w:rsidR="007A67C5" w:rsidRPr="002F332A">
                          <w:rPr>
                            <w:color w:val="000000"/>
                            <w:sz w:val="16"/>
                            <w:szCs w:val="16"/>
                          </w:rPr>
                          <w:t>Secondary Forest Lost</w:t>
                        </w:r>
                      </w:sdtContent>
                    </w:sdt>
                    <w:r w:rsidR="007A67C5">
                      <w:tab/>
                    </w:r>
                    <w:sdt>
                      <w:sdtPr>
                        <w:tag w:val="goog_rdk_337"/>
                        <w:id w:val="-1344729595"/>
                      </w:sdtPr>
                      <w:sdtEndPr/>
                      <w:sdtContent>
                        <w:proofErr w:type="gramStart"/>
                        <w:r w:rsidR="007A67C5" w:rsidRPr="002F332A">
                          <w:rPr>
                            <w:color w:val="000000"/>
                            <w:sz w:val="16"/>
                            <w:szCs w:val="16"/>
                          </w:rPr>
                          <w:t>Secondary forest</w:t>
                        </w:r>
                        <w:proofErr w:type="gramEnd"/>
                      </w:sdtContent>
                    </w:sdt>
                    <w:r w:rsidR="007A67C5">
                      <w:tab/>
                    </w:r>
                    <w:sdt>
                      <w:sdtPr>
                        <w:tag w:val="goog_rdk_338"/>
                        <w:id w:val="-796969478"/>
                      </w:sdtPr>
                      <w:sdtEndPr/>
                      <w:sdtContent>
                        <w:r w:rsidR="007A67C5" w:rsidRPr="002F332A">
                          <w:rPr>
                            <w:color w:val="000000"/>
                            <w:sz w:val="16"/>
                            <w:szCs w:val="16"/>
                          </w:rPr>
                          <w:t xml:space="preserve">Unshaded Cropland (TCC 10% or less) </w:t>
                        </w:r>
                      </w:sdtContent>
                    </w:sdt>
                  </w:sdtContent>
                </w:sdt>
              </w:p>
            </w:sdtContent>
          </w:sdt>
          <w:sdt>
            <w:sdtPr>
              <w:tag w:val="goog_rdk_345"/>
              <w:id w:val="-1752734513"/>
            </w:sdtPr>
            <w:sdtEndPr/>
            <w:sdtContent>
              <w:p w14:paraId="00000561" w14:textId="77777777" w:rsidR="003C3090" w:rsidRDefault="0091030B">
                <w:pPr>
                  <w:spacing w:after="0"/>
                  <w:rPr>
                    <w:color w:val="000000"/>
                    <w:sz w:val="16"/>
                    <w:szCs w:val="16"/>
                  </w:rPr>
                </w:pPr>
                <w:sdt>
                  <w:sdtPr>
                    <w:tag w:val="goog_rdk_340"/>
                    <w:id w:val="1165932801"/>
                  </w:sdtPr>
                  <w:sdtEndPr/>
                  <w:sdtContent>
                    <w:sdt>
                      <w:sdtPr>
                        <w:tag w:val="goog_rdk_341"/>
                        <w:id w:val="-954036764"/>
                      </w:sdtPr>
                      <w:sdtEndPr/>
                      <w:sdtContent>
                        <w:r w:rsidR="007A67C5" w:rsidRPr="002F332A">
                          <w:rPr>
                            <w:color w:val="000000"/>
                            <w:sz w:val="16"/>
                            <w:szCs w:val="16"/>
                          </w:rPr>
                          <w:t xml:space="preserve"> 15</w:t>
                        </w:r>
                      </w:sdtContent>
                    </w:sdt>
                    <w:r w:rsidR="007A67C5">
                      <w:tab/>
                    </w:r>
                    <w:sdt>
                      <w:sdtPr>
                        <w:tag w:val="goog_rdk_342"/>
                        <w:id w:val="1169923888"/>
                      </w:sdtPr>
                      <w:sdtEndPr/>
                      <w:sdtContent>
                        <w:r w:rsidR="007A67C5" w:rsidRPr="002F332A">
                          <w:rPr>
                            <w:color w:val="000000"/>
                            <w:sz w:val="16"/>
                            <w:szCs w:val="16"/>
                          </w:rPr>
                          <w:t>Secondary Forest Lost</w:t>
                        </w:r>
                      </w:sdtContent>
                    </w:sdt>
                    <w:r w:rsidR="007A67C5">
                      <w:tab/>
                    </w:r>
                    <w:sdt>
                      <w:sdtPr>
                        <w:tag w:val="goog_rdk_343"/>
                        <w:id w:val="-1774736672"/>
                      </w:sdtPr>
                      <w:sdtEndPr/>
                      <w:sdtContent>
                        <w:proofErr w:type="gramStart"/>
                        <w:r w:rsidR="007A67C5" w:rsidRPr="002F332A">
                          <w:rPr>
                            <w:color w:val="000000"/>
                            <w:sz w:val="16"/>
                            <w:szCs w:val="16"/>
                          </w:rPr>
                          <w:t>Secondary forest</w:t>
                        </w:r>
                        <w:proofErr w:type="gramEnd"/>
                      </w:sdtContent>
                    </w:sdt>
                    <w:r w:rsidR="007A67C5">
                      <w:tab/>
                    </w:r>
                    <w:sdt>
                      <w:sdtPr>
                        <w:tag w:val="goog_rdk_344"/>
                        <w:id w:val="-935531030"/>
                      </w:sdtPr>
                      <w:sdtEndPr/>
                      <w:sdtContent>
                        <w:r w:rsidR="007A67C5" w:rsidRPr="002F332A">
                          <w:rPr>
                            <w:color w:val="000000"/>
                            <w:sz w:val="16"/>
                            <w:szCs w:val="16"/>
                          </w:rPr>
                          <w:t xml:space="preserve">Grasslands </w:t>
                        </w:r>
                      </w:sdtContent>
                    </w:sdt>
                  </w:sdtContent>
                </w:sdt>
              </w:p>
            </w:sdtContent>
          </w:sdt>
          <w:sdt>
            <w:sdtPr>
              <w:tag w:val="goog_rdk_347"/>
              <w:id w:val="488475428"/>
            </w:sdtPr>
            <w:sdtEndPr/>
            <w:sdtContent>
              <w:p w14:paraId="00000562" w14:textId="77777777" w:rsidR="003C3090" w:rsidRDefault="0091030B">
                <w:pPr>
                  <w:spacing w:after="0"/>
                  <w:rPr>
                    <w:color w:val="000000"/>
                    <w:sz w:val="16"/>
                    <w:szCs w:val="16"/>
                  </w:rPr>
                </w:pPr>
                <w:sdt>
                  <w:sdtPr>
                    <w:tag w:val="goog_rdk_346"/>
                    <w:id w:val="-2100386437"/>
                  </w:sdtPr>
                  <w:sdtEndPr/>
                  <w:sdtContent>
                    <w:r w:rsidR="007A67C5">
                      <w:rPr>
                        <w:color w:val="000000"/>
                      </w:rPr>
                      <w:t xml:space="preserve"> </w:t>
                    </w:r>
                  </w:sdtContent>
                </w:sdt>
              </w:p>
            </w:sdtContent>
          </w:sdt>
          <w:sdt>
            <w:sdtPr>
              <w:tag w:val="goog_rdk_349"/>
              <w:id w:val="-276509293"/>
            </w:sdtPr>
            <w:sdtEndPr/>
            <w:sdtContent>
              <w:p w14:paraId="00000563" w14:textId="77777777" w:rsidR="003C3090" w:rsidRDefault="0091030B">
                <w:pPr>
                  <w:spacing w:after="0"/>
                </w:pPr>
                <w:sdt>
                  <w:sdtPr>
                    <w:tag w:val="goog_rdk_348"/>
                    <w:id w:val="-2048803415"/>
                  </w:sdtPr>
                  <w:sdtEndPr/>
                  <w:sdtContent>
                    <w:r w:rsidR="007A67C5">
                      <w:rPr>
                        <w:color w:val="000000"/>
                      </w:rPr>
                      <w:t xml:space="preserve">With Cochran (1977) formulas it is not possibles to calculate a standard deviation (SD) for the activity data estimate. Instead, the sampling error calculation is based on the standard error (SE), which quantifies the precision of the estimates based on the sample data. In Monte Carlo simulations de SD is used to represent the variability of input parameters. Initially, because no SD was available for the activity data, the country used the 90th percentile confidence interval and the normal probability density function (PDF). </w:t>
                    </w:r>
                    <w:proofErr w:type="gramStart"/>
                    <w:r w:rsidR="007A67C5">
                      <w:rPr>
                        <w:color w:val="000000"/>
                      </w:rPr>
                      <w:t>Later on</w:t>
                    </w:r>
                    <w:proofErr w:type="gramEnd"/>
                    <w:r w:rsidR="007A67C5">
                      <w:rPr>
                        <w:color w:val="000000"/>
                      </w:rPr>
                      <w:t xml:space="preserve">, the Monte Carlo simulation was updated to utilize the standard error (SE) in the normal PDF functions when no standard deviation (SD) was available.  </w:t>
                    </w:r>
                  </w:sdtContent>
                </w:sdt>
              </w:p>
            </w:sdtContent>
          </w:sdt>
          <w:sdt>
            <w:sdtPr>
              <w:tag w:val="goog_rdk_351"/>
              <w:id w:val="1139676737"/>
            </w:sdtPr>
            <w:sdtEndPr/>
            <w:sdtContent>
              <w:p w14:paraId="00000564" w14:textId="77777777" w:rsidR="003C3090" w:rsidRDefault="0091030B">
                <w:pPr>
                  <w:spacing w:after="0"/>
                </w:pPr>
                <w:sdt>
                  <w:sdtPr>
                    <w:tag w:val="goog_rdk_350"/>
                    <w:id w:val="-260454389"/>
                  </w:sdtPr>
                  <w:sdtEndPr/>
                  <w:sdtContent>
                    <w:r w:rsidR="007A67C5">
                      <w:rPr>
                        <w:color w:val="000000"/>
                      </w:rPr>
                      <w:t xml:space="preserve"> </w:t>
                    </w:r>
                  </w:sdtContent>
                </w:sdt>
              </w:p>
            </w:sdtContent>
          </w:sdt>
          <w:sdt>
            <w:sdtPr>
              <w:tag w:val="goog_rdk_353"/>
              <w:id w:val="140426275"/>
            </w:sdtPr>
            <w:sdtEndPr/>
            <w:sdtContent>
              <w:p w14:paraId="00000565" w14:textId="77777777" w:rsidR="003C3090" w:rsidRDefault="0091030B">
                <w:pPr>
                  <w:spacing w:after="0"/>
                </w:pPr>
                <w:sdt>
                  <w:sdtPr>
                    <w:tag w:val="goog_rdk_352"/>
                    <w:id w:val="1654193058"/>
                  </w:sdtPr>
                  <w:sdtEndPr/>
                  <w:sdtContent>
                    <w:r w:rsidR="007A67C5">
                      <w:rPr>
                        <w:color w:val="000000"/>
                      </w:rPr>
                      <w:t>Estimates and associated uncertainties are produced in the Activity Data Tool (Nepal_TAL_AD_tool_2sdERMR.xlsx) for each combination considering the stratification applied. The Activity Data tool comprises various spreadsheets that estimate different types of Activity Data. These include the Dataset that is used to estimate sample-based Activity Data (</w:t>
                    </w:r>
                    <w:proofErr w:type="spellStart"/>
                    <w:r w:rsidR="007A67C5">
                      <w:rPr>
                        <w:color w:val="000000"/>
                      </w:rPr>
                      <w:t>Reference_Data</w:t>
                    </w:r>
                    <w:proofErr w:type="spellEnd"/>
                    <w:r w:rsidR="007A67C5">
                      <w:rPr>
                        <w:color w:val="000000"/>
                      </w:rPr>
                      <w:t xml:space="preserve"> sheet), as well as spreadsheets for estimating Activity Data for deforestation (Deforestation sheet), forest restoration (</w:t>
                    </w:r>
                    <w:proofErr w:type="spellStart"/>
                    <w:r w:rsidR="007A67C5">
                      <w:rPr>
                        <w:color w:val="000000"/>
                      </w:rPr>
                      <w:t>Forest_gain</w:t>
                    </w:r>
                    <w:proofErr w:type="spellEnd"/>
                    <w:r w:rsidR="007A67C5">
                      <w:rPr>
                        <w:color w:val="000000"/>
                      </w:rPr>
                      <w:t xml:space="preserve"> sheet), and area of change in canopy cover (loss and gain) in permanent forest lands (Degradation sheet).  </w:t>
                    </w:r>
                  </w:sdtContent>
                </w:sdt>
              </w:p>
            </w:sdtContent>
          </w:sdt>
          <w:sdt>
            <w:sdtPr>
              <w:tag w:val="goog_rdk_355"/>
              <w:id w:val="-193058738"/>
            </w:sdtPr>
            <w:sdtEndPr/>
            <w:sdtContent>
              <w:p w14:paraId="00000566" w14:textId="77777777" w:rsidR="003C3090" w:rsidRDefault="0091030B">
                <w:pPr>
                  <w:spacing w:after="0"/>
                </w:pPr>
                <w:sdt>
                  <w:sdtPr>
                    <w:tag w:val="goog_rdk_354"/>
                    <w:id w:val="294802476"/>
                  </w:sdtPr>
                  <w:sdtEndPr/>
                  <w:sdtContent>
                    <w:r w:rsidR="007A67C5">
                      <w:rPr>
                        <w:color w:val="000000"/>
                      </w:rPr>
                      <w:t xml:space="preserve"> </w:t>
                    </w:r>
                  </w:sdtContent>
                </w:sdt>
              </w:p>
            </w:sdtContent>
          </w:sdt>
          <w:p w14:paraId="00000567" w14:textId="77777777" w:rsidR="003C3090" w:rsidRDefault="0091030B">
            <w:pPr>
              <w:spacing w:after="0"/>
            </w:pPr>
            <w:sdt>
              <w:sdtPr>
                <w:tag w:val="goog_rdk_356"/>
                <w:id w:val="-1584826547"/>
              </w:sdtPr>
              <w:sdtEndPr/>
              <w:sdtContent>
                <w:r w:rsidR="007A67C5">
                  <w:rPr>
                    <w:color w:val="000000"/>
                  </w:rPr>
                  <w:t xml:space="preserve">To ensure accurate Activity Data estimates, material errors are controlled through specific mechanisms in the estimation spreadsheets. This includes matching forest type sampling points with sample size to prevent double counting in the sample-based Activity Data estimate. The accuracy of deforested, forest gain, and degraded areas are checked </w:t>
                </w:r>
                <w:proofErr w:type="gramStart"/>
                <w:r w:rsidR="007A67C5">
                  <w:rPr>
                    <w:color w:val="000000"/>
                  </w:rPr>
                  <w:t>in cells</w:t>
                </w:r>
                <w:proofErr w:type="gramEnd"/>
                <w:r w:rsidR="007A67C5">
                  <w:rPr>
                    <w:color w:val="000000"/>
                  </w:rPr>
                  <w:t xml:space="preserve"> Deforestation: E26-G38/E56-G68, </w:t>
                </w:r>
                <w:proofErr w:type="spellStart"/>
                <w:r w:rsidR="007A67C5">
                  <w:rPr>
                    <w:color w:val="000000"/>
                  </w:rPr>
                  <w:t>Forest_gain</w:t>
                </w:r>
                <w:proofErr w:type="spellEnd"/>
                <w:r w:rsidR="007A67C5">
                  <w:rPr>
                    <w:color w:val="000000"/>
                  </w:rPr>
                  <w:t xml:space="preserve">: D17-F29, and Degradation: D23-F35 respectively. Before reporting AD values, a quality assurance/quality control procedure is conducted to verify that all these cells are labeled “Ok”.  </w:t>
                </w:r>
              </w:sdtContent>
            </w:sdt>
          </w:p>
          <w:p w14:paraId="00000568" w14:textId="77777777" w:rsidR="003C3090" w:rsidRDefault="003C3090">
            <w:pPr>
              <w:rPr>
                <w:color w:val="000000"/>
              </w:rPr>
            </w:pPr>
          </w:p>
        </w:tc>
      </w:tr>
      <w:tr w:rsidR="003C3090" w14:paraId="366F1FE1" w14:textId="77777777">
        <w:trPr>
          <w:trHeight w:val="448"/>
          <w:jc w:val="center"/>
        </w:trPr>
        <w:tc>
          <w:tcPr>
            <w:tcW w:w="1350" w:type="dxa"/>
          </w:tcPr>
          <w:p w14:paraId="00000569"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m:t>
                    </m:r>
                    <m:r>
                      <w:rPr>
                        <w:rFonts w:ascii="Cambria Math" w:eastAsia="Cambria Math" w:hAnsi="Cambria Math" w:cs="Cambria Math"/>
                        <w:color w:val="000000"/>
                      </w:rPr>
                      <m:t>,</m:t>
                    </m:r>
                    <m:r>
                      <w:rPr>
                        <w:rFonts w:ascii="Cambria Math" w:eastAsia="Cambria Math" w:hAnsi="Cambria Math" w:cs="Cambria Math"/>
                        <w:color w:val="000000"/>
                      </w:rPr>
                      <m:t>j</m:t>
                    </m:r>
                  </m:sub>
                </m:sSub>
              </m:oMath>
            </m:oMathPara>
          </w:p>
        </w:tc>
        <w:tc>
          <w:tcPr>
            <w:tcW w:w="6660" w:type="dxa"/>
          </w:tcPr>
          <w:p w14:paraId="0000056A" w14:textId="77777777" w:rsidR="003C3090" w:rsidRDefault="007A67C5">
            <w:pPr>
              <w:rPr>
                <w:color w:val="000000"/>
              </w:rPr>
            </w:pPr>
            <w:r>
              <w:rPr>
                <w:color w:val="000000"/>
              </w:rPr>
              <w:t>Total biomass of forest type j before conversion/transition, in tons of dry matter per ha. This is equal to the sum of aboveground (</w:t>
            </w:r>
            <m:oMath>
              <m:r>
                <w:rPr>
                  <w:rFonts w:ascii="Cambria Math" w:eastAsia="Cambria Math" w:hAnsi="Cambria Math" w:cs="Cambria Math"/>
                  <w:color w:val="000000"/>
                </w:rPr>
                <m:t>AG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Before,j</m:t>
                  </m:r>
                </m:sub>
              </m:sSub>
            </m:oMath>
            <w:r>
              <w:rPr>
                <w:color w:val="000000"/>
              </w:rPr>
              <w:t>) and belowground biomass (</w:t>
            </w:r>
            <m:oMath>
              <m:r>
                <w:rPr>
                  <w:rFonts w:ascii="Cambria Math" w:eastAsia="Cambria Math" w:hAnsi="Cambria Math" w:cs="Cambria Math"/>
                  <w:color w:val="000000"/>
                </w:rPr>
                <m:t>BG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Before,j</m:t>
                  </m:r>
                </m:sub>
              </m:sSub>
            </m:oMath>
            <w:r>
              <w:rPr>
                <w:color w:val="000000"/>
              </w:rPr>
              <w:t xml:space="preserve">) and it is defined for each forest type. </w:t>
            </w:r>
          </w:p>
        </w:tc>
      </w:tr>
      <w:tr w:rsidR="003C3090" w14:paraId="508D2501" w14:textId="77777777">
        <w:trPr>
          <w:jc w:val="center"/>
        </w:trPr>
        <w:tc>
          <w:tcPr>
            <w:tcW w:w="1350" w:type="dxa"/>
          </w:tcPr>
          <w:p w14:paraId="0000056B" w14:textId="77777777" w:rsidR="003C3090" w:rsidRDefault="0091030B">
            <w:pP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m:t>
                  </m:r>
                  <m:r>
                    <w:rPr>
                      <w:rFonts w:ascii="Cambria Math" w:eastAsia="Cambria Math" w:hAnsi="Cambria Math" w:cs="Cambria Math"/>
                      <w:color w:val="000000"/>
                    </w:rPr>
                    <m:t xml:space="preserve">, </m:t>
                  </m:r>
                  <m:r>
                    <w:rPr>
                      <w:rFonts w:ascii="Cambria Math" w:eastAsia="Cambria Math" w:hAnsi="Cambria Math" w:cs="Cambria Math"/>
                      <w:color w:val="000000"/>
                    </w:rPr>
                    <m:t>i</m:t>
                  </m:r>
                </m:sub>
              </m:sSub>
            </m:oMath>
            <w:r w:rsidR="007A67C5">
              <w:rPr>
                <w:color w:val="000000"/>
              </w:rPr>
              <w:t xml:space="preserve"> </w:t>
            </w:r>
          </w:p>
        </w:tc>
        <w:tc>
          <w:tcPr>
            <w:tcW w:w="6660" w:type="dxa"/>
          </w:tcPr>
          <w:p w14:paraId="0000056C" w14:textId="77777777" w:rsidR="003C3090" w:rsidRDefault="007A67C5">
            <w:pPr>
              <w:rPr>
                <w:color w:val="000000"/>
              </w:rPr>
            </w:pPr>
            <w:r>
              <w:rPr>
                <w:color w:val="000000"/>
              </w:rPr>
              <w:t>Total biomass of non-forest type i after conversion, in tons dry matter per ha. This is equal to the sum of aboveground (</w:t>
            </w:r>
            <m:oMath>
              <m:r>
                <w:rPr>
                  <w:rFonts w:ascii="Cambria Math" w:eastAsia="Cambria Math" w:hAnsi="Cambria Math" w:cs="Cambria Math"/>
                  <w:color w:val="000000"/>
                </w:rPr>
                <m:t>AG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and belowground biomass (</w:t>
            </w:r>
            <m:oMath>
              <m:r>
                <w:rPr>
                  <w:rFonts w:ascii="Cambria Math" w:eastAsia="Cambria Math" w:hAnsi="Cambria Math" w:cs="Cambria Math"/>
                  <w:color w:val="000000"/>
                </w:rPr>
                <m:t>BG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xml:space="preserve">) and it is defined for each of the non-forest IPCC Land Use categories. </w:t>
            </w:r>
          </w:p>
        </w:tc>
      </w:tr>
      <w:tr w:rsidR="003C3090" w14:paraId="51D176BF" w14:textId="77777777">
        <w:trPr>
          <w:jc w:val="center"/>
        </w:trPr>
        <w:tc>
          <w:tcPr>
            <w:tcW w:w="1350" w:type="dxa"/>
          </w:tcPr>
          <w:p w14:paraId="0000056D"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w:lastRenderedPageBreak/>
                  <m:t>CF</m:t>
                </m:r>
              </m:oMath>
            </m:oMathPara>
          </w:p>
        </w:tc>
        <w:tc>
          <w:tcPr>
            <w:tcW w:w="6660" w:type="dxa"/>
          </w:tcPr>
          <w:p w14:paraId="0000056E" w14:textId="77777777" w:rsidR="003C3090" w:rsidRDefault="007A67C5">
            <w:pPr>
              <w:rPr>
                <w:color w:val="000000"/>
              </w:rPr>
            </w:pPr>
            <w:r>
              <w:rPr>
                <w:color w:val="000000"/>
              </w:rPr>
              <w:t xml:space="preserve">Carbon fraction of dry matter in </w:t>
            </w:r>
            <w:proofErr w:type="spellStart"/>
            <w:r>
              <w:rPr>
                <w:color w:val="000000"/>
              </w:rPr>
              <w:t>tC</w:t>
            </w:r>
            <w:proofErr w:type="spellEnd"/>
            <w:r>
              <w:rPr>
                <w:color w:val="000000"/>
              </w:rPr>
              <w:t xml:space="preserve"> per ton dry matter. The value used is:</w:t>
            </w:r>
          </w:p>
          <w:p w14:paraId="0000056F" w14:textId="77777777" w:rsidR="003C3090" w:rsidRDefault="007A67C5">
            <w:pPr>
              <w:numPr>
                <w:ilvl w:val="0"/>
                <w:numId w:val="33"/>
              </w:numPr>
              <w:spacing w:after="0"/>
              <w:jc w:val="left"/>
              <w:rPr>
                <w:color w:val="000000"/>
              </w:rPr>
            </w:pPr>
            <w:r>
              <w:rPr>
                <w:b/>
                <w:bCs/>
                <w:color w:val="000000"/>
              </w:rPr>
              <w:t>0.47</w:t>
            </w:r>
            <w:r>
              <w:rPr>
                <w:color w:val="000000"/>
              </w:rPr>
              <w:t xml:space="preserve"> is the default for (sub)tropical forest as per IPCC AFOLU guidelines 2006, Table 4.3.</w:t>
            </w:r>
          </w:p>
        </w:tc>
      </w:tr>
      <w:tr w:rsidR="003C3090" w14:paraId="6BC55FFD" w14:textId="77777777">
        <w:trPr>
          <w:jc w:val="center"/>
        </w:trPr>
        <w:tc>
          <w:tcPr>
            <w:tcW w:w="1350" w:type="dxa"/>
          </w:tcPr>
          <w:p w14:paraId="00000570"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44/12</m:t>
                </m:r>
              </m:oMath>
            </m:oMathPara>
          </w:p>
        </w:tc>
        <w:tc>
          <w:tcPr>
            <w:tcW w:w="6660" w:type="dxa"/>
          </w:tcPr>
          <w:p w14:paraId="00000571" w14:textId="77777777" w:rsidR="003C3090" w:rsidRDefault="007A67C5">
            <w:pPr>
              <w:rPr>
                <w:color w:val="000000"/>
              </w:rPr>
            </w:pPr>
            <w:r>
              <w:rPr>
                <w:color w:val="000000"/>
              </w:rPr>
              <w:t>Conversion of C to CO</w:t>
            </w:r>
            <w:r>
              <w:rPr>
                <w:color w:val="000000"/>
                <w:vertAlign w:val="subscript"/>
              </w:rPr>
              <w:t>2</w:t>
            </w:r>
            <w:r>
              <w:rPr>
                <w:color w:val="000000"/>
              </w:rPr>
              <w:t xml:space="preserve"> </w:t>
            </w:r>
          </w:p>
        </w:tc>
      </w:tr>
      <w:tr w:rsidR="003C3090" w14:paraId="0E006E9D" w14:textId="77777777">
        <w:trPr>
          <w:jc w:val="center"/>
        </w:trPr>
        <w:tc>
          <w:tcPr>
            <w:tcW w:w="1350" w:type="dxa"/>
          </w:tcPr>
          <w:p w14:paraId="00000572" w14:textId="77777777" w:rsidR="003C3090" w:rsidRDefault="007A67C5">
            <w:pPr>
              <w:rPr>
                <w:color w:val="000000"/>
              </w:rPr>
            </w:pPr>
            <w:r>
              <w:rPr>
                <w:color w:val="000000"/>
              </w:rPr>
              <w:t>R: :S</w:t>
            </w:r>
          </w:p>
        </w:tc>
        <w:tc>
          <w:tcPr>
            <w:tcW w:w="6660" w:type="dxa"/>
          </w:tcPr>
          <w:p w14:paraId="00000573" w14:textId="77777777" w:rsidR="003C3090" w:rsidRDefault="007A67C5">
            <w:pPr>
              <w:rPr>
                <w:color w:val="000000"/>
              </w:rPr>
            </w:pPr>
            <w:r>
              <w:rPr>
                <w:color w:val="000000"/>
              </w:rPr>
              <w:t>Root-to-shoot ratio (0.44).</w:t>
            </w:r>
          </w:p>
        </w:tc>
      </w:tr>
    </w:tbl>
    <w:p w14:paraId="00000574" w14:textId="77777777" w:rsidR="003C3090" w:rsidRDefault="003C3090">
      <w:pPr>
        <w:rPr>
          <w:b/>
          <w:bCs/>
          <w:color w:val="000000"/>
        </w:rPr>
      </w:pPr>
    </w:p>
    <w:p w14:paraId="00000575" w14:textId="77777777" w:rsidR="003C3090" w:rsidRDefault="007A67C5">
      <w:pPr>
        <w:rPr>
          <w:b/>
          <w:bCs/>
          <w:color w:val="000000"/>
        </w:rPr>
      </w:pPr>
      <w:r>
        <w:rPr>
          <w:b/>
          <w:bCs/>
          <w:color w:val="000000"/>
        </w:rPr>
        <w:t xml:space="preserve">Annual change in carbon stocks in biomass on forestland remaining forestland </w:t>
      </w:r>
      <w:r>
        <w:rPr>
          <w:color w:val="000000"/>
        </w:rPr>
        <w:t>(</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deg,t</m:t>
                </m:r>
              </m:sub>
            </m:sSub>
          </m:sub>
        </m:sSub>
      </m:oMath>
      <w:r>
        <w:rPr>
          <w:color w:val="000000"/>
        </w:rPr>
        <w:t>)</w:t>
      </w:r>
    </w:p>
    <w:p w14:paraId="00000576" w14:textId="77777777" w:rsidR="003C3090" w:rsidRDefault="007A67C5">
      <w:pPr>
        <w:rPr>
          <w:color w:val="000000"/>
        </w:rPr>
      </w:pPr>
      <w:r>
        <w:rPr>
          <w:color w:val="000000"/>
        </w:rPr>
        <w:t>The Annual change in carbon stocks in biomass on forestland remaining forestland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deg,t</m:t>
                </m:r>
              </m:sub>
            </m:sSub>
          </m:sub>
        </m:sSub>
      </m:oMath>
      <w:r>
        <w:rPr>
          <w:color w:val="000000"/>
        </w:rPr>
        <w:t xml:space="preserve">) would be estimated through </w:t>
      </w:r>
      <w:r>
        <w:rPr>
          <w:b/>
          <w:bCs/>
          <w:color w:val="000000"/>
        </w:rPr>
        <w:t>Equation 7</w:t>
      </w:r>
      <w:r>
        <w:rPr>
          <w:color w:val="000000"/>
        </w:rPr>
        <w:t xml:space="preserve"> above. Making the same assumptions as described above for the </w:t>
      </w:r>
      <w:proofErr w:type="gramStart"/>
      <w:r>
        <w:rPr>
          <w:color w:val="000000"/>
        </w:rPr>
        <w:t>RL</w:t>
      </w:r>
      <w:proofErr w:type="gramEnd"/>
      <w:r>
        <w:rPr>
          <w:color w:val="000000"/>
        </w:rPr>
        <w:t xml:space="preserve"> the change of biomass carbon stocks could be expressed with the following equation:</w:t>
      </w:r>
    </w:p>
    <w:p w14:paraId="00000577" w14:textId="77777777" w:rsidR="003C3090" w:rsidRDefault="003C3090">
      <w:pPr>
        <w:rPr>
          <w:color w:val="000000"/>
        </w:rPr>
      </w:pPr>
    </w:p>
    <w:tbl>
      <w:tblPr>
        <w:tblStyle w:val="afb"/>
        <w:tblW w:w="93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3C3090" w14:paraId="790710AB" w14:textId="77777777">
        <w:trPr>
          <w:trHeight w:val="440"/>
          <w:jc w:val="center"/>
        </w:trPr>
        <w:tc>
          <w:tcPr>
            <w:tcW w:w="4675" w:type="dxa"/>
            <w:vAlign w:val="center"/>
          </w:tcPr>
          <w:p w14:paraId="00000578"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DEG</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j</m:t>
                    </m:r>
                  </m:sub>
                  <m:sup>
                    <m:r>
                      <w:rPr>
                        <w:rFonts w:ascii="Cambria Math" w:eastAsia="Cambria Math" w:hAnsi="Cambria Math" w:cs="Cambria Math"/>
                        <w:color w:val="000000"/>
                      </w:rPr>
                      <m:t xml:space="preserve"> </m:t>
                    </m:r>
                  </m:sup>
                  <m:e/>
                </m:nary>
                <m:r>
                  <w:rPr>
                    <w:rFonts w:ascii="Cambria Math" w:eastAsia="Cambria Math" w:hAnsi="Cambria Math" w:cs="Cambria Math"/>
                    <w:color w:val="000000"/>
                  </w:rPr>
                  <m:t xml:space="preserve">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E</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b</m:t>
                        </m:r>
                        <m:r>
                          <w:rPr>
                            <w:rFonts w:ascii="Cambria Math" w:eastAsia="Cambria Math" w:hAnsi="Cambria Math" w:cs="Cambria Math"/>
                            <w:color w:val="000000"/>
                          </w:rPr>
                          <m:t>)</m:t>
                        </m:r>
                      </m:e>
                      <m:sub>
                        <m:r>
                          <w:rPr>
                            <w:rFonts w:ascii="Cambria Math" w:eastAsia="Cambria Math" w:hAnsi="Cambria Math" w:cs="Cambria Math"/>
                            <w:color w:val="000000"/>
                          </w:rPr>
                          <m:t>MP</m:t>
                        </m:r>
                      </m:sub>
                    </m:sSub>
                  </m:e>
                </m:d>
              </m:oMath>
            </m:oMathPara>
          </w:p>
        </w:tc>
        <w:tc>
          <w:tcPr>
            <w:tcW w:w="4675" w:type="dxa"/>
            <w:vAlign w:val="center"/>
          </w:tcPr>
          <w:p w14:paraId="00000579" w14:textId="77777777" w:rsidR="003C3090" w:rsidRDefault="007A67C5">
            <w:pPr>
              <w:pBdr>
                <w:top w:val="nil"/>
                <w:left w:val="nil"/>
                <w:bottom w:val="nil"/>
                <w:right w:val="nil"/>
                <w:between w:val="nil"/>
              </w:pBdr>
              <w:spacing w:before="120"/>
              <w:jc w:val="center"/>
              <w:rPr>
                <w:b/>
                <w:bCs/>
                <w:color w:val="000000"/>
              </w:rPr>
            </w:pPr>
            <w:r>
              <w:rPr>
                <w:b/>
                <w:bCs/>
                <w:color w:val="000000"/>
              </w:rPr>
              <w:t>Equation 11</w:t>
            </w:r>
          </w:p>
        </w:tc>
      </w:tr>
    </w:tbl>
    <w:p w14:paraId="0000057A" w14:textId="77777777" w:rsidR="003C3090" w:rsidRDefault="003C3090">
      <w:pPr>
        <w:rPr>
          <w:color w:val="000000"/>
        </w:rPr>
      </w:pPr>
    </w:p>
    <w:p w14:paraId="0000057B" w14:textId="77777777" w:rsidR="003C3090" w:rsidRDefault="007A67C5">
      <w:pPr>
        <w:rPr>
          <w:color w:val="000000"/>
        </w:rPr>
      </w:pPr>
      <w:r>
        <w:rPr>
          <w:color w:val="000000"/>
        </w:rPr>
        <w:t>Where:</w:t>
      </w:r>
    </w:p>
    <w:tbl>
      <w:tblPr>
        <w:tblStyle w:val="afc"/>
        <w:tblW w:w="972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30"/>
        <w:gridCol w:w="8190"/>
      </w:tblGrid>
      <w:tr w:rsidR="003C3090" w14:paraId="595B4C2C" w14:textId="77777777">
        <w:trPr>
          <w:jc w:val="center"/>
        </w:trPr>
        <w:tc>
          <w:tcPr>
            <w:tcW w:w="1530" w:type="dxa"/>
          </w:tcPr>
          <w:p w14:paraId="0000057C"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E</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j</m:t>
                    </m:r>
                  </m:sub>
                </m:sSub>
              </m:oMath>
            </m:oMathPara>
          </w:p>
        </w:tc>
        <w:tc>
          <w:tcPr>
            <w:tcW w:w="8190" w:type="dxa"/>
          </w:tcPr>
          <w:p w14:paraId="0000057D" w14:textId="77777777" w:rsidR="003C3090" w:rsidRDefault="007A67C5">
            <w:pPr>
              <w:rPr>
                <w:color w:val="000000"/>
              </w:rPr>
            </w:pPr>
            <w:r>
              <w:rPr>
                <w:color w:val="000000"/>
              </w:rPr>
              <w:t>Emission Factor for degradation of forest type a to forest type b, tones CO2 ha</w:t>
            </w:r>
            <w:r>
              <w:rPr>
                <w:color w:val="000000"/>
                <w:vertAlign w:val="superscript"/>
              </w:rPr>
              <w:t>-1</w:t>
            </w:r>
            <w:r>
              <w:rPr>
                <w:color w:val="000000"/>
              </w:rPr>
              <w:t>.</w:t>
            </w:r>
          </w:p>
        </w:tc>
      </w:tr>
      <w:tr w:rsidR="003C3090" w14:paraId="6CA7E724" w14:textId="77777777">
        <w:trPr>
          <w:trHeight w:val="55"/>
          <w:jc w:val="center"/>
        </w:trPr>
        <w:tc>
          <w:tcPr>
            <w:tcW w:w="1530" w:type="dxa"/>
          </w:tcPr>
          <w:p w14:paraId="0000057E"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b</m:t>
                    </m:r>
                    <m:r>
                      <w:rPr>
                        <w:rFonts w:ascii="Cambria Math" w:eastAsia="Cambria Math" w:hAnsi="Cambria Math" w:cs="Cambria Math"/>
                        <w:color w:val="000000"/>
                      </w:rPr>
                      <m:t>)</m:t>
                    </m:r>
                  </m:e>
                  <m:sub>
                    <m:r>
                      <w:rPr>
                        <w:rFonts w:ascii="Cambria Math" w:eastAsia="Cambria Math" w:hAnsi="Cambria Math" w:cs="Cambria Math"/>
                        <w:color w:val="000000"/>
                      </w:rPr>
                      <m:t>MP</m:t>
                    </m:r>
                  </m:sub>
                </m:sSub>
              </m:oMath>
            </m:oMathPara>
          </w:p>
        </w:tc>
        <w:tc>
          <w:tcPr>
            <w:tcW w:w="8190" w:type="dxa"/>
          </w:tcPr>
          <w:p w14:paraId="0000057F" w14:textId="77777777" w:rsidR="003C3090" w:rsidRDefault="007A67C5">
            <w:pPr>
              <w:rPr>
                <w:color w:val="000000"/>
              </w:rPr>
            </w:pPr>
            <w:r>
              <w:rPr>
                <w:color w:val="000000"/>
              </w:rPr>
              <w:t>Area of forest type a converted to forest type b (transition denoted by a, b) during the Monitoring Period, ha yr</w:t>
            </w:r>
            <w:r>
              <w:rPr>
                <w:color w:val="000000"/>
                <w:vertAlign w:val="superscript"/>
              </w:rPr>
              <w:t>-1</w:t>
            </w:r>
            <w:r>
              <w:rPr>
                <w:color w:val="000000"/>
              </w:rPr>
              <w:t>.</w:t>
            </w:r>
          </w:p>
        </w:tc>
      </w:tr>
    </w:tbl>
    <w:p w14:paraId="00000580" w14:textId="77777777" w:rsidR="003C3090" w:rsidRDefault="003C3090">
      <w:pPr>
        <w:rPr>
          <w:color w:val="000000"/>
        </w:rPr>
      </w:pPr>
    </w:p>
    <w:p w14:paraId="00000581" w14:textId="77777777" w:rsidR="003C3090" w:rsidRDefault="003C3090">
      <w:pPr>
        <w:rPr>
          <w:color w:val="000000"/>
        </w:rPr>
      </w:pPr>
    </w:p>
    <w:p w14:paraId="00000582" w14:textId="77777777" w:rsidR="003C3090" w:rsidRDefault="003C3090">
      <w:pPr>
        <w:rPr>
          <w:color w:val="000000"/>
        </w:rPr>
      </w:pPr>
    </w:p>
    <w:p w14:paraId="00000583" w14:textId="77777777" w:rsidR="003C3090" w:rsidRDefault="003C3090">
      <w:pPr>
        <w:rPr>
          <w:color w:val="000000"/>
        </w:rPr>
      </w:pPr>
    </w:p>
    <w:p w14:paraId="00000584" w14:textId="77777777" w:rsidR="003C3090" w:rsidRDefault="007A67C5">
      <w:pPr>
        <w:rPr>
          <w:b/>
          <w:bCs/>
          <w:color w:val="000000"/>
        </w:rPr>
      </w:pPr>
      <w:r>
        <w:rPr>
          <w:b/>
          <w:bCs/>
          <w:color w:val="000000"/>
        </w:rPr>
        <w:t xml:space="preserve">Annual change in carbon stocks in biomass on non-forestland converted in forestland </w:t>
      </w:r>
      <w:r>
        <w:rPr>
          <w:color w:val="000000"/>
        </w:rPr>
        <w:t>(</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reg</m:t>
                </m:r>
              </m:sub>
            </m:sSub>
          </m:sub>
        </m:sSub>
      </m:oMath>
      <w:r>
        <w:rPr>
          <w:color w:val="000000"/>
        </w:rPr>
        <w:t>)</w:t>
      </w:r>
    </w:p>
    <w:p w14:paraId="00000585" w14:textId="77777777" w:rsidR="003C3090" w:rsidRDefault="007A67C5">
      <w:pPr>
        <w:rPr>
          <w:color w:val="000000"/>
        </w:rPr>
      </w:pPr>
      <w:r>
        <w:rPr>
          <w:color w:val="000000"/>
        </w:rPr>
        <w:t>Annual change in carbon stocks in biomass on forestland remaining forestland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reg</m:t>
                </m:r>
              </m:sub>
            </m:sSub>
          </m:sub>
        </m:sSub>
      </m:oMath>
      <w:r>
        <w:rPr>
          <w:color w:val="000000"/>
        </w:rPr>
        <w:t xml:space="preserve">) would be estimated through </w:t>
      </w:r>
      <w:r>
        <w:rPr>
          <w:b/>
          <w:bCs/>
          <w:color w:val="000000"/>
        </w:rPr>
        <w:t>Equation 8</w:t>
      </w:r>
      <w:r>
        <w:rPr>
          <w:color w:val="000000"/>
        </w:rPr>
        <w:t xml:space="preserve"> above. Making the same assumptions as described above for the </w:t>
      </w:r>
      <w:proofErr w:type="gramStart"/>
      <w:r>
        <w:rPr>
          <w:color w:val="000000"/>
        </w:rPr>
        <w:t>RL</w:t>
      </w:r>
      <w:proofErr w:type="gramEnd"/>
      <w:r>
        <w:rPr>
          <w:color w:val="000000"/>
        </w:rPr>
        <w:t xml:space="preserve"> the change of biomass carbon stocks could be expressed with the following equation:</w:t>
      </w:r>
    </w:p>
    <w:p w14:paraId="00000586" w14:textId="77777777" w:rsidR="003C3090" w:rsidRDefault="003C3090">
      <w:pPr>
        <w:rPr>
          <w:color w:val="000000"/>
        </w:rPr>
      </w:pPr>
    </w:p>
    <w:tbl>
      <w:tblPr>
        <w:tblStyle w:val="afd"/>
        <w:tblW w:w="567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2409"/>
      </w:tblGrid>
      <w:tr w:rsidR="003C3090" w14:paraId="1A1E48D8" w14:textId="77777777">
        <w:trPr>
          <w:trHeight w:val="440"/>
          <w:jc w:val="center"/>
        </w:trPr>
        <w:tc>
          <w:tcPr>
            <w:tcW w:w="3261" w:type="dxa"/>
            <w:vAlign w:val="center"/>
          </w:tcPr>
          <w:p w14:paraId="00000587"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m:t>
                    </m:r>
                    <m:r>
                      <w:rPr>
                        <w:rFonts w:ascii="Cambria Math" w:eastAsia="Cambria Math" w:hAnsi="Cambria Math" w:cs="Cambria Math"/>
                        <w:color w:val="000000"/>
                      </w:rPr>
                      <m:t>C</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reg</m:t>
                        </m:r>
                      </m:sub>
                    </m:sSub>
                  </m:sub>
                </m:sSub>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LU</m:t>
                    </m:r>
                    <m:r>
                      <w:rPr>
                        <w:rFonts w:ascii="Cambria Math" w:eastAsia="Cambria Math" w:hAnsi="Cambria Math" w:cs="Cambria Math"/>
                        <w:color w:val="000000"/>
                      </w:rPr>
                      <m:t>=1</m:t>
                    </m:r>
                  </m:sub>
                  <m:sup>
                    <m:r>
                      <w:rPr>
                        <w:rFonts w:ascii="Cambria Math" w:eastAsia="Cambria Math" w:hAnsi="Cambria Math" w:cs="Cambria Math"/>
                        <w:color w:val="000000"/>
                      </w:rPr>
                      <m:t>n</m:t>
                    </m:r>
                  </m:sup>
                  <m:e/>
                </m:nary>
                <m:r>
                  <w:rPr>
                    <w:rFonts w:ascii="Cambria Math" w:eastAsia="Cambria Math" w:hAnsi="Cambria Math" w:cs="Cambria Math"/>
                    <w:color w:val="000000"/>
                  </w:rPr>
                  <m:t xml:space="preserve">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j</m:t>
                        </m:r>
                        <m:r>
                          <w:rPr>
                            <w:rFonts w:ascii="Cambria Math" w:eastAsia="Cambria Math" w:hAnsi="Cambria Math" w:cs="Cambria Math"/>
                            <w:color w:val="000000"/>
                          </w:rPr>
                          <m:t>)</m:t>
                        </m:r>
                      </m:e>
                      <m:sub>
                        <m:r>
                          <w:rPr>
                            <w:rFonts w:ascii="Cambria Math" w:eastAsia="Cambria Math" w:hAnsi="Cambria Math" w:cs="Cambria Math"/>
                            <w:color w:val="000000"/>
                          </w:rPr>
                          <m:t>MP</m:t>
                        </m:r>
                      </m:sub>
                    </m:sSub>
                  </m:e>
                </m:d>
              </m:oMath>
            </m:oMathPara>
          </w:p>
          <w:p w14:paraId="00000588" w14:textId="77777777" w:rsidR="003C3090" w:rsidRDefault="003C3090">
            <w:pPr>
              <w:jc w:val="center"/>
              <w:rPr>
                <w:color w:val="000000"/>
              </w:rPr>
            </w:pPr>
          </w:p>
        </w:tc>
        <w:tc>
          <w:tcPr>
            <w:tcW w:w="2409" w:type="dxa"/>
            <w:vAlign w:val="center"/>
          </w:tcPr>
          <w:p w14:paraId="00000589" w14:textId="77777777" w:rsidR="003C3090" w:rsidRDefault="007A67C5">
            <w:pPr>
              <w:pBdr>
                <w:top w:val="nil"/>
                <w:left w:val="nil"/>
                <w:bottom w:val="nil"/>
                <w:right w:val="nil"/>
                <w:between w:val="nil"/>
              </w:pBdr>
              <w:spacing w:before="120"/>
              <w:jc w:val="center"/>
              <w:rPr>
                <w:b/>
                <w:bCs/>
                <w:color w:val="000000"/>
              </w:rPr>
            </w:pPr>
            <w:r>
              <w:rPr>
                <w:b/>
                <w:bCs/>
                <w:color w:val="000000"/>
              </w:rPr>
              <w:t>Equation 12</w:t>
            </w:r>
          </w:p>
        </w:tc>
      </w:tr>
    </w:tbl>
    <w:p w14:paraId="0000058A" w14:textId="77777777" w:rsidR="003C3090" w:rsidRDefault="007A67C5">
      <w:pPr>
        <w:rPr>
          <w:color w:val="000000"/>
        </w:rPr>
      </w:pPr>
      <w:r>
        <w:rPr>
          <w:color w:val="000000"/>
        </w:rPr>
        <w:t>Where:</w:t>
      </w:r>
    </w:p>
    <w:tbl>
      <w:tblPr>
        <w:tblStyle w:val="afe"/>
        <w:tblW w:w="891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30"/>
        <w:gridCol w:w="7380"/>
      </w:tblGrid>
      <w:tr w:rsidR="003C3090" w14:paraId="47351430" w14:textId="77777777">
        <w:trPr>
          <w:jc w:val="center"/>
        </w:trPr>
        <w:tc>
          <w:tcPr>
            <w:tcW w:w="1530" w:type="dxa"/>
          </w:tcPr>
          <w:p w14:paraId="0000058B" w14:textId="77777777" w:rsidR="003C3090" w:rsidRDefault="007A67C5">
            <w:pPr>
              <w:jc w:val="center"/>
              <w:rPr>
                <w:rFonts w:ascii="Cambria Math" w:eastAsia="Cambria Math" w:hAnsi="Cambria Math" w:cs="Cambria Math"/>
                <w:color w:val="000000"/>
              </w:rPr>
            </w:pPr>
            <m:oMathPara>
              <m:oMath>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oMath>
            </m:oMathPara>
          </w:p>
        </w:tc>
        <w:tc>
          <w:tcPr>
            <w:tcW w:w="7380" w:type="dxa"/>
          </w:tcPr>
          <w:p w14:paraId="0000058C" w14:textId="77777777" w:rsidR="003C3090" w:rsidRDefault="007A67C5">
            <w:pPr>
              <w:rPr>
                <w:color w:val="000000"/>
              </w:rPr>
            </w:pPr>
            <w:r>
              <w:rPr>
                <w:color w:val="000000"/>
              </w:rPr>
              <w:t>Above and belowground biomass removal rate in new forests [tCO2*ha*year</w:t>
            </w:r>
            <w:r>
              <w:rPr>
                <w:color w:val="000000"/>
                <w:vertAlign w:val="superscript"/>
              </w:rPr>
              <w:t>-1</w:t>
            </w:r>
            <w:r>
              <w:rPr>
                <w:color w:val="000000"/>
              </w:rPr>
              <w:t>].</w:t>
            </w:r>
          </w:p>
        </w:tc>
      </w:tr>
      <w:tr w:rsidR="003C3090" w14:paraId="629140AF" w14:textId="77777777">
        <w:trPr>
          <w:jc w:val="center"/>
        </w:trPr>
        <w:tc>
          <w:tcPr>
            <w:tcW w:w="1530" w:type="dxa"/>
          </w:tcPr>
          <w:p w14:paraId="0000058D" w14:textId="77777777" w:rsidR="003C3090" w:rsidRDefault="0091030B">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r>
                      <w:rPr>
                        <w:rFonts w:ascii="Cambria Math" w:eastAsia="Cambria Math" w:hAnsi="Cambria Math" w:cs="Cambria Math"/>
                        <w:color w:val="000000"/>
                      </w:rPr>
                      <m:t>(</m:t>
                    </m:r>
                    <m:r>
                      <w:rPr>
                        <w:rFonts w:ascii="Cambria Math" w:eastAsia="Cambria Math" w:hAnsi="Cambria Math" w:cs="Cambria Math"/>
                        <w:color w:val="000000"/>
                      </w:rPr>
                      <m:t>j</m:t>
                    </m:r>
                    <m:r>
                      <w:rPr>
                        <w:rFonts w:ascii="Cambria Math" w:eastAsia="Cambria Math" w:hAnsi="Cambria Math" w:cs="Cambria Math"/>
                        <w:color w:val="000000"/>
                      </w:rPr>
                      <m:t>,</m:t>
                    </m:r>
                    <m:r>
                      <w:rPr>
                        <w:rFonts w:ascii="Cambria Math" w:eastAsia="Cambria Math" w:hAnsi="Cambria Math" w:cs="Cambria Math"/>
                        <w:color w:val="000000"/>
                      </w:rPr>
                      <m:t>i</m:t>
                    </m:r>
                    <m:r>
                      <w:rPr>
                        <w:rFonts w:ascii="Cambria Math" w:eastAsia="Cambria Math" w:hAnsi="Cambria Math" w:cs="Cambria Math"/>
                        <w:color w:val="000000"/>
                      </w:rPr>
                      <m:t>)</m:t>
                    </m:r>
                  </m:e>
                  <m:sub>
                    <m:r>
                      <w:rPr>
                        <w:rFonts w:ascii="Cambria Math" w:eastAsia="Cambria Math" w:hAnsi="Cambria Math" w:cs="Cambria Math"/>
                        <w:color w:val="000000"/>
                      </w:rPr>
                      <m:t>MP</m:t>
                    </m:r>
                  </m:sub>
                </m:sSub>
              </m:oMath>
            </m:oMathPara>
          </w:p>
        </w:tc>
        <w:tc>
          <w:tcPr>
            <w:tcW w:w="7380" w:type="dxa"/>
          </w:tcPr>
          <w:p w14:paraId="0000058E" w14:textId="77777777" w:rsidR="003C3090" w:rsidRDefault="007A67C5">
            <w:pPr>
              <w:rPr>
                <w:color w:val="000000"/>
              </w:rPr>
            </w:pPr>
            <w:r>
              <w:rPr>
                <w:color w:val="000000"/>
              </w:rPr>
              <w:t xml:space="preserve">Area of non-forestland </w:t>
            </w:r>
            <w:r>
              <w:rPr>
                <w:i/>
                <w:iCs/>
                <w:color w:val="000000"/>
              </w:rPr>
              <w:t>i</w:t>
            </w:r>
            <w:r>
              <w:rPr>
                <w:color w:val="000000"/>
              </w:rPr>
              <w:t xml:space="preserve"> converted to forestland </w:t>
            </w:r>
            <w:r>
              <w:rPr>
                <w:i/>
                <w:iCs/>
                <w:color w:val="000000"/>
              </w:rPr>
              <w:t>j</w:t>
            </w:r>
            <w:r>
              <w:rPr>
                <w:color w:val="000000"/>
              </w:rPr>
              <w:t xml:space="preserve"> (transition denoted by </w:t>
            </w:r>
            <w:proofErr w:type="spellStart"/>
            <w:proofErr w:type="gramStart"/>
            <w:r>
              <w:rPr>
                <w:i/>
                <w:iCs/>
                <w:color w:val="000000"/>
              </w:rPr>
              <w:t>i,j</w:t>
            </w:r>
            <w:proofErr w:type="spellEnd"/>
            <w:proofErr w:type="gramEnd"/>
            <w:r>
              <w:rPr>
                <w:color w:val="000000"/>
              </w:rPr>
              <w:t>) in the Monitoring Period, ha yr</w:t>
            </w:r>
            <w:r>
              <w:rPr>
                <w:color w:val="000000"/>
                <w:vertAlign w:val="superscript"/>
              </w:rPr>
              <w:t>-1</w:t>
            </w:r>
            <w:r>
              <w:rPr>
                <w:color w:val="000000"/>
              </w:rPr>
              <w:t>.</w:t>
            </w:r>
          </w:p>
        </w:tc>
      </w:tr>
      <w:tr w:rsidR="003C3090" w14:paraId="796B6CBC" w14:textId="77777777">
        <w:trPr>
          <w:jc w:val="center"/>
        </w:trPr>
        <w:tc>
          <w:tcPr>
            <w:tcW w:w="1530" w:type="dxa"/>
          </w:tcPr>
          <w:p w14:paraId="0000058F" w14:textId="77777777" w:rsidR="003C3090" w:rsidRDefault="007A67C5">
            <w:pPr>
              <w:jc w:val="center"/>
              <w:rPr>
                <w:b/>
                <w:bCs/>
                <w:i/>
                <w:iCs/>
                <w:color w:val="000000"/>
              </w:rPr>
            </w:pPr>
            <w:r>
              <w:rPr>
                <w:b/>
                <w:bCs/>
                <w:i/>
                <w:iCs/>
                <w:color w:val="000000"/>
              </w:rPr>
              <w:t>LU</w:t>
            </w:r>
          </w:p>
        </w:tc>
        <w:tc>
          <w:tcPr>
            <w:tcW w:w="7380" w:type="dxa"/>
          </w:tcPr>
          <w:p w14:paraId="00000590" w14:textId="77777777" w:rsidR="003C3090" w:rsidRDefault="007A67C5">
            <w:pPr>
              <w:rPr>
                <w:color w:val="000000"/>
              </w:rPr>
            </w:pPr>
            <w:r>
              <w:rPr>
                <w:color w:val="000000"/>
              </w:rPr>
              <w:t>Land unit.</w:t>
            </w:r>
          </w:p>
        </w:tc>
      </w:tr>
    </w:tbl>
    <w:p w14:paraId="00000591" w14:textId="77777777" w:rsidR="003C3090" w:rsidRDefault="003C3090">
      <w:pPr>
        <w:rPr>
          <w:color w:val="000000"/>
        </w:rPr>
      </w:pPr>
    </w:p>
    <w:p w14:paraId="00000592" w14:textId="77777777" w:rsidR="003C3090" w:rsidRDefault="003C3090">
      <w:pPr>
        <w:rPr>
          <w:color w:val="000000"/>
        </w:rPr>
      </w:pPr>
    </w:p>
    <w:p w14:paraId="00000593" w14:textId="77777777" w:rsidR="003C3090" w:rsidRDefault="007A67C5">
      <w:r>
        <w:rPr>
          <w:color w:val="000000"/>
        </w:rPr>
        <w:t>&gt;&gt;</w:t>
      </w:r>
    </w:p>
    <w:p w14:paraId="00000594" w14:textId="77777777" w:rsidR="003C3090" w:rsidRDefault="007A67C5">
      <w:pPr>
        <w:pStyle w:val="Heading1"/>
        <w:numPr>
          <w:ilvl w:val="0"/>
          <w:numId w:val="20"/>
        </w:numPr>
      </w:pPr>
      <w:bookmarkStart w:id="21" w:name="_Toc234590407"/>
      <w:r>
        <w:t>Data and parameters</w:t>
      </w:r>
      <w:bookmarkEnd w:id="21"/>
    </w:p>
    <w:p w14:paraId="00000595" w14:textId="77777777" w:rsidR="003C3090" w:rsidRDefault="003C3090">
      <w:pPr>
        <w:rPr>
          <w:i/>
          <w:iCs/>
          <w:color w:val="000000"/>
        </w:rPr>
      </w:pPr>
    </w:p>
    <w:p w14:paraId="00000596" w14:textId="77777777" w:rsidR="003C3090" w:rsidRDefault="007A67C5">
      <w:pPr>
        <w:pStyle w:val="Heading2"/>
        <w:numPr>
          <w:ilvl w:val="1"/>
          <w:numId w:val="20"/>
        </w:numPr>
        <w:rPr>
          <w:rFonts w:ascii="Calibri" w:eastAsia="Calibri" w:hAnsi="Calibri" w:cs="Calibri"/>
        </w:rPr>
      </w:pPr>
      <w:bookmarkStart w:id="22" w:name="_Toc234590408"/>
      <w:r>
        <w:t>Fixed Data and Parameters</w:t>
      </w:r>
      <w:bookmarkEnd w:id="22"/>
      <w:r>
        <w:t xml:space="preserve"> </w:t>
      </w:r>
    </w:p>
    <w:tbl>
      <w:tblPr>
        <w:tblStyle w:val="aff0"/>
        <w:tblW w:w="93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4"/>
        <w:gridCol w:w="7916"/>
      </w:tblGrid>
      <w:tr w:rsidR="003C3090" w14:paraId="4A66B9BF" w14:textId="77777777">
        <w:trPr>
          <w:trHeight w:val="300"/>
        </w:trPr>
        <w:tc>
          <w:tcPr>
            <w:tcW w:w="1434" w:type="dxa"/>
            <w:shd w:val="clear" w:color="auto" w:fill="BFD495"/>
          </w:tcPr>
          <w:p w14:paraId="000005A7" w14:textId="77777777" w:rsidR="003C3090" w:rsidRDefault="007A67C5">
            <w:pPr>
              <w:spacing w:before="40" w:after="40" w:line="288" w:lineRule="auto"/>
              <w:rPr>
                <w:b/>
                <w:bCs/>
                <w:color w:val="000000"/>
              </w:rPr>
            </w:pPr>
            <w:r>
              <w:rPr>
                <w:b/>
                <w:bCs/>
                <w:color w:val="000000"/>
              </w:rPr>
              <w:t>Parameter:</w:t>
            </w:r>
          </w:p>
        </w:tc>
        <w:tc>
          <w:tcPr>
            <w:tcW w:w="7916" w:type="dxa"/>
          </w:tcPr>
          <w:p w14:paraId="000005A8" w14:textId="77777777" w:rsidR="003C3090" w:rsidRDefault="0091030B">
            <w:pPr>
              <w:spacing w:before="40" w:after="40" w:line="288" w:lineRule="auto"/>
              <w:rPr>
                <w:b/>
                <w:bCs/>
                <w:i/>
                <w:iCs/>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Before</m:t>
                  </m:r>
                  <m:r>
                    <w:rPr>
                      <w:rFonts w:ascii="Cambria Math" w:eastAsia="Cambria Math" w:hAnsi="Cambria Math" w:cs="Cambria Math"/>
                      <w:color w:val="000000"/>
                    </w:rPr>
                    <m:t>,</m:t>
                  </m:r>
                  <m:r>
                    <w:rPr>
                      <w:rFonts w:ascii="Cambria Math" w:eastAsia="Cambria Math" w:hAnsi="Cambria Math" w:cs="Cambria Math"/>
                      <w:color w:val="000000"/>
                    </w:rPr>
                    <m:t>j</m:t>
                  </m:r>
                </m:sub>
              </m:sSub>
            </m:oMath>
            <w:r w:rsidR="007A67C5">
              <w:rPr>
                <w:b/>
                <w:bCs/>
                <w:color w:val="000000"/>
              </w:rPr>
              <w:t xml:space="preserve">   Equation 4;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m:t>
                  </m:r>
                  <m:r>
                    <w:rPr>
                      <w:rFonts w:ascii="Cambria Math" w:eastAsia="Cambria Math" w:hAnsi="Cambria Math" w:cs="Cambria Math"/>
                      <w:color w:val="000000"/>
                    </w:rPr>
                    <m:t>,</m:t>
                  </m:r>
                  <m:r>
                    <w:rPr>
                      <w:rFonts w:ascii="Cambria Math" w:eastAsia="Cambria Math" w:hAnsi="Cambria Math" w:cs="Cambria Math"/>
                      <w:color w:val="000000"/>
                    </w:rPr>
                    <m:t>i</m:t>
                  </m:r>
                </m:sub>
              </m:sSub>
            </m:oMath>
            <w:r w:rsidR="007A67C5">
              <w:rPr>
                <w:b/>
                <w:bCs/>
                <w:color w:val="000000"/>
              </w:rPr>
              <w:t xml:space="preserve">   Equation 4</w:t>
            </w:r>
          </w:p>
        </w:tc>
      </w:tr>
      <w:tr w:rsidR="003C3090" w14:paraId="1DF3F191" w14:textId="77777777">
        <w:trPr>
          <w:trHeight w:val="300"/>
        </w:trPr>
        <w:tc>
          <w:tcPr>
            <w:tcW w:w="1434" w:type="dxa"/>
            <w:shd w:val="clear" w:color="auto" w:fill="BFD495"/>
          </w:tcPr>
          <w:p w14:paraId="000005A9" w14:textId="77777777" w:rsidR="003C3090" w:rsidRDefault="007A67C5">
            <w:pPr>
              <w:spacing w:before="40" w:after="40" w:line="288" w:lineRule="auto"/>
              <w:rPr>
                <w:b/>
                <w:bCs/>
                <w:color w:val="000000"/>
              </w:rPr>
            </w:pPr>
            <w:r>
              <w:rPr>
                <w:b/>
                <w:bCs/>
                <w:color w:val="000000"/>
              </w:rPr>
              <w:t>Description:</w:t>
            </w:r>
          </w:p>
        </w:tc>
        <w:tc>
          <w:tcPr>
            <w:tcW w:w="7916" w:type="dxa"/>
          </w:tcPr>
          <w:p w14:paraId="000005AA" w14:textId="77777777" w:rsidR="003C3090" w:rsidRDefault="007A67C5">
            <w:pPr>
              <w:spacing w:before="40" w:after="40" w:line="288" w:lineRule="auto"/>
              <w:rPr>
                <w:color w:val="000000"/>
              </w:rPr>
            </w:pPr>
            <w:r>
              <w:rPr>
                <w:b/>
                <w:bCs/>
                <w:color w:val="000000"/>
              </w:rPr>
              <w:t xml:space="preserve">B </w:t>
            </w:r>
            <w:r>
              <w:rPr>
                <w:b/>
                <w:bCs/>
                <w:color w:val="000000"/>
                <w:vertAlign w:val="subscript"/>
              </w:rPr>
              <w:t>Before</w:t>
            </w:r>
            <w:r>
              <w:rPr>
                <w:color w:val="000000"/>
              </w:rPr>
              <w:t>: Total biomass of forest type j before conversion/transition, in tons of dry matter per ha. This is equal to the sum of aboveground (AGB_(</w:t>
            </w:r>
            <w:proofErr w:type="spellStart"/>
            <w:proofErr w:type="gramStart"/>
            <w:r>
              <w:rPr>
                <w:color w:val="000000"/>
              </w:rPr>
              <w:t>Before,j</w:t>
            </w:r>
            <w:proofErr w:type="spellEnd"/>
            <w:proofErr w:type="gramEnd"/>
            <w:r>
              <w:rPr>
                <w:color w:val="000000"/>
              </w:rPr>
              <w:t>)) and belowground biomass (BGB_(</w:t>
            </w:r>
            <w:proofErr w:type="spellStart"/>
            <w:proofErr w:type="gramStart"/>
            <w:r>
              <w:rPr>
                <w:color w:val="000000"/>
              </w:rPr>
              <w:t>Before,j</w:t>
            </w:r>
            <w:proofErr w:type="spellEnd"/>
            <w:proofErr w:type="gramEnd"/>
            <w:r>
              <w:rPr>
                <w:color w:val="000000"/>
              </w:rPr>
              <w:t>)) and it is defined for each forest type.</w:t>
            </w:r>
          </w:p>
          <w:p w14:paraId="000005AB" w14:textId="77777777" w:rsidR="003C3090" w:rsidRDefault="007A67C5">
            <w:pPr>
              <w:spacing w:before="40" w:after="40" w:line="288" w:lineRule="auto"/>
              <w:rPr>
                <w:color w:val="000000"/>
              </w:rPr>
            </w:pPr>
            <w:r>
              <w:rPr>
                <w:b/>
                <w:bCs/>
                <w:color w:val="000000"/>
              </w:rPr>
              <w:t xml:space="preserve">B </w:t>
            </w:r>
            <w:r>
              <w:rPr>
                <w:b/>
                <w:bCs/>
                <w:color w:val="000000"/>
                <w:vertAlign w:val="subscript"/>
              </w:rPr>
              <w:t>after</w:t>
            </w:r>
            <w:r>
              <w:rPr>
                <w:color w:val="000000"/>
              </w:rPr>
              <w:t>: Total biomass of non-forest type i after conversion, in tons dry matter per ha. This is equal to the sum of aboveground (</w:t>
            </w:r>
            <m:oMath>
              <m:r>
                <w:rPr>
                  <w:rFonts w:ascii="Cambria Math" w:eastAsia="Cambria Math" w:hAnsi="Cambria Math" w:cs="Cambria Math"/>
                  <w:color w:val="000000"/>
                </w:rPr>
                <m:t>AG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and belowground biomass (</w:t>
            </w:r>
            <m:oMath>
              <m:r>
                <w:rPr>
                  <w:rFonts w:ascii="Cambria Math" w:eastAsia="Cambria Math" w:hAnsi="Cambria Math" w:cs="Cambria Math"/>
                  <w:color w:val="000000"/>
                </w:rPr>
                <m:t>BG</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After,i</m:t>
                  </m:r>
                </m:sub>
              </m:sSub>
            </m:oMath>
            <w:r>
              <w:rPr>
                <w:color w:val="000000"/>
              </w:rPr>
              <w:t>) and it is defined for each of the non-forest Land Use categories.</w:t>
            </w:r>
          </w:p>
          <w:p w14:paraId="000005AC" w14:textId="77777777" w:rsidR="003C3090" w:rsidRDefault="003C3090">
            <w:pPr>
              <w:spacing w:before="40" w:after="40" w:line="288" w:lineRule="auto"/>
              <w:rPr>
                <w:i/>
                <w:iCs/>
                <w:color w:val="000000"/>
              </w:rPr>
            </w:pPr>
          </w:p>
        </w:tc>
      </w:tr>
      <w:tr w:rsidR="003C3090" w14:paraId="32871095" w14:textId="77777777">
        <w:trPr>
          <w:trHeight w:val="300"/>
        </w:trPr>
        <w:tc>
          <w:tcPr>
            <w:tcW w:w="1434" w:type="dxa"/>
            <w:shd w:val="clear" w:color="auto" w:fill="BFD495"/>
          </w:tcPr>
          <w:p w14:paraId="000005AD" w14:textId="77777777" w:rsidR="003C3090" w:rsidRDefault="007A67C5">
            <w:pPr>
              <w:spacing w:before="40" w:after="40" w:line="288" w:lineRule="auto"/>
              <w:rPr>
                <w:b/>
                <w:bCs/>
                <w:color w:val="000000"/>
              </w:rPr>
            </w:pPr>
            <w:r>
              <w:rPr>
                <w:b/>
                <w:bCs/>
                <w:color w:val="000000"/>
              </w:rPr>
              <w:t>Data unit:</w:t>
            </w:r>
          </w:p>
        </w:tc>
        <w:tc>
          <w:tcPr>
            <w:tcW w:w="7916" w:type="dxa"/>
          </w:tcPr>
          <w:p w14:paraId="000005AE" w14:textId="77777777" w:rsidR="003C3090" w:rsidRDefault="007A67C5">
            <w:pPr>
              <w:spacing w:before="40" w:after="40" w:line="288" w:lineRule="auto"/>
              <w:rPr>
                <w:color w:val="000000"/>
              </w:rPr>
            </w:pPr>
            <w:proofErr w:type="spellStart"/>
            <w:r>
              <w:rPr>
                <w:color w:val="000000"/>
              </w:rPr>
              <w:t>Tonne</w:t>
            </w:r>
            <w:proofErr w:type="spellEnd"/>
            <w:r>
              <w:rPr>
                <w:color w:val="000000"/>
              </w:rPr>
              <w:t xml:space="preserve">/ha (dry matter), </w:t>
            </w:r>
          </w:p>
        </w:tc>
      </w:tr>
      <w:tr w:rsidR="003C3090" w14:paraId="4B6D355B" w14:textId="77777777">
        <w:trPr>
          <w:trHeight w:val="300"/>
        </w:trPr>
        <w:tc>
          <w:tcPr>
            <w:tcW w:w="1434" w:type="dxa"/>
            <w:shd w:val="clear" w:color="auto" w:fill="BFD495"/>
          </w:tcPr>
          <w:p w14:paraId="000005AF" w14:textId="77777777" w:rsidR="003C3090" w:rsidRDefault="007A67C5">
            <w:pPr>
              <w:spacing w:before="40" w:after="40" w:line="288" w:lineRule="auto"/>
              <w:rPr>
                <w:b/>
                <w:bCs/>
                <w:color w:val="000000"/>
              </w:rPr>
            </w:pPr>
            <w:r>
              <w:rPr>
                <w:b/>
                <w:bCs/>
                <w:color w:val="000000"/>
              </w:rPr>
              <w:t xml:space="preserve">Source of data or description of the method for developing the data including the spatial level of the data (local, regional, national, international): </w:t>
            </w:r>
          </w:p>
        </w:tc>
        <w:tc>
          <w:tcPr>
            <w:tcW w:w="7916" w:type="dxa"/>
          </w:tcPr>
          <w:p w14:paraId="000005B0" w14:textId="77777777" w:rsidR="003C3090" w:rsidRDefault="007A67C5">
            <w:pPr>
              <w:spacing w:before="40" w:after="40" w:line="288" w:lineRule="auto"/>
              <w:rPr>
                <w:color w:val="000000"/>
              </w:rPr>
            </w:pPr>
            <w:r>
              <w:rPr>
                <w:color w:val="000000"/>
              </w:rPr>
              <w:t xml:space="preserve">The carbon densities used for the ER monitoring report are Tier 2 (country specific data) and </w:t>
            </w:r>
            <w:proofErr w:type="gramStart"/>
            <w:r>
              <w:rPr>
                <w:color w:val="000000"/>
              </w:rPr>
              <w:t>has</w:t>
            </w:r>
            <w:proofErr w:type="gramEnd"/>
            <w:r>
              <w:rPr>
                <w:color w:val="000000"/>
              </w:rPr>
              <w:t xml:space="preserve"> been derived from the latest NFI (FRA) except the removal rates for forest plantation and shaded crops. The NFI (FRA) involved remeasurement in 2022 of the permanent sample plots established by the FRA Nepal Project (2010-2014) including an additional number of plots established and measured using the same methodology. Nepal is conducting NFI by re-measuring the permanent sample plots at an interval of every five years. </w:t>
            </w:r>
          </w:p>
          <w:p w14:paraId="000005B1" w14:textId="77777777" w:rsidR="003C3090" w:rsidRDefault="007A67C5">
            <w:pPr>
              <w:spacing w:before="40" w:after="40" w:line="288" w:lineRule="auto"/>
              <w:rPr>
                <w:color w:val="000000"/>
              </w:rPr>
            </w:pPr>
            <w:r>
              <w:rPr>
                <w:b/>
                <w:bCs/>
                <w:color w:val="000000"/>
              </w:rPr>
              <w:t>NFI (FRA) Inventory Design</w:t>
            </w:r>
            <w:r>
              <w:rPr>
                <w:color w:val="000000"/>
              </w:rPr>
              <w:t xml:space="preserve">: The Inventory Design adopted was based largely on methods developed by </w:t>
            </w:r>
            <w:proofErr w:type="spellStart"/>
            <w:r>
              <w:rPr>
                <w:color w:val="000000"/>
              </w:rPr>
              <w:t>Kleinn</w:t>
            </w:r>
            <w:proofErr w:type="spellEnd"/>
            <w:r>
              <w:rPr>
                <w:color w:val="000000"/>
              </w:rPr>
              <w:t xml:space="preserve"> (1994)</w:t>
            </w:r>
            <w:r>
              <w:rPr>
                <w:color w:val="000000"/>
                <w:vertAlign w:val="superscript"/>
              </w:rPr>
              <w:footnoteReference w:id="29"/>
            </w:r>
            <w:r>
              <w:rPr>
                <w:color w:val="000000"/>
              </w:rPr>
              <w:t xml:space="preserve"> and finalized by the DFRS/FRA 2010-2014 (see Figure below). The detailed methodology adopted for sample selection is presented in DFRS, 2014, link: </w:t>
            </w:r>
            <w:hyperlink r:id="rId70">
              <w:r>
                <w:rPr>
                  <w:color w:val="000000"/>
                  <w:u w:val="single"/>
                </w:rPr>
                <w:t>https://frtc.gov.np/downloadfile/The-TeraiForestsofNepal_1579845265.pdf</w:t>
              </w:r>
            </w:hyperlink>
            <w:r>
              <w:rPr>
                <w:color w:val="000000"/>
              </w:rPr>
              <w:t xml:space="preserve">. NFI data from 622 permanent sample plots located within the ER accounting area were derived (see </w:t>
            </w:r>
            <w:proofErr w:type="spellStart"/>
            <w:r>
              <w:rPr>
                <w:color w:val="000000"/>
              </w:rPr>
              <w:t>NFI_dataset</w:t>
            </w:r>
            <w:proofErr w:type="spellEnd"/>
            <w:r>
              <w:rPr>
                <w:color w:val="000000"/>
              </w:rPr>
              <w:t xml:space="preserve"> sheet in Carbon density calculation tool – </w:t>
            </w:r>
            <w:hyperlink r:id="rId71">
              <w:r>
                <w:rPr>
                  <w:b/>
                  <w:bCs/>
                  <w:color w:val="000000"/>
                  <w:u w:val="single"/>
                </w:rPr>
                <w:t>CarbonDensitiesTools.xlsx</w:t>
              </w:r>
            </w:hyperlink>
            <w:r>
              <w:rPr>
                <w:color w:val="000000"/>
              </w:rPr>
              <w:t>).</w:t>
            </w:r>
          </w:p>
          <w:p w14:paraId="000005B2" w14:textId="77777777" w:rsidR="003C3090" w:rsidRDefault="007A67C5">
            <w:pPr>
              <w:spacing w:before="40" w:after="40" w:line="288" w:lineRule="auto"/>
              <w:rPr>
                <w:color w:val="000000"/>
              </w:rPr>
            </w:pPr>
            <w:r>
              <w:rPr>
                <w:noProof/>
                <w:color w:val="000000"/>
              </w:rPr>
              <w:lastRenderedPageBreak/>
              <w:drawing>
                <wp:inline distT="114300" distB="114300" distL="114300" distR="114300" wp14:anchorId="3629A1BC" wp14:editId="762E7366">
                  <wp:extent cx="4876800" cy="34544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4876800" cy="3454400"/>
                          </a:xfrm>
                          <a:prstGeom prst="rect">
                            <a:avLst/>
                          </a:prstGeom>
                          <a:ln/>
                        </pic:spPr>
                      </pic:pic>
                    </a:graphicData>
                  </a:graphic>
                </wp:inline>
              </w:drawing>
            </w:r>
          </w:p>
          <w:p w14:paraId="000005B3" w14:textId="77777777" w:rsidR="003C3090" w:rsidRDefault="003C3090">
            <w:pPr>
              <w:spacing w:line="288" w:lineRule="auto"/>
              <w:rPr>
                <w:b/>
                <w:bCs/>
                <w:color w:val="000000"/>
              </w:rPr>
            </w:pPr>
          </w:p>
          <w:p w14:paraId="000005B4" w14:textId="77777777" w:rsidR="003C3090" w:rsidRDefault="007A67C5">
            <w:pPr>
              <w:spacing w:line="288" w:lineRule="auto"/>
              <w:rPr>
                <w:color w:val="000000"/>
              </w:rPr>
            </w:pPr>
            <w:r>
              <w:rPr>
                <w:b/>
                <w:bCs/>
                <w:color w:val="000000"/>
              </w:rPr>
              <w:t>Inventory Sample plot design and data collection</w:t>
            </w:r>
            <w:r>
              <w:rPr>
                <w:color w:val="000000"/>
              </w:rPr>
              <w:t>: The Concentric Circular Sample Plot (CCSP) design was adopted as used by the FRA Nepal Project (2010-2014). Each sample plot had four concentric circles of different radii (see Figure below), which were used to measure trees with different DBH as follows:</w:t>
            </w:r>
          </w:p>
          <w:p w14:paraId="000005B5" w14:textId="77777777" w:rsidR="003C3090" w:rsidRDefault="007A67C5">
            <w:pPr>
              <w:spacing w:line="276" w:lineRule="auto"/>
              <w:ind w:left="1000" w:hanging="858"/>
              <w:rPr>
                <w:color w:val="000000"/>
              </w:rPr>
            </w:pPr>
            <w:r>
              <w:rPr>
                <w:color w:val="000000"/>
              </w:rPr>
              <w:t>▪</w:t>
            </w:r>
            <w:r>
              <w:rPr>
                <w:color w:val="000000"/>
                <w:sz w:val="14"/>
                <w:szCs w:val="14"/>
              </w:rPr>
              <w:t xml:space="preserve">       </w:t>
            </w:r>
            <w:r>
              <w:rPr>
                <w:color w:val="000000"/>
              </w:rPr>
              <w:t>trees having 30 cm DBH or more enumerated within a 20 m radius plot (area: 1256.6 m</w:t>
            </w:r>
            <w:r>
              <w:rPr>
                <w:color w:val="000000"/>
                <w:vertAlign w:val="superscript"/>
              </w:rPr>
              <w:t>2</w:t>
            </w:r>
            <w:r>
              <w:rPr>
                <w:color w:val="000000"/>
              </w:rPr>
              <w:t>)</w:t>
            </w:r>
          </w:p>
          <w:p w14:paraId="000005B6" w14:textId="77777777" w:rsidR="003C3090" w:rsidRDefault="007A67C5">
            <w:pPr>
              <w:spacing w:line="276" w:lineRule="auto"/>
              <w:ind w:left="1000" w:hanging="858"/>
              <w:rPr>
                <w:color w:val="000000"/>
              </w:rPr>
            </w:pPr>
            <w:r>
              <w:rPr>
                <w:color w:val="000000"/>
              </w:rPr>
              <w:t>▪</w:t>
            </w:r>
            <w:r>
              <w:rPr>
                <w:color w:val="000000"/>
                <w:sz w:val="14"/>
                <w:szCs w:val="14"/>
              </w:rPr>
              <w:t xml:space="preserve">       </w:t>
            </w:r>
            <w:r>
              <w:rPr>
                <w:color w:val="000000"/>
              </w:rPr>
              <w:t>trees having 20-29.9 cm DBH enumerated within a 15 m radius plot (area:706.9 m</w:t>
            </w:r>
            <w:r>
              <w:rPr>
                <w:color w:val="000000"/>
                <w:vertAlign w:val="superscript"/>
              </w:rPr>
              <w:t>2</w:t>
            </w:r>
            <w:r>
              <w:rPr>
                <w:color w:val="000000"/>
              </w:rPr>
              <w:t>)</w:t>
            </w:r>
          </w:p>
          <w:p w14:paraId="000005B7" w14:textId="77777777" w:rsidR="003C3090" w:rsidRDefault="007A67C5">
            <w:pPr>
              <w:spacing w:line="276" w:lineRule="auto"/>
              <w:ind w:left="1000" w:hanging="858"/>
              <w:rPr>
                <w:color w:val="000000"/>
              </w:rPr>
            </w:pPr>
            <w:r>
              <w:rPr>
                <w:color w:val="000000"/>
              </w:rPr>
              <w:t>▪</w:t>
            </w:r>
            <w:r>
              <w:rPr>
                <w:color w:val="000000"/>
                <w:sz w:val="14"/>
                <w:szCs w:val="14"/>
              </w:rPr>
              <w:t xml:space="preserve">       </w:t>
            </w:r>
            <w:r>
              <w:rPr>
                <w:color w:val="000000"/>
              </w:rPr>
              <w:t>trees having 10-19.9 cm DBH enumerated within an 8 m radius plot (area:201.0 m</w:t>
            </w:r>
            <w:r>
              <w:rPr>
                <w:color w:val="000000"/>
                <w:vertAlign w:val="superscript"/>
              </w:rPr>
              <w:t>2</w:t>
            </w:r>
            <w:r>
              <w:rPr>
                <w:color w:val="000000"/>
              </w:rPr>
              <w:t>)</w:t>
            </w:r>
          </w:p>
          <w:p w14:paraId="000005B8" w14:textId="77777777" w:rsidR="003C3090" w:rsidRDefault="007A67C5">
            <w:pPr>
              <w:spacing w:line="276" w:lineRule="auto"/>
              <w:ind w:left="998" w:hanging="856"/>
              <w:rPr>
                <w:color w:val="000000"/>
              </w:rPr>
            </w:pPr>
            <w:r>
              <w:rPr>
                <w:color w:val="000000"/>
              </w:rPr>
              <w:t>▪</w:t>
            </w:r>
            <w:r>
              <w:rPr>
                <w:color w:val="000000"/>
                <w:sz w:val="14"/>
                <w:szCs w:val="14"/>
              </w:rPr>
              <w:t xml:space="preserve">       </w:t>
            </w:r>
            <w:r>
              <w:rPr>
                <w:color w:val="000000"/>
              </w:rPr>
              <w:t>trees having 5-9.9 cm DBH enumerated within a 4 m radius plot (area: 50.3 m</w:t>
            </w:r>
            <w:r>
              <w:rPr>
                <w:color w:val="000000"/>
                <w:vertAlign w:val="superscript"/>
              </w:rPr>
              <w:t>2</w:t>
            </w:r>
            <w:r>
              <w:rPr>
                <w:color w:val="000000"/>
              </w:rPr>
              <w:t>)</w:t>
            </w:r>
          </w:p>
          <w:p w14:paraId="000005B9" w14:textId="77777777" w:rsidR="003C3090" w:rsidRDefault="007A67C5">
            <w:pPr>
              <w:spacing w:line="288" w:lineRule="auto"/>
              <w:rPr>
                <w:color w:val="000000"/>
              </w:rPr>
            </w:pPr>
            <w:r>
              <w:rPr>
                <w:color w:val="000000"/>
              </w:rPr>
              <w:t xml:space="preserve">Other subplots were established to assess forest attributes other than trees, such as dead woods and disturbances, seedlings, saplings, shrubs, and herbs, etc. </w:t>
            </w:r>
          </w:p>
          <w:p w14:paraId="000005BA" w14:textId="77777777" w:rsidR="003C3090" w:rsidRDefault="007A67C5">
            <w:pPr>
              <w:spacing w:before="240" w:after="240" w:line="288" w:lineRule="auto"/>
              <w:jc w:val="center"/>
              <w:rPr>
                <w:color w:val="000000"/>
              </w:rPr>
            </w:pPr>
            <w:r>
              <w:rPr>
                <w:noProof/>
                <w:color w:val="000000"/>
              </w:rPr>
              <w:lastRenderedPageBreak/>
              <w:drawing>
                <wp:inline distT="114300" distB="114300" distL="114300" distR="114300" wp14:anchorId="6F0E028B" wp14:editId="07847D52">
                  <wp:extent cx="3314700" cy="34671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3314700" cy="3467100"/>
                          </a:xfrm>
                          <a:prstGeom prst="rect">
                            <a:avLst/>
                          </a:prstGeom>
                          <a:ln/>
                        </pic:spPr>
                      </pic:pic>
                    </a:graphicData>
                  </a:graphic>
                </wp:inline>
              </w:drawing>
            </w:r>
          </w:p>
          <w:p w14:paraId="000005BB" w14:textId="77777777" w:rsidR="003C3090" w:rsidRDefault="007A67C5">
            <w:pPr>
              <w:spacing w:before="240" w:after="200" w:line="276" w:lineRule="auto"/>
              <w:jc w:val="center"/>
              <w:rPr>
                <w:color w:val="000000"/>
              </w:rPr>
            </w:pPr>
            <w:r>
              <w:rPr>
                <w:color w:val="000000"/>
              </w:rPr>
              <w:t>Layout of the concentric circular plot with other sub-plots</w:t>
            </w:r>
          </w:p>
          <w:p w14:paraId="000005BC" w14:textId="77777777" w:rsidR="003C3090" w:rsidRDefault="007A67C5">
            <w:pPr>
              <w:spacing w:before="40" w:after="40" w:line="288" w:lineRule="auto"/>
              <w:rPr>
                <w:color w:val="000000"/>
              </w:rPr>
            </w:pPr>
            <w:r>
              <w:rPr>
                <w:color w:val="000000"/>
              </w:rPr>
              <w:t>The plots were used for data collection of standing trees (diameter at breast height (</w:t>
            </w:r>
            <w:proofErr w:type="spellStart"/>
            <w:r>
              <w:rPr>
                <w:color w:val="000000"/>
              </w:rPr>
              <w:t>dbh</w:t>
            </w:r>
            <w:proofErr w:type="spellEnd"/>
            <w:r>
              <w:rPr>
                <w:color w:val="000000"/>
              </w:rPr>
              <w:t xml:space="preserve">) ≥5 cm), which were used in the estimation of the biomass and carbon stocks. Data collected included </w:t>
            </w:r>
            <w:proofErr w:type="gramStart"/>
            <w:r>
              <w:rPr>
                <w:color w:val="000000"/>
              </w:rPr>
              <w:t>tree</w:t>
            </w:r>
            <w:proofErr w:type="gramEnd"/>
            <w:r>
              <w:rPr>
                <w:color w:val="000000"/>
              </w:rPr>
              <w:t xml:space="preserve"> information (bearing, distance from plot center, species code, local name, scientific name, DBH, quality class, crown class and total and crown heights. In addition, data on other important variables like dead woods, disturbances, shrub and small trees, soil characteristics and soil samples, leaf litter and debris, non-wood forest products, epiphytes, parasites, herbaceous plants, bamboo, invasive and alien plant species, forest diseases and pests, etc. have been collected in regular NFI/FRA. One of the important characteristics of NFI in Nepal is hidden permanent sample plots leaving “no marks” above ground. Instead, the plots are </w:t>
            </w:r>
            <w:proofErr w:type="gramStart"/>
            <w:r>
              <w:rPr>
                <w:color w:val="000000"/>
              </w:rPr>
              <w:t>georeferenced</w:t>
            </w:r>
            <w:proofErr w:type="gramEnd"/>
            <w:r>
              <w:rPr>
                <w:color w:val="000000"/>
              </w:rPr>
              <w:t xml:space="preserve"> and plot centers consist of metal pegs inserted a few inches below the ground level. The reason behind hidden plots in NFI is to maintain consistency in anthropogenic activities and forest products </w:t>
            </w:r>
            <w:proofErr w:type="gramStart"/>
            <w:r>
              <w:rPr>
                <w:color w:val="000000"/>
              </w:rPr>
              <w:t>use</w:t>
            </w:r>
            <w:proofErr w:type="gramEnd"/>
            <w:r>
              <w:rPr>
                <w:color w:val="000000"/>
              </w:rPr>
              <w:t xml:space="preserve"> by local people both inside and outside the plots. This characteristics of NFI plots of Nepal might even aid to control leakage of GHG emission.</w:t>
            </w:r>
          </w:p>
          <w:p w14:paraId="000005BD" w14:textId="77777777" w:rsidR="003C3090" w:rsidRDefault="007A67C5">
            <w:pPr>
              <w:spacing w:before="40" w:after="40" w:line="288" w:lineRule="auto"/>
              <w:rPr>
                <w:color w:val="000000"/>
              </w:rPr>
            </w:pPr>
            <w:r>
              <w:rPr>
                <w:b/>
                <w:bCs/>
                <w:color w:val="000000"/>
              </w:rPr>
              <w:t>Volume and Biomass estimation</w:t>
            </w:r>
            <w:r>
              <w:rPr>
                <w:color w:val="000000"/>
              </w:rPr>
              <w:t>: Tree stem volumes and biomass were estimated using standard methodology with national allometric equations adopted since NFI / FRA 2010-2014</w:t>
            </w:r>
            <w:r>
              <w:rPr>
                <w:color w:val="000000"/>
                <w:vertAlign w:val="superscript"/>
              </w:rPr>
              <w:footnoteReference w:id="30"/>
            </w:r>
            <w:r>
              <w:rPr>
                <w:color w:val="000000"/>
              </w:rPr>
              <w:t xml:space="preserve">. To ensure consistency between the Emission Factors and land-use transitions area, the NFI plots were evaluated and categorized according to their land use type, such as non-Forest </w:t>
            </w:r>
            <w:r>
              <w:rPr>
                <w:color w:val="000000"/>
              </w:rPr>
              <w:lastRenderedPageBreak/>
              <w:t xml:space="preserve">land use, Permanent Forest, or Secondary Forests, for the current monitoring report. The same time series analysis and data collection methods used in CEO were replicated for the NFI permanent plot locations. Additionally, the canopy cover of Permanent Forest plots was evaluated to determine whether they were intact (7-9 points), degraded (4-6 points), or very degraded forest (1-3 points). </w:t>
            </w:r>
          </w:p>
          <w:p w14:paraId="000005BE" w14:textId="77777777" w:rsidR="003C3090" w:rsidRDefault="007A67C5">
            <w:pPr>
              <w:spacing w:before="40" w:after="40" w:line="288" w:lineRule="auto"/>
              <w:rPr>
                <w:color w:val="000000"/>
              </w:rPr>
            </w:pPr>
            <w:r>
              <w:rPr>
                <w:b/>
                <w:bCs/>
                <w:color w:val="000000"/>
              </w:rPr>
              <w:t>Carbon density estimates:</w:t>
            </w:r>
            <w:r>
              <w:rPr>
                <w:color w:val="000000"/>
              </w:rPr>
              <w:t xml:space="preserve"> The carbon density estimates for </w:t>
            </w:r>
            <w:proofErr w:type="gramStart"/>
            <w:r>
              <w:rPr>
                <w:color w:val="000000"/>
              </w:rPr>
              <w:t>forest</w:t>
            </w:r>
            <w:proofErr w:type="gramEnd"/>
            <w:r>
              <w:rPr>
                <w:color w:val="000000"/>
              </w:rPr>
              <w:t xml:space="preserve"> and non-forest areas are calculated using data from the NFI biomass plots. The NFI gives two measurements of biomass: the first was taken between 2011 and 2013, and the second in 2022. It's important to note that the first measurement was made during the ER-Program Reference Period 2004-2014.</w:t>
            </w:r>
          </w:p>
          <w:p w14:paraId="000005BF" w14:textId="77777777" w:rsidR="003C3090" w:rsidRDefault="007A67C5">
            <w:pPr>
              <w:spacing w:before="40" w:after="40" w:line="288" w:lineRule="auto"/>
              <w:rPr>
                <w:color w:val="000000"/>
              </w:rPr>
            </w:pPr>
            <w:r>
              <w:rPr>
                <w:color w:val="000000"/>
              </w:rPr>
              <w:t>The determination of average carbon densities for non-forest lands is based on 21 NFI plots, which provided biomass estimates for grassland, other land, and unshaded cropland. These estimates were obtained during the NFI's initial measurement phase, which was measured between 2011 and 2013.</w:t>
            </w:r>
          </w:p>
          <w:p w14:paraId="000005C0" w14:textId="77777777" w:rsidR="003C3090" w:rsidRDefault="007A67C5">
            <w:pPr>
              <w:spacing w:before="40" w:after="40" w:line="288" w:lineRule="auto"/>
              <w:rPr>
                <w:color w:val="000000"/>
              </w:rPr>
            </w:pPr>
            <w:r>
              <w:rPr>
                <w:color w:val="000000"/>
              </w:rPr>
              <w:t>The initial carbon density estimates for natural forests were based on the second measurement. However, these estimates were made after the signing of the ERPA in February 2021. Therefore, the carbon densities of natural forests were recalculated using only the first measurement (2011-2013) [1]. The carbon densities of intact, degraded, and very degraded natural forests were recalculated using the first measurement from NFI's 388 plots. The determination of average carbon densities for non-forest lands was based on 21 NFI plots, which provided biomass estimates for grassland, other land, and unshaded cropland. These estimates were also obtained during the initial measurement phase of the NFI. The plots are classified as unshaded cropland based on experts’ knowledge, experiences, the extent of the forest patch, and analysis of near-temporal images and changes in the land cover. In a conservative approach, Nepal has decided to use the country-specific average value for unshaded crops instead of the IPCC default factor. This is because the country-specific value is larger than the IPCC default value, resulting in a smaller emission factor for the transition from forest to unshaded crops.</w:t>
            </w:r>
          </w:p>
          <w:p w14:paraId="000005C1" w14:textId="77777777" w:rsidR="003C3090" w:rsidRDefault="007A67C5">
            <w:pPr>
              <w:spacing w:before="40" w:after="40" w:line="288" w:lineRule="auto"/>
              <w:jc w:val="left"/>
              <w:rPr>
                <w:color w:val="000000"/>
              </w:rPr>
            </w:pPr>
            <w:r>
              <w:rPr>
                <w:color w:val="000000"/>
              </w:rPr>
              <w:t xml:space="preserve">[1] The updated version of Carbon densities tool (CarbonDensitiesToolV6.xlsx) can be accessed at the following link: </w:t>
            </w:r>
            <w:hyperlink r:id="rId74">
              <w:r>
                <w:rPr>
                  <w:color w:val="0000FF"/>
                  <w:u w:val="single"/>
                </w:rPr>
                <w:t>https://docs.google.com/spreadsheets/d/17jMImCkjKGJjfAOZnfHItgJkjls9Rktm/edit?usp=share_link&amp;ouid=100991295489415488908&amp;rtpof=true&amp;sd=true</w:t>
              </w:r>
            </w:hyperlink>
            <w:r>
              <w:t xml:space="preserve"> </w:t>
            </w:r>
          </w:p>
          <w:p w14:paraId="000005C2" w14:textId="77777777" w:rsidR="003C3090" w:rsidRDefault="003C3090">
            <w:pPr>
              <w:spacing w:before="40" w:after="40" w:line="288" w:lineRule="auto"/>
              <w:jc w:val="left"/>
              <w:rPr>
                <w:color w:val="000000"/>
              </w:rPr>
            </w:pPr>
          </w:p>
          <w:p w14:paraId="000005C3" w14:textId="77777777" w:rsidR="003C3090" w:rsidRDefault="003C3090">
            <w:pPr>
              <w:spacing w:before="40" w:after="40" w:line="288" w:lineRule="auto"/>
              <w:rPr>
                <w:color w:val="000000"/>
              </w:rPr>
            </w:pPr>
          </w:p>
          <w:p w14:paraId="000005C4" w14:textId="77777777" w:rsidR="003C3090" w:rsidRDefault="003C3090">
            <w:pPr>
              <w:spacing w:before="40" w:after="40" w:line="288" w:lineRule="auto"/>
              <w:rPr>
                <w:color w:val="000000"/>
              </w:rPr>
            </w:pPr>
          </w:p>
        </w:tc>
      </w:tr>
      <w:tr w:rsidR="003C3090" w14:paraId="5EAF8233" w14:textId="77777777">
        <w:trPr>
          <w:trHeight w:val="300"/>
        </w:trPr>
        <w:tc>
          <w:tcPr>
            <w:tcW w:w="1434" w:type="dxa"/>
            <w:shd w:val="clear" w:color="auto" w:fill="BFD495"/>
          </w:tcPr>
          <w:p w14:paraId="000005C5" w14:textId="77777777" w:rsidR="003C3090" w:rsidRDefault="007A67C5">
            <w:pPr>
              <w:spacing w:before="40" w:after="40" w:line="288" w:lineRule="auto"/>
              <w:rPr>
                <w:b/>
                <w:bCs/>
                <w:color w:val="000000"/>
              </w:rPr>
            </w:pPr>
            <w:r>
              <w:rPr>
                <w:b/>
                <w:bCs/>
                <w:color w:val="000000"/>
              </w:rPr>
              <w:lastRenderedPageBreak/>
              <w:t>Value applied:</w:t>
            </w:r>
          </w:p>
        </w:tc>
        <w:tc>
          <w:tcPr>
            <w:tcW w:w="7916" w:type="dxa"/>
          </w:tcPr>
          <w:p w14:paraId="000005C6" w14:textId="77777777" w:rsidR="003C3090" w:rsidRDefault="007A67C5">
            <w:pPr>
              <w:spacing w:before="40" w:after="40" w:line="288" w:lineRule="auto"/>
              <w:rPr>
                <w:color w:val="000000"/>
              </w:rPr>
            </w:pPr>
            <w:r>
              <w:rPr>
                <w:color w:val="000000"/>
              </w:rPr>
              <w:t>Due to the homogeneity of the forest in the Emission Reduction Program accounting area, the whole forest was considered as the same unit for the calculation.</w:t>
            </w:r>
          </w:p>
          <w:p w14:paraId="000005C7" w14:textId="77777777" w:rsidR="003C3090" w:rsidRDefault="003C3090">
            <w:pPr>
              <w:spacing w:before="40" w:after="40" w:line="288" w:lineRule="auto"/>
              <w:rPr>
                <w:color w:val="000000"/>
              </w:rPr>
            </w:pPr>
          </w:p>
          <w:tbl>
            <w:tblPr>
              <w:tblStyle w:val="aff1"/>
              <w:tblW w:w="4890" w:type="dxa"/>
              <w:jc w:val="center"/>
              <w:tblInd w:w="0" w:type="dxa"/>
              <w:tblLayout w:type="fixed"/>
              <w:tblLook w:val="0400" w:firstRow="0" w:lastRow="0" w:firstColumn="0" w:lastColumn="0" w:noHBand="0" w:noVBand="1"/>
            </w:tblPr>
            <w:tblGrid>
              <w:gridCol w:w="2370"/>
              <w:gridCol w:w="945"/>
              <w:gridCol w:w="705"/>
              <w:gridCol w:w="870"/>
            </w:tblGrid>
            <w:tr w:rsidR="003C3090" w14:paraId="37A4BD12" w14:textId="77777777">
              <w:trPr>
                <w:trHeight w:val="300"/>
                <w:jc w:val="center"/>
              </w:trPr>
              <w:tc>
                <w:tcPr>
                  <w:tcW w:w="2370" w:type="dxa"/>
                  <w:tcBorders>
                    <w:top w:val="nil"/>
                    <w:left w:val="nil"/>
                    <w:bottom w:val="single" w:sz="8" w:space="0" w:color="000000"/>
                    <w:right w:val="nil"/>
                  </w:tcBorders>
                  <w:shd w:val="clear" w:color="auto" w:fill="E7E6E6"/>
                  <w:vAlign w:val="bottom"/>
                </w:tcPr>
                <w:p w14:paraId="000005C8" w14:textId="77777777" w:rsidR="003C3090" w:rsidRDefault="007A67C5">
                  <w:pPr>
                    <w:spacing w:before="40" w:after="40" w:line="288" w:lineRule="auto"/>
                    <w:rPr>
                      <w:b/>
                      <w:bCs/>
                      <w:color w:val="000000"/>
                      <w:sz w:val="16"/>
                      <w:szCs w:val="16"/>
                    </w:rPr>
                  </w:pPr>
                  <w:r>
                    <w:rPr>
                      <w:b/>
                      <w:bCs/>
                      <w:color w:val="000000"/>
                      <w:sz w:val="16"/>
                      <w:szCs w:val="16"/>
                    </w:rPr>
                    <w:t>Forest type</w:t>
                  </w:r>
                </w:p>
              </w:tc>
              <w:tc>
                <w:tcPr>
                  <w:tcW w:w="945" w:type="dxa"/>
                  <w:tcBorders>
                    <w:top w:val="nil"/>
                    <w:left w:val="nil"/>
                    <w:bottom w:val="single" w:sz="8" w:space="0" w:color="000000"/>
                    <w:right w:val="nil"/>
                  </w:tcBorders>
                  <w:shd w:val="clear" w:color="auto" w:fill="E7E6E6"/>
                  <w:vAlign w:val="bottom"/>
                </w:tcPr>
                <w:p w14:paraId="000005C9" w14:textId="77777777" w:rsidR="003C3090" w:rsidRDefault="007A67C5">
                  <w:pPr>
                    <w:spacing w:before="40" w:after="40" w:line="288" w:lineRule="auto"/>
                    <w:rPr>
                      <w:b/>
                      <w:bCs/>
                      <w:color w:val="000000"/>
                      <w:sz w:val="16"/>
                      <w:szCs w:val="16"/>
                    </w:rPr>
                  </w:pPr>
                  <w:r>
                    <w:rPr>
                      <w:b/>
                      <w:bCs/>
                      <w:color w:val="000000"/>
                      <w:sz w:val="16"/>
                      <w:szCs w:val="16"/>
                    </w:rPr>
                    <w:t>Average</w:t>
                  </w:r>
                </w:p>
              </w:tc>
              <w:tc>
                <w:tcPr>
                  <w:tcW w:w="705" w:type="dxa"/>
                  <w:tcBorders>
                    <w:top w:val="nil"/>
                    <w:left w:val="nil"/>
                    <w:bottom w:val="single" w:sz="8" w:space="0" w:color="000000"/>
                    <w:right w:val="nil"/>
                  </w:tcBorders>
                  <w:shd w:val="clear" w:color="auto" w:fill="E7E6E6"/>
                  <w:vAlign w:val="bottom"/>
                </w:tcPr>
                <w:p w14:paraId="000005CA" w14:textId="77777777" w:rsidR="003C3090" w:rsidRDefault="007A67C5">
                  <w:pPr>
                    <w:spacing w:before="40" w:after="40" w:line="288" w:lineRule="auto"/>
                    <w:rPr>
                      <w:b/>
                      <w:bCs/>
                      <w:color w:val="000000"/>
                      <w:sz w:val="16"/>
                      <w:szCs w:val="16"/>
                    </w:rPr>
                  </w:pPr>
                  <w:r>
                    <w:rPr>
                      <w:b/>
                      <w:bCs/>
                      <w:color w:val="000000"/>
                      <w:sz w:val="16"/>
                      <w:szCs w:val="16"/>
                    </w:rPr>
                    <w:t>CI</w:t>
                  </w:r>
                </w:p>
              </w:tc>
              <w:tc>
                <w:tcPr>
                  <w:tcW w:w="870" w:type="dxa"/>
                  <w:tcBorders>
                    <w:top w:val="nil"/>
                    <w:left w:val="nil"/>
                    <w:bottom w:val="single" w:sz="8" w:space="0" w:color="000000"/>
                    <w:right w:val="nil"/>
                  </w:tcBorders>
                  <w:shd w:val="clear" w:color="auto" w:fill="E7E6E6"/>
                  <w:vAlign w:val="bottom"/>
                </w:tcPr>
                <w:p w14:paraId="000005CB"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45F61A2E" w14:textId="77777777">
              <w:trPr>
                <w:trHeight w:val="495"/>
                <w:jc w:val="center"/>
              </w:trPr>
              <w:tc>
                <w:tcPr>
                  <w:tcW w:w="2370" w:type="dxa"/>
                  <w:tcBorders>
                    <w:top w:val="nil"/>
                    <w:left w:val="nil"/>
                    <w:bottom w:val="nil"/>
                    <w:right w:val="nil"/>
                  </w:tcBorders>
                  <w:vAlign w:val="center"/>
                </w:tcPr>
                <w:p w14:paraId="000005CC" w14:textId="77777777" w:rsidR="003C3090" w:rsidRDefault="007A67C5">
                  <w:pPr>
                    <w:spacing w:before="40" w:after="40" w:line="288" w:lineRule="auto"/>
                    <w:jc w:val="right"/>
                    <w:rPr>
                      <w:b/>
                      <w:bCs/>
                      <w:color w:val="000000"/>
                      <w:sz w:val="16"/>
                      <w:szCs w:val="16"/>
                    </w:rPr>
                  </w:pPr>
                  <w:r>
                    <w:rPr>
                      <w:b/>
                      <w:bCs/>
                      <w:color w:val="000000"/>
                      <w:sz w:val="16"/>
                      <w:szCs w:val="16"/>
                    </w:rPr>
                    <w:t>Natural intact forest</w:t>
                  </w:r>
                </w:p>
              </w:tc>
              <w:tc>
                <w:tcPr>
                  <w:tcW w:w="945" w:type="dxa"/>
                  <w:tcBorders>
                    <w:top w:val="nil"/>
                    <w:left w:val="nil"/>
                    <w:bottom w:val="nil"/>
                    <w:right w:val="nil"/>
                  </w:tcBorders>
                  <w:vAlign w:val="center"/>
                </w:tcPr>
                <w:p w14:paraId="000005CD" w14:textId="77777777" w:rsidR="003C3090" w:rsidRDefault="007A67C5">
                  <w:pPr>
                    <w:spacing w:before="40" w:after="40" w:line="288" w:lineRule="auto"/>
                    <w:jc w:val="right"/>
                    <w:rPr>
                      <w:color w:val="000000"/>
                      <w:sz w:val="16"/>
                      <w:szCs w:val="16"/>
                    </w:rPr>
                  </w:pPr>
                  <w:r>
                    <w:rPr>
                      <w:color w:val="000000"/>
                      <w:sz w:val="16"/>
                      <w:szCs w:val="16"/>
                    </w:rPr>
                    <w:t>202.08</w:t>
                  </w:r>
                </w:p>
              </w:tc>
              <w:tc>
                <w:tcPr>
                  <w:tcW w:w="705" w:type="dxa"/>
                  <w:tcBorders>
                    <w:top w:val="nil"/>
                    <w:left w:val="nil"/>
                    <w:bottom w:val="nil"/>
                    <w:right w:val="nil"/>
                  </w:tcBorders>
                  <w:vAlign w:val="center"/>
                </w:tcPr>
                <w:p w14:paraId="000005CE" w14:textId="77777777" w:rsidR="003C3090" w:rsidRDefault="007A67C5">
                  <w:pPr>
                    <w:spacing w:before="40" w:after="40" w:line="288" w:lineRule="auto"/>
                    <w:jc w:val="right"/>
                    <w:rPr>
                      <w:color w:val="000000"/>
                      <w:sz w:val="16"/>
                      <w:szCs w:val="16"/>
                    </w:rPr>
                  </w:pPr>
                  <w:r>
                    <w:rPr>
                      <w:sz w:val="16"/>
                      <w:szCs w:val="16"/>
                    </w:rPr>
                    <w:t>9.78</w:t>
                  </w:r>
                </w:p>
              </w:tc>
              <w:tc>
                <w:tcPr>
                  <w:tcW w:w="870" w:type="dxa"/>
                  <w:tcBorders>
                    <w:top w:val="nil"/>
                    <w:left w:val="nil"/>
                    <w:bottom w:val="nil"/>
                    <w:right w:val="nil"/>
                  </w:tcBorders>
                  <w:vAlign w:val="center"/>
                </w:tcPr>
                <w:p w14:paraId="000005CF" w14:textId="77777777" w:rsidR="003C3090" w:rsidRDefault="007A67C5">
                  <w:pPr>
                    <w:spacing w:before="40" w:after="40" w:line="288" w:lineRule="auto"/>
                    <w:jc w:val="right"/>
                    <w:rPr>
                      <w:color w:val="000000"/>
                      <w:sz w:val="16"/>
                      <w:szCs w:val="16"/>
                    </w:rPr>
                  </w:pPr>
                  <w:r>
                    <w:rPr>
                      <w:color w:val="000000"/>
                      <w:sz w:val="16"/>
                      <w:szCs w:val="16"/>
                    </w:rPr>
                    <w:t>tdm/ha</w:t>
                  </w:r>
                </w:p>
              </w:tc>
            </w:tr>
            <w:tr w:rsidR="003C3090" w14:paraId="0D572ADC" w14:textId="77777777">
              <w:trPr>
                <w:trHeight w:val="300"/>
                <w:jc w:val="center"/>
              </w:trPr>
              <w:tc>
                <w:tcPr>
                  <w:tcW w:w="2370" w:type="dxa"/>
                  <w:tcBorders>
                    <w:top w:val="nil"/>
                    <w:left w:val="nil"/>
                    <w:right w:val="nil"/>
                  </w:tcBorders>
                  <w:vAlign w:val="center"/>
                </w:tcPr>
                <w:p w14:paraId="000005D0" w14:textId="77777777" w:rsidR="003C3090" w:rsidRDefault="007A67C5">
                  <w:pPr>
                    <w:spacing w:before="40" w:after="40" w:line="288" w:lineRule="auto"/>
                    <w:jc w:val="right"/>
                    <w:rPr>
                      <w:b/>
                      <w:bCs/>
                      <w:color w:val="000000"/>
                      <w:sz w:val="16"/>
                      <w:szCs w:val="16"/>
                    </w:rPr>
                  </w:pPr>
                  <w:r>
                    <w:rPr>
                      <w:b/>
                      <w:bCs/>
                      <w:color w:val="000000"/>
                      <w:sz w:val="16"/>
                      <w:szCs w:val="16"/>
                    </w:rPr>
                    <w:lastRenderedPageBreak/>
                    <w:t>Natural degraded forest</w:t>
                  </w:r>
                </w:p>
              </w:tc>
              <w:tc>
                <w:tcPr>
                  <w:tcW w:w="945" w:type="dxa"/>
                  <w:tcBorders>
                    <w:top w:val="nil"/>
                    <w:left w:val="nil"/>
                    <w:right w:val="nil"/>
                  </w:tcBorders>
                  <w:vAlign w:val="center"/>
                </w:tcPr>
                <w:p w14:paraId="000005D1" w14:textId="77777777" w:rsidR="003C3090" w:rsidRDefault="007A67C5">
                  <w:pPr>
                    <w:spacing w:before="40" w:after="40" w:line="288" w:lineRule="auto"/>
                    <w:jc w:val="right"/>
                    <w:rPr>
                      <w:color w:val="000000"/>
                      <w:sz w:val="16"/>
                      <w:szCs w:val="16"/>
                    </w:rPr>
                  </w:pPr>
                  <w:r>
                    <w:rPr>
                      <w:color w:val="000000"/>
                      <w:sz w:val="16"/>
                      <w:szCs w:val="16"/>
                    </w:rPr>
                    <w:t>101.93</w:t>
                  </w:r>
                </w:p>
              </w:tc>
              <w:tc>
                <w:tcPr>
                  <w:tcW w:w="705" w:type="dxa"/>
                  <w:tcBorders>
                    <w:top w:val="nil"/>
                    <w:left w:val="nil"/>
                    <w:right w:val="nil"/>
                  </w:tcBorders>
                  <w:vAlign w:val="center"/>
                </w:tcPr>
                <w:p w14:paraId="000005D2" w14:textId="77777777" w:rsidR="003C3090" w:rsidRDefault="007A67C5">
                  <w:pPr>
                    <w:spacing w:before="40" w:after="40" w:line="288" w:lineRule="auto"/>
                    <w:jc w:val="right"/>
                    <w:rPr>
                      <w:color w:val="000000"/>
                      <w:sz w:val="16"/>
                      <w:szCs w:val="16"/>
                    </w:rPr>
                  </w:pPr>
                  <w:r>
                    <w:rPr>
                      <w:sz w:val="16"/>
                      <w:szCs w:val="16"/>
                    </w:rPr>
                    <w:t>37.93</w:t>
                  </w:r>
                </w:p>
              </w:tc>
              <w:tc>
                <w:tcPr>
                  <w:tcW w:w="870" w:type="dxa"/>
                  <w:tcBorders>
                    <w:top w:val="nil"/>
                    <w:left w:val="nil"/>
                    <w:right w:val="nil"/>
                  </w:tcBorders>
                  <w:vAlign w:val="center"/>
                </w:tcPr>
                <w:p w14:paraId="000005D3" w14:textId="77777777" w:rsidR="003C3090" w:rsidRDefault="007A67C5">
                  <w:pPr>
                    <w:spacing w:before="40" w:after="40" w:line="288" w:lineRule="auto"/>
                    <w:jc w:val="right"/>
                    <w:rPr>
                      <w:color w:val="000000"/>
                      <w:sz w:val="16"/>
                      <w:szCs w:val="16"/>
                    </w:rPr>
                  </w:pPr>
                  <w:r>
                    <w:rPr>
                      <w:color w:val="000000"/>
                      <w:sz w:val="16"/>
                      <w:szCs w:val="16"/>
                    </w:rPr>
                    <w:t>tdm/ha</w:t>
                  </w:r>
                </w:p>
              </w:tc>
            </w:tr>
            <w:tr w:rsidR="003C3090" w14:paraId="6413ECB9" w14:textId="77777777">
              <w:trPr>
                <w:trHeight w:val="300"/>
                <w:jc w:val="center"/>
              </w:trPr>
              <w:tc>
                <w:tcPr>
                  <w:tcW w:w="2370" w:type="dxa"/>
                  <w:tcBorders>
                    <w:top w:val="nil"/>
                    <w:left w:val="nil"/>
                    <w:bottom w:val="single" w:sz="4" w:space="0" w:color="000000"/>
                    <w:right w:val="nil"/>
                  </w:tcBorders>
                  <w:vAlign w:val="center"/>
                </w:tcPr>
                <w:p w14:paraId="000005D4" w14:textId="77777777" w:rsidR="003C3090" w:rsidRDefault="007A67C5">
                  <w:pPr>
                    <w:spacing w:before="40" w:after="40" w:line="288" w:lineRule="auto"/>
                    <w:jc w:val="right"/>
                    <w:rPr>
                      <w:b/>
                      <w:bCs/>
                      <w:color w:val="000000"/>
                      <w:sz w:val="16"/>
                      <w:szCs w:val="16"/>
                    </w:rPr>
                  </w:pPr>
                  <w:r>
                    <w:rPr>
                      <w:b/>
                      <w:bCs/>
                      <w:color w:val="000000"/>
                      <w:sz w:val="16"/>
                      <w:szCs w:val="16"/>
                    </w:rPr>
                    <w:t>Natural very degraded forest</w:t>
                  </w:r>
                </w:p>
              </w:tc>
              <w:tc>
                <w:tcPr>
                  <w:tcW w:w="945" w:type="dxa"/>
                  <w:tcBorders>
                    <w:top w:val="nil"/>
                    <w:left w:val="nil"/>
                    <w:bottom w:val="single" w:sz="4" w:space="0" w:color="000000"/>
                    <w:right w:val="nil"/>
                  </w:tcBorders>
                  <w:vAlign w:val="center"/>
                </w:tcPr>
                <w:p w14:paraId="000005D5" w14:textId="77777777" w:rsidR="003C3090" w:rsidRDefault="007A67C5">
                  <w:pPr>
                    <w:spacing w:before="40" w:after="40" w:line="288" w:lineRule="auto"/>
                    <w:jc w:val="right"/>
                    <w:rPr>
                      <w:color w:val="000000"/>
                      <w:sz w:val="16"/>
                      <w:szCs w:val="16"/>
                    </w:rPr>
                  </w:pPr>
                  <w:r>
                    <w:rPr>
                      <w:color w:val="000000"/>
                      <w:sz w:val="16"/>
                      <w:szCs w:val="16"/>
                    </w:rPr>
                    <w:t>18.49</w:t>
                  </w:r>
                </w:p>
              </w:tc>
              <w:tc>
                <w:tcPr>
                  <w:tcW w:w="705" w:type="dxa"/>
                  <w:tcBorders>
                    <w:top w:val="nil"/>
                    <w:left w:val="nil"/>
                    <w:bottom w:val="single" w:sz="4" w:space="0" w:color="000000"/>
                    <w:right w:val="nil"/>
                  </w:tcBorders>
                  <w:vAlign w:val="center"/>
                </w:tcPr>
                <w:p w14:paraId="000005D6" w14:textId="77777777" w:rsidR="003C3090" w:rsidRDefault="007A67C5">
                  <w:pPr>
                    <w:spacing w:line="259" w:lineRule="auto"/>
                    <w:jc w:val="center"/>
                    <w:rPr>
                      <w:sz w:val="16"/>
                      <w:szCs w:val="16"/>
                    </w:rPr>
                  </w:pPr>
                  <w:r>
                    <w:rPr>
                      <w:color w:val="000000"/>
                      <w:sz w:val="16"/>
                      <w:szCs w:val="16"/>
                    </w:rPr>
                    <w:t>10.68</w:t>
                  </w:r>
                </w:p>
              </w:tc>
              <w:tc>
                <w:tcPr>
                  <w:tcW w:w="870" w:type="dxa"/>
                  <w:tcBorders>
                    <w:top w:val="nil"/>
                    <w:left w:val="nil"/>
                    <w:bottom w:val="single" w:sz="4" w:space="0" w:color="000000"/>
                    <w:right w:val="nil"/>
                  </w:tcBorders>
                  <w:vAlign w:val="center"/>
                </w:tcPr>
                <w:p w14:paraId="000005D7" w14:textId="77777777" w:rsidR="003C3090" w:rsidRDefault="007A67C5">
                  <w:pPr>
                    <w:spacing w:before="40" w:after="40" w:line="288" w:lineRule="auto"/>
                    <w:jc w:val="right"/>
                    <w:rPr>
                      <w:color w:val="000000"/>
                      <w:sz w:val="16"/>
                      <w:szCs w:val="16"/>
                    </w:rPr>
                  </w:pPr>
                  <w:r>
                    <w:rPr>
                      <w:color w:val="000000"/>
                      <w:sz w:val="16"/>
                      <w:szCs w:val="16"/>
                    </w:rPr>
                    <w:t>tdm/ha</w:t>
                  </w:r>
                </w:p>
              </w:tc>
            </w:tr>
          </w:tbl>
          <w:p w14:paraId="000005D8" w14:textId="77777777" w:rsidR="003C3090" w:rsidRDefault="003C3090">
            <w:pPr>
              <w:spacing w:before="40" w:after="40" w:line="288" w:lineRule="auto"/>
              <w:rPr>
                <w:color w:val="000000"/>
              </w:rPr>
            </w:pPr>
          </w:p>
          <w:tbl>
            <w:tblPr>
              <w:tblStyle w:val="aff2"/>
              <w:tblW w:w="4683" w:type="dxa"/>
              <w:jc w:val="center"/>
              <w:tblInd w:w="0" w:type="dxa"/>
              <w:tblLayout w:type="fixed"/>
              <w:tblLook w:val="0400" w:firstRow="0" w:lastRow="0" w:firstColumn="0" w:lastColumn="0" w:noHBand="0" w:noVBand="1"/>
            </w:tblPr>
            <w:tblGrid>
              <w:gridCol w:w="1946"/>
              <w:gridCol w:w="960"/>
              <w:gridCol w:w="960"/>
              <w:gridCol w:w="817"/>
            </w:tblGrid>
            <w:tr w:rsidR="003C3090" w14:paraId="6B6D54E3" w14:textId="77777777">
              <w:trPr>
                <w:trHeight w:val="300"/>
                <w:jc w:val="center"/>
              </w:trPr>
              <w:tc>
                <w:tcPr>
                  <w:tcW w:w="1946" w:type="dxa"/>
                  <w:tcBorders>
                    <w:top w:val="nil"/>
                    <w:left w:val="nil"/>
                    <w:bottom w:val="single" w:sz="8" w:space="0" w:color="000000"/>
                    <w:right w:val="nil"/>
                  </w:tcBorders>
                  <w:shd w:val="clear" w:color="auto" w:fill="E7E6E6"/>
                  <w:vAlign w:val="bottom"/>
                </w:tcPr>
                <w:p w14:paraId="000005D9" w14:textId="77777777" w:rsidR="003C3090" w:rsidRDefault="007A67C5">
                  <w:pPr>
                    <w:spacing w:before="40" w:after="40" w:line="288" w:lineRule="auto"/>
                    <w:rPr>
                      <w:b/>
                      <w:bCs/>
                      <w:color w:val="000000"/>
                      <w:sz w:val="16"/>
                      <w:szCs w:val="16"/>
                    </w:rPr>
                  </w:pPr>
                  <w:r>
                    <w:rPr>
                      <w:b/>
                      <w:bCs/>
                      <w:color w:val="000000"/>
                      <w:sz w:val="16"/>
                      <w:szCs w:val="16"/>
                    </w:rPr>
                    <w:t>Non- Forest Lands</w:t>
                  </w:r>
                </w:p>
              </w:tc>
              <w:tc>
                <w:tcPr>
                  <w:tcW w:w="960" w:type="dxa"/>
                  <w:tcBorders>
                    <w:top w:val="nil"/>
                    <w:left w:val="nil"/>
                    <w:bottom w:val="single" w:sz="8" w:space="0" w:color="000000"/>
                    <w:right w:val="nil"/>
                  </w:tcBorders>
                  <w:shd w:val="clear" w:color="auto" w:fill="E7E6E6"/>
                  <w:vAlign w:val="bottom"/>
                </w:tcPr>
                <w:p w14:paraId="000005DA" w14:textId="77777777" w:rsidR="003C3090" w:rsidRDefault="007A67C5">
                  <w:pPr>
                    <w:spacing w:before="40" w:after="40" w:line="288" w:lineRule="auto"/>
                    <w:rPr>
                      <w:b/>
                      <w:bCs/>
                      <w:color w:val="000000"/>
                      <w:sz w:val="16"/>
                      <w:szCs w:val="16"/>
                    </w:rPr>
                  </w:pPr>
                  <w:r>
                    <w:rPr>
                      <w:b/>
                      <w:bCs/>
                      <w:color w:val="000000"/>
                      <w:sz w:val="16"/>
                      <w:szCs w:val="16"/>
                    </w:rPr>
                    <w:t>Average</w:t>
                  </w:r>
                </w:p>
              </w:tc>
              <w:tc>
                <w:tcPr>
                  <w:tcW w:w="960" w:type="dxa"/>
                  <w:tcBorders>
                    <w:top w:val="nil"/>
                    <w:left w:val="nil"/>
                    <w:bottom w:val="single" w:sz="8" w:space="0" w:color="000000"/>
                    <w:right w:val="nil"/>
                  </w:tcBorders>
                  <w:shd w:val="clear" w:color="auto" w:fill="E7E6E6"/>
                  <w:vAlign w:val="bottom"/>
                </w:tcPr>
                <w:p w14:paraId="000005DB" w14:textId="77777777" w:rsidR="003C3090" w:rsidRDefault="007A67C5">
                  <w:pPr>
                    <w:spacing w:before="40" w:after="40" w:line="288" w:lineRule="auto"/>
                    <w:rPr>
                      <w:b/>
                      <w:bCs/>
                      <w:color w:val="000000"/>
                      <w:sz w:val="16"/>
                      <w:szCs w:val="16"/>
                    </w:rPr>
                  </w:pPr>
                  <w:r>
                    <w:rPr>
                      <w:b/>
                      <w:bCs/>
                      <w:color w:val="000000"/>
                      <w:sz w:val="16"/>
                      <w:szCs w:val="16"/>
                    </w:rPr>
                    <w:t>CI</w:t>
                  </w:r>
                </w:p>
              </w:tc>
              <w:tc>
                <w:tcPr>
                  <w:tcW w:w="817" w:type="dxa"/>
                  <w:tcBorders>
                    <w:top w:val="nil"/>
                    <w:left w:val="nil"/>
                    <w:bottom w:val="single" w:sz="8" w:space="0" w:color="000000"/>
                    <w:right w:val="nil"/>
                  </w:tcBorders>
                  <w:shd w:val="clear" w:color="auto" w:fill="E7E6E6"/>
                  <w:vAlign w:val="bottom"/>
                </w:tcPr>
                <w:p w14:paraId="000005DC"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5C5E86F1" w14:textId="77777777">
              <w:trPr>
                <w:trHeight w:val="300"/>
                <w:jc w:val="center"/>
              </w:trPr>
              <w:tc>
                <w:tcPr>
                  <w:tcW w:w="1946" w:type="dxa"/>
                  <w:tcBorders>
                    <w:top w:val="nil"/>
                    <w:left w:val="nil"/>
                    <w:bottom w:val="nil"/>
                    <w:right w:val="nil"/>
                  </w:tcBorders>
                  <w:vAlign w:val="center"/>
                </w:tcPr>
                <w:p w14:paraId="000005DD" w14:textId="77777777" w:rsidR="003C3090" w:rsidRDefault="007A67C5">
                  <w:pPr>
                    <w:spacing w:before="40" w:after="40" w:line="288" w:lineRule="auto"/>
                    <w:jc w:val="right"/>
                    <w:rPr>
                      <w:b/>
                      <w:bCs/>
                      <w:color w:val="000000"/>
                      <w:sz w:val="16"/>
                      <w:szCs w:val="16"/>
                    </w:rPr>
                  </w:pPr>
                  <w:r>
                    <w:rPr>
                      <w:b/>
                      <w:bCs/>
                      <w:color w:val="000000"/>
                      <w:sz w:val="16"/>
                      <w:szCs w:val="16"/>
                    </w:rPr>
                    <w:t>Grassland</w:t>
                  </w:r>
                </w:p>
              </w:tc>
              <w:tc>
                <w:tcPr>
                  <w:tcW w:w="960" w:type="dxa"/>
                  <w:tcBorders>
                    <w:top w:val="nil"/>
                    <w:left w:val="nil"/>
                    <w:bottom w:val="nil"/>
                    <w:right w:val="nil"/>
                  </w:tcBorders>
                  <w:vAlign w:val="bottom"/>
                </w:tcPr>
                <w:p w14:paraId="000005DE" w14:textId="77777777" w:rsidR="003C3090" w:rsidRDefault="007A67C5">
                  <w:pPr>
                    <w:spacing w:before="40" w:after="40" w:line="288" w:lineRule="auto"/>
                    <w:jc w:val="right"/>
                    <w:rPr>
                      <w:color w:val="000000"/>
                      <w:sz w:val="16"/>
                      <w:szCs w:val="16"/>
                    </w:rPr>
                  </w:pPr>
                  <w:r>
                    <w:rPr>
                      <w:color w:val="000000"/>
                      <w:sz w:val="16"/>
                      <w:szCs w:val="16"/>
                    </w:rPr>
                    <w:t>20.95</w:t>
                  </w:r>
                </w:p>
              </w:tc>
              <w:tc>
                <w:tcPr>
                  <w:tcW w:w="960" w:type="dxa"/>
                  <w:tcBorders>
                    <w:top w:val="nil"/>
                    <w:left w:val="nil"/>
                    <w:bottom w:val="nil"/>
                    <w:right w:val="nil"/>
                  </w:tcBorders>
                  <w:vAlign w:val="bottom"/>
                </w:tcPr>
                <w:p w14:paraId="000005DF" w14:textId="77777777" w:rsidR="003C3090" w:rsidRDefault="007A67C5">
                  <w:pPr>
                    <w:spacing w:before="40" w:after="40" w:line="288" w:lineRule="auto"/>
                    <w:jc w:val="right"/>
                    <w:rPr>
                      <w:color w:val="000000"/>
                      <w:sz w:val="16"/>
                      <w:szCs w:val="16"/>
                    </w:rPr>
                  </w:pPr>
                  <w:r>
                    <w:rPr>
                      <w:color w:val="000000"/>
                      <w:sz w:val="16"/>
                      <w:szCs w:val="16"/>
                    </w:rPr>
                    <w:t>17.96</w:t>
                  </w:r>
                </w:p>
              </w:tc>
              <w:tc>
                <w:tcPr>
                  <w:tcW w:w="817" w:type="dxa"/>
                  <w:tcBorders>
                    <w:top w:val="nil"/>
                    <w:left w:val="nil"/>
                    <w:bottom w:val="nil"/>
                    <w:right w:val="nil"/>
                  </w:tcBorders>
                  <w:vAlign w:val="center"/>
                </w:tcPr>
                <w:p w14:paraId="000005E0" w14:textId="77777777" w:rsidR="003C3090" w:rsidRDefault="007A67C5">
                  <w:pPr>
                    <w:spacing w:before="40" w:after="40" w:line="288" w:lineRule="auto"/>
                    <w:jc w:val="right"/>
                    <w:rPr>
                      <w:color w:val="000000"/>
                      <w:sz w:val="16"/>
                      <w:szCs w:val="16"/>
                    </w:rPr>
                  </w:pPr>
                  <w:r>
                    <w:rPr>
                      <w:color w:val="000000"/>
                      <w:sz w:val="16"/>
                      <w:szCs w:val="16"/>
                    </w:rPr>
                    <w:t>tdm/ha</w:t>
                  </w:r>
                </w:p>
              </w:tc>
            </w:tr>
            <w:tr w:rsidR="003C3090" w14:paraId="316BBCC5" w14:textId="77777777">
              <w:trPr>
                <w:trHeight w:val="300"/>
                <w:jc w:val="center"/>
              </w:trPr>
              <w:tc>
                <w:tcPr>
                  <w:tcW w:w="1946" w:type="dxa"/>
                  <w:tcBorders>
                    <w:top w:val="nil"/>
                    <w:left w:val="nil"/>
                    <w:right w:val="nil"/>
                  </w:tcBorders>
                  <w:vAlign w:val="center"/>
                </w:tcPr>
                <w:p w14:paraId="000005E1" w14:textId="77777777" w:rsidR="003C3090" w:rsidRDefault="007A67C5">
                  <w:pPr>
                    <w:spacing w:before="40" w:after="40" w:line="288" w:lineRule="auto"/>
                    <w:jc w:val="right"/>
                    <w:rPr>
                      <w:b/>
                      <w:bCs/>
                      <w:color w:val="000000"/>
                      <w:sz w:val="16"/>
                      <w:szCs w:val="16"/>
                    </w:rPr>
                  </w:pPr>
                  <w:r>
                    <w:rPr>
                      <w:b/>
                      <w:bCs/>
                      <w:color w:val="000000"/>
                      <w:sz w:val="16"/>
                      <w:szCs w:val="16"/>
                    </w:rPr>
                    <w:t>Other land</w:t>
                  </w:r>
                </w:p>
              </w:tc>
              <w:tc>
                <w:tcPr>
                  <w:tcW w:w="960" w:type="dxa"/>
                  <w:tcBorders>
                    <w:top w:val="nil"/>
                    <w:left w:val="nil"/>
                    <w:right w:val="nil"/>
                  </w:tcBorders>
                  <w:vAlign w:val="bottom"/>
                </w:tcPr>
                <w:p w14:paraId="000005E2" w14:textId="77777777" w:rsidR="003C3090" w:rsidRDefault="007A67C5">
                  <w:pPr>
                    <w:spacing w:before="40" w:after="40" w:line="288" w:lineRule="auto"/>
                    <w:jc w:val="right"/>
                    <w:rPr>
                      <w:sz w:val="16"/>
                      <w:szCs w:val="16"/>
                    </w:rPr>
                  </w:pPr>
                  <w:r>
                    <w:rPr>
                      <w:color w:val="000000"/>
                      <w:sz w:val="16"/>
                      <w:szCs w:val="16"/>
                    </w:rPr>
                    <w:t>27.37</w:t>
                  </w:r>
                </w:p>
              </w:tc>
              <w:tc>
                <w:tcPr>
                  <w:tcW w:w="960" w:type="dxa"/>
                  <w:tcBorders>
                    <w:top w:val="nil"/>
                    <w:left w:val="nil"/>
                    <w:right w:val="nil"/>
                  </w:tcBorders>
                  <w:vAlign w:val="bottom"/>
                </w:tcPr>
                <w:p w14:paraId="000005E3" w14:textId="77777777" w:rsidR="003C3090" w:rsidRDefault="007A67C5">
                  <w:pPr>
                    <w:spacing w:before="40" w:after="40" w:line="288" w:lineRule="auto"/>
                    <w:jc w:val="right"/>
                    <w:rPr>
                      <w:color w:val="000000"/>
                      <w:sz w:val="16"/>
                      <w:szCs w:val="16"/>
                    </w:rPr>
                  </w:pPr>
                  <w:r>
                    <w:rPr>
                      <w:color w:val="000000"/>
                      <w:sz w:val="16"/>
                      <w:szCs w:val="16"/>
                    </w:rPr>
                    <w:t>32.32</w:t>
                  </w:r>
                </w:p>
              </w:tc>
              <w:tc>
                <w:tcPr>
                  <w:tcW w:w="817" w:type="dxa"/>
                  <w:tcBorders>
                    <w:top w:val="nil"/>
                    <w:left w:val="nil"/>
                    <w:right w:val="nil"/>
                  </w:tcBorders>
                  <w:vAlign w:val="center"/>
                </w:tcPr>
                <w:p w14:paraId="000005E4" w14:textId="77777777" w:rsidR="003C3090" w:rsidRDefault="007A67C5">
                  <w:pPr>
                    <w:spacing w:before="40" w:after="40" w:line="288" w:lineRule="auto"/>
                    <w:jc w:val="right"/>
                    <w:rPr>
                      <w:color w:val="000000"/>
                      <w:sz w:val="16"/>
                      <w:szCs w:val="16"/>
                    </w:rPr>
                  </w:pPr>
                  <w:r>
                    <w:rPr>
                      <w:color w:val="000000"/>
                      <w:sz w:val="16"/>
                      <w:szCs w:val="16"/>
                    </w:rPr>
                    <w:t>tdm/ha</w:t>
                  </w:r>
                </w:p>
              </w:tc>
            </w:tr>
            <w:tr w:rsidR="003C3090" w14:paraId="0D3596A7" w14:textId="77777777">
              <w:trPr>
                <w:trHeight w:val="300"/>
                <w:jc w:val="center"/>
              </w:trPr>
              <w:tc>
                <w:tcPr>
                  <w:tcW w:w="1946" w:type="dxa"/>
                  <w:tcBorders>
                    <w:top w:val="nil"/>
                    <w:left w:val="nil"/>
                    <w:bottom w:val="single" w:sz="4" w:space="0" w:color="000000"/>
                    <w:right w:val="nil"/>
                  </w:tcBorders>
                  <w:vAlign w:val="center"/>
                </w:tcPr>
                <w:p w14:paraId="000005E5" w14:textId="77777777" w:rsidR="003C3090" w:rsidRDefault="007A67C5">
                  <w:pPr>
                    <w:spacing w:before="40" w:after="40" w:line="288" w:lineRule="auto"/>
                    <w:jc w:val="right"/>
                    <w:rPr>
                      <w:b/>
                      <w:bCs/>
                      <w:color w:val="000000"/>
                      <w:sz w:val="16"/>
                      <w:szCs w:val="16"/>
                    </w:rPr>
                  </w:pPr>
                  <w:r>
                    <w:rPr>
                      <w:b/>
                      <w:bCs/>
                      <w:color w:val="000000"/>
                      <w:sz w:val="16"/>
                      <w:szCs w:val="16"/>
                    </w:rPr>
                    <w:t>Unshaded cropland</w:t>
                  </w:r>
                </w:p>
              </w:tc>
              <w:tc>
                <w:tcPr>
                  <w:tcW w:w="960" w:type="dxa"/>
                  <w:tcBorders>
                    <w:top w:val="nil"/>
                    <w:left w:val="nil"/>
                    <w:bottom w:val="single" w:sz="4" w:space="0" w:color="000000"/>
                    <w:right w:val="nil"/>
                  </w:tcBorders>
                  <w:vAlign w:val="bottom"/>
                </w:tcPr>
                <w:p w14:paraId="000005E6" w14:textId="77777777" w:rsidR="003C3090" w:rsidRDefault="007A67C5">
                  <w:pPr>
                    <w:spacing w:before="40" w:after="40" w:line="288" w:lineRule="auto"/>
                    <w:jc w:val="right"/>
                    <w:rPr>
                      <w:sz w:val="16"/>
                      <w:szCs w:val="16"/>
                    </w:rPr>
                  </w:pPr>
                  <w:r>
                    <w:rPr>
                      <w:color w:val="000000"/>
                      <w:sz w:val="16"/>
                      <w:szCs w:val="16"/>
                    </w:rPr>
                    <w:t>57.54</w:t>
                  </w:r>
                </w:p>
              </w:tc>
              <w:tc>
                <w:tcPr>
                  <w:tcW w:w="960" w:type="dxa"/>
                  <w:tcBorders>
                    <w:top w:val="nil"/>
                    <w:left w:val="nil"/>
                    <w:bottom w:val="single" w:sz="4" w:space="0" w:color="000000"/>
                    <w:right w:val="nil"/>
                  </w:tcBorders>
                  <w:vAlign w:val="center"/>
                </w:tcPr>
                <w:p w14:paraId="000005E7" w14:textId="77777777" w:rsidR="003C3090" w:rsidRDefault="007A67C5">
                  <w:pPr>
                    <w:jc w:val="right"/>
                    <w:rPr>
                      <w:color w:val="000000"/>
                      <w:sz w:val="16"/>
                      <w:szCs w:val="16"/>
                    </w:rPr>
                  </w:pPr>
                  <w:r>
                    <w:rPr>
                      <w:color w:val="000000"/>
                      <w:sz w:val="16"/>
                      <w:szCs w:val="16"/>
                    </w:rPr>
                    <w:t>28.67</w:t>
                  </w:r>
                </w:p>
              </w:tc>
              <w:tc>
                <w:tcPr>
                  <w:tcW w:w="817" w:type="dxa"/>
                  <w:tcBorders>
                    <w:top w:val="nil"/>
                    <w:left w:val="nil"/>
                    <w:bottom w:val="single" w:sz="4" w:space="0" w:color="000000"/>
                    <w:right w:val="nil"/>
                  </w:tcBorders>
                  <w:vAlign w:val="center"/>
                </w:tcPr>
                <w:p w14:paraId="000005E8" w14:textId="77777777" w:rsidR="003C3090" w:rsidRDefault="007A67C5">
                  <w:pPr>
                    <w:spacing w:before="40" w:after="40" w:line="288" w:lineRule="auto"/>
                    <w:jc w:val="right"/>
                    <w:rPr>
                      <w:color w:val="000000"/>
                      <w:sz w:val="16"/>
                      <w:szCs w:val="16"/>
                    </w:rPr>
                  </w:pPr>
                  <w:r>
                    <w:rPr>
                      <w:color w:val="000000"/>
                      <w:sz w:val="16"/>
                      <w:szCs w:val="16"/>
                    </w:rPr>
                    <w:t>tdm/ha</w:t>
                  </w:r>
                </w:p>
              </w:tc>
            </w:tr>
          </w:tbl>
          <w:p w14:paraId="000005E9" w14:textId="77777777" w:rsidR="003C3090" w:rsidRDefault="007A67C5">
            <w:pPr>
              <w:spacing w:before="40" w:after="40" w:line="288" w:lineRule="auto"/>
              <w:jc w:val="center"/>
              <w:rPr>
                <w:color w:val="000000"/>
                <w:sz w:val="16"/>
                <w:szCs w:val="16"/>
              </w:rPr>
            </w:pPr>
            <w:r>
              <w:rPr>
                <w:color w:val="000000"/>
                <w:sz w:val="16"/>
                <w:szCs w:val="16"/>
              </w:rPr>
              <w:t>Note: It was assumed the carbon density of grasslands for Settlements.</w:t>
            </w:r>
          </w:p>
          <w:p w14:paraId="000005EA" w14:textId="77777777" w:rsidR="003C3090" w:rsidRDefault="003C3090">
            <w:pPr>
              <w:spacing w:before="40" w:after="40" w:line="288" w:lineRule="auto"/>
              <w:rPr>
                <w:color w:val="000000"/>
              </w:rPr>
            </w:pPr>
          </w:p>
          <w:tbl>
            <w:tblPr>
              <w:tblStyle w:val="aff3"/>
              <w:tblW w:w="7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24"/>
              <w:gridCol w:w="1924"/>
              <w:gridCol w:w="1924"/>
              <w:gridCol w:w="1924"/>
            </w:tblGrid>
            <w:tr w:rsidR="003C3090" w14:paraId="5BE14A46" w14:textId="77777777">
              <w:trPr>
                <w:trHeight w:val="300"/>
              </w:trPr>
              <w:tc>
                <w:tcPr>
                  <w:tcW w:w="1924" w:type="dxa"/>
                  <w:shd w:val="clear" w:color="auto" w:fill="D9D9D9"/>
                </w:tcPr>
                <w:p w14:paraId="000005EB"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Land Cover</w:t>
                  </w:r>
                </w:p>
              </w:tc>
              <w:tc>
                <w:tcPr>
                  <w:tcW w:w="1924" w:type="dxa"/>
                  <w:shd w:val="clear" w:color="auto" w:fill="D9D9D9"/>
                </w:tcPr>
                <w:p w14:paraId="000005EC"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AGB (tCO2e/ha)</w:t>
                  </w:r>
                </w:p>
              </w:tc>
              <w:tc>
                <w:tcPr>
                  <w:tcW w:w="1924" w:type="dxa"/>
                  <w:shd w:val="clear" w:color="auto" w:fill="D9D9D9"/>
                </w:tcPr>
                <w:p w14:paraId="000005ED"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BGB (tCO2e/ha)</w:t>
                  </w:r>
                </w:p>
              </w:tc>
              <w:tc>
                <w:tcPr>
                  <w:tcW w:w="1924" w:type="dxa"/>
                  <w:shd w:val="clear" w:color="auto" w:fill="D9D9D9"/>
                </w:tcPr>
                <w:p w14:paraId="000005EE"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Total Biomass (AGB+BGB)</w:t>
                  </w:r>
                </w:p>
              </w:tc>
            </w:tr>
            <w:tr w:rsidR="003C3090" w14:paraId="6CEB55D0" w14:textId="77777777">
              <w:trPr>
                <w:trHeight w:val="300"/>
              </w:trPr>
              <w:tc>
                <w:tcPr>
                  <w:tcW w:w="1924" w:type="dxa"/>
                </w:tcPr>
                <w:p w14:paraId="000005EF"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Intact Forest</w:t>
                  </w:r>
                </w:p>
              </w:tc>
              <w:tc>
                <w:tcPr>
                  <w:tcW w:w="1924" w:type="dxa"/>
                </w:tcPr>
                <w:p w14:paraId="000005F0"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348.26</w:t>
                  </w:r>
                </w:p>
              </w:tc>
              <w:tc>
                <w:tcPr>
                  <w:tcW w:w="1924" w:type="dxa"/>
                </w:tcPr>
                <w:p w14:paraId="000005F1"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153.23</w:t>
                  </w:r>
                </w:p>
              </w:tc>
              <w:tc>
                <w:tcPr>
                  <w:tcW w:w="1924" w:type="dxa"/>
                </w:tcPr>
                <w:p w14:paraId="000005F2"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501.49</w:t>
                  </w:r>
                </w:p>
              </w:tc>
            </w:tr>
            <w:tr w:rsidR="003C3090" w14:paraId="1B480C78" w14:textId="77777777">
              <w:trPr>
                <w:trHeight w:val="300"/>
              </w:trPr>
              <w:tc>
                <w:tcPr>
                  <w:tcW w:w="1924" w:type="dxa"/>
                </w:tcPr>
                <w:p w14:paraId="000005F3"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Degraded Forest</w:t>
                  </w:r>
                </w:p>
              </w:tc>
              <w:tc>
                <w:tcPr>
                  <w:tcW w:w="1924" w:type="dxa"/>
                </w:tcPr>
                <w:p w14:paraId="000005F4"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175.65</w:t>
                  </w:r>
                </w:p>
              </w:tc>
              <w:tc>
                <w:tcPr>
                  <w:tcW w:w="1924" w:type="dxa"/>
                </w:tcPr>
                <w:p w14:paraId="000005F5"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77.29</w:t>
                  </w:r>
                </w:p>
              </w:tc>
              <w:tc>
                <w:tcPr>
                  <w:tcW w:w="1924" w:type="dxa"/>
                </w:tcPr>
                <w:p w14:paraId="000005F6"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252.94</w:t>
                  </w:r>
                </w:p>
              </w:tc>
            </w:tr>
            <w:tr w:rsidR="003C3090" w14:paraId="36130D78" w14:textId="77777777">
              <w:trPr>
                <w:trHeight w:val="300"/>
              </w:trPr>
              <w:tc>
                <w:tcPr>
                  <w:tcW w:w="1924" w:type="dxa"/>
                </w:tcPr>
                <w:p w14:paraId="000005F7"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Very Deg Forest</w:t>
                  </w:r>
                </w:p>
              </w:tc>
              <w:tc>
                <w:tcPr>
                  <w:tcW w:w="1924" w:type="dxa"/>
                </w:tcPr>
                <w:p w14:paraId="000005F8"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31.86</w:t>
                  </w:r>
                </w:p>
              </w:tc>
              <w:tc>
                <w:tcPr>
                  <w:tcW w:w="1924" w:type="dxa"/>
                </w:tcPr>
                <w:p w14:paraId="000005F9"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14.02</w:t>
                  </w:r>
                </w:p>
              </w:tc>
              <w:tc>
                <w:tcPr>
                  <w:tcW w:w="1924" w:type="dxa"/>
                </w:tcPr>
                <w:p w14:paraId="000005FA"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45.88</w:t>
                  </w:r>
                </w:p>
              </w:tc>
            </w:tr>
            <w:tr w:rsidR="003C3090" w14:paraId="13F87F13" w14:textId="77777777">
              <w:trPr>
                <w:trHeight w:val="300"/>
              </w:trPr>
              <w:tc>
                <w:tcPr>
                  <w:tcW w:w="1924" w:type="dxa"/>
                </w:tcPr>
                <w:p w14:paraId="000005FB"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grassland</w:t>
                  </w:r>
                </w:p>
              </w:tc>
              <w:tc>
                <w:tcPr>
                  <w:tcW w:w="1924" w:type="dxa"/>
                </w:tcPr>
                <w:p w14:paraId="000005FC"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36.10</w:t>
                  </w:r>
                </w:p>
              </w:tc>
              <w:tc>
                <w:tcPr>
                  <w:tcW w:w="1924" w:type="dxa"/>
                </w:tcPr>
                <w:p w14:paraId="000005FD"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68.12</w:t>
                  </w:r>
                </w:p>
              </w:tc>
              <w:tc>
                <w:tcPr>
                  <w:tcW w:w="1924" w:type="dxa"/>
                </w:tcPr>
                <w:p w14:paraId="000005FE"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104.22</w:t>
                  </w:r>
                </w:p>
              </w:tc>
            </w:tr>
            <w:tr w:rsidR="003C3090" w14:paraId="3F2FC482" w14:textId="77777777">
              <w:trPr>
                <w:trHeight w:val="300"/>
              </w:trPr>
              <w:tc>
                <w:tcPr>
                  <w:tcW w:w="1924" w:type="dxa"/>
                </w:tcPr>
                <w:p w14:paraId="000005FF"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other land</w:t>
                  </w:r>
                </w:p>
              </w:tc>
              <w:tc>
                <w:tcPr>
                  <w:tcW w:w="1924" w:type="dxa"/>
                </w:tcPr>
                <w:p w14:paraId="00000600"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47.17</w:t>
                  </w:r>
                </w:p>
              </w:tc>
              <w:tc>
                <w:tcPr>
                  <w:tcW w:w="1924" w:type="dxa"/>
                </w:tcPr>
                <w:p w14:paraId="00000601"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89.01</w:t>
                  </w:r>
                </w:p>
              </w:tc>
              <w:tc>
                <w:tcPr>
                  <w:tcW w:w="1924" w:type="dxa"/>
                </w:tcPr>
                <w:p w14:paraId="00000602"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136.18</w:t>
                  </w:r>
                </w:p>
              </w:tc>
            </w:tr>
            <w:tr w:rsidR="003C3090" w14:paraId="26928971" w14:textId="77777777">
              <w:trPr>
                <w:trHeight w:val="300"/>
              </w:trPr>
              <w:tc>
                <w:tcPr>
                  <w:tcW w:w="1924" w:type="dxa"/>
                </w:tcPr>
                <w:p w14:paraId="00000603" w14:textId="77777777" w:rsidR="003C3090" w:rsidRDefault="007A67C5">
                  <w:pPr>
                    <w:rPr>
                      <w:rFonts w:ascii="Calibri" w:eastAsia="Calibri" w:hAnsi="Calibri" w:cs="Calibri"/>
                      <w:b/>
                      <w:bCs/>
                      <w:color w:val="000000"/>
                      <w:sz w:val="18"/>
                      <w:szCs w:val="18"/>
                    </w:rPr>
                  </w:pPr>
                  <w:r>
                    <w:rPr>
                      <w:rFonts w:ascii="Calibri" w:eastAsia="Calibri" w:hAnsi="Calibri" w:cs="Calibri"/>
                      <w:b/>
                      <w:bCs/>
                      <w:color w:val="000000"/>
                      <w:sz w:val="18"/>
                      <w:szCs w:val="18"/>
                    </w:rPr>
                    <w:t>unshaded cropland</w:t>
                  </w:r>
                </w:p>
              </w:tc>
              <w:tc>
                <w:tcPr>
                  <w:tcW w:w="1924" w:type="dxa"/>
                </w:tcPr>
                <w:p w14:paraId="00000604"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99.16</w:t>
                  </w:r>
                </w:p>
              </w:tc>
              <w:tc>
                <w:tcPr>
                  <w:tcW w:w="1924" w:type="dxa"/>
                </w:tcPr>
                <w:p w14:paraId="00000605"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187.11</w:t>
                  </w:r>
                </w:p>
              </w:tc>
              <w:tc>
                <w:tcPr>
                  <w:tcW w:w="1924" w:type="dxa"/>
                </w:tcPr>
                <w:p w14:paraId="00000606" w14:textId="77777777" w:rsidR="003C3090" w:rsidRDefault="007A67C5">
                  <w:pPr>
                    <w:jc w:val="right"/>
                    <w:rPr>
                      <w:rFonts w:ascii="Calibri" w:eastAsia="Calibri" w:hAnsi="Calibri" w:cs="Calibri"/>
                      <w:color w:val="000000"/>
                      <w:sz w:val="18"/>
                      <w:szCs w:val="18"/>
                    </w:rPr>
                  </w:pPr>
                  <w:r>
                    <w:rPr>
                      <w:rFonts w:ascii="Calibri" w:eastAsia="Calibri" w:hAnsi="Calibri" w:cs="Calibri"/>
                      <w:color w:val="000000"/>
                      <w:sz w:val="18"/>
                      <w:szCs w:val="18"/>
                    </w:rPr>
                    <w:t>286.27</w:t>
                  </w:r>
                </w:p>
              </w:tc>
            </w:tr>
          </w:tbl>
          <w:p w14:paraId="00000607" w14:textId="77777777" w:rsidR="003C3090" w:rsidRDefault="007A67C5">
            <w:pPr>
              <w:spacing w:before="40" w:after="40" w:line="288" w:lineRule="auto"/>
              <w:rPr>
                <w:color w:val="000000"/>
              </w:rPr>
            </w:pPr>
            <w:r>
              <w:rPr>
                <w:color w:val="000000"/>
              </w:rPr>
              <w:t>Below-ground biomass for forest lands was estimated using a root-to-shoot ratio of 0.44 (2019 refinement to the 2006 IPCC guidelines for national GHG inventory, Table 4.4 -Subtropical dry Asia</w:t>
            </w:r>
            <w:proofErr w:type="gramStart"/>
            <w:r>
              <w:rPr>
                <w:color w:val="000000"/>
              </w:rPr>
              <w:t>, .</w:t>
            </w:r>
            <w:proofErr w:type="gramEnd"/>
            <w:r>
              <w:rPr>
                <w:color w:val="000000"/>
              </w:rPr>
              <w:t xml:space="preserve"> B &gt; 125 tons/ha). BGB for non-forest lands was estimated using </w:t>
            </w:r>
            <w:proofErr w:type="gramStart"/>
            <w:r>
              <w:rPr>
                <w:color w:val="000000"/>
              </w:rPr>
              <w:t>R::S</w:t>
            </w:r>
            <w:proofErr w:type="gramEnd"/>
            <w:r>
              <w:rPr>
                <w:color w:val="000000"/>
              </w:rPr>
              <w:t xml:space="preserve"> 1.887 (</w:t>
            </w:r>
            <w:proofErr w:type="spellStart"/>
            <w:r>
              <w:rPr>
                <w:color w:val="000000"/>
              </w:rPr>
              <w:t>Mokany</w:t>
            </w:r>
            <w:proofErr w:type="spellEnd"/>
            <w:r>
              <w:rPr>
                <w:color w:val="000000"/>
              </w:rPr>
              <w:t xml:space="preserve"> et al., 2006; Table 2).</w:t>
            </w:r>
          </w:p>
          <w:p w14:paraId="00000608" w14:textId="77777777" w:rsidR="003C3090" w:rsidRDefault="003C3090">
            <w:pPr>
              <w:spacing w:before="40" w:after="40" w:line="288" w:lineRule="auto"/>
              <w:rPr>
                <w:color w:val="000000"/>
              </w:rPr>
            </w:pPr>
          </w:p>
        </w:tc>
      </w:tr>
      <w:tr w:rsidR="003C3090" w14:paraId="679FC1F2" w14:textId="77777777">
        <w:trPr>
          <w:trHeight w:val="300"/>
        </w:trPr>
        <w:tc>
          <w:tcPr>
            <w:tcW w:w="1434" w:type="dxa"/>
            <w:shd w:val="clear" w:color="auto" w:fill="BFD495"/>
          </w:tcPr>
          <w:p w14:paraId="00000609" w14:textId="77777777" w:rsidR="003C3090" w:rsidRDefault="007A67C5">
            <w:pPr>
              <w:spacing w:before="40" w:after="40" w:line="288" w:lineRule="auto"/>
              <w:rPr>
                <w:b/>
                <w:bCs/>
                <w:color w:val="000000"/>
              </w:rPr>
            </w:pPr>
            <w:r>
              <w:rPr>
                <w:b/>
                <w:bCs/>
                <w:color w:val="000000"/>
              </w:rPr>
              <w:lastRenderedPageBreak/>
              <w:t>QA/QC procedures applied</w:t>
            </w:r>
          </w:p>
        </w:tc>
        <w:tc>
          <w:tcPr>
            <w:tcW w:w="7916" w:type="dxa"/>
          </w:tcPr>
          <w:p w14:paraId="0000060A" w14:textId="77777777" w:rsidR="003C3090" w:rsidRDefault="007A67C5">
            <w:pPr>
              <w:spacing w:before="40" w:after="40" w:line="288" w:lineRule="auto"/>
              <w:rPr>
                <w:b/>
                <w:bCs/>
                <w:color w:val="000000"/>
              </w:rPr>
            </w:pPr>
            <w:r>
              <w:rPr>
                <w:b/>
                <w:bCs/>
                <w:color w:val="000000"/>
              </w:rPr>
              <w:t xml:space="preserve">Quality assurance of forest inventory data: </w:t>
            </w:r>
            <w:r>
              <w:rPr>
                <w:color w:val="000000"/>
              </w:rPr>
              <w:t>Use of periodically revised field manual, training to field members and regular monitoring and feedback were some of the measures applied to maintain the quality of the inventory results. For the statistical analysis to check the quality of the results, over 10% of the total Permanent Sampling Plots measured were systematically selected (with a random start) and re-measured (QAQC manual</w:t>
            </w:r>
            <w:r>
              <w:rPr>
                <w:color w:val="000000"/>
                <w:vertAlign w:val="superscript"/>
              </w:rPr>
              <w:footnoteReference w:id="31"/>
            </w:r>
            <w:r>
              <w:rPr>
                <w:color w:val="000000"/>
              </w:rPr>
              <w:t>). Furthermore, standard protocols and manuals on modeling of required parameters e.g., diameter-height modeling &amp; taper function curve, calculation of volume and biomass using the allometric models, and error estimation were developed under supervision of the experts from Finnish Forest Research Institute (METLA, now LUKE Finland) during the FRA 2010-2014.</w:t>
            </w:r>
            <w:r>
              <w:rPr>
                <w:b/>
                <w:bCs/>
                <w:color w:val="000000"/>
              </w:rPr>
              <w:t xml:space="preserve"> </w:t>
            </w:r>
            <w:r>
              <w:rPr>
                <w:color w:val="000000"/>
              </w:rPr>
              <w:t xml:space="preserve">Also, documentation on the </w:t>
            </w:r>
            <w:proofErr w:type="gramStart"/>
            <w:r>
              <w:rPr>
                <w:color w:val="000000"/>
              </w:rPr>
              <w:t>assemble</w:t>
            </w:r>
            <w:proofErr w:type="gramEnd"/>
            <w:r>
              <w:rPr>
                <w:color w:val="000000"/>
              </w:rPr>
              <w:t xml:space="preserve"> of the QAQC protocol and QAQC report of 2022 are available in the QAQC manual.</w:t>
            </w:r>
          </w:p>
        </w:tc>
      </w:tr>
      <w:tr w:rsidR="003C3090" w14:paraId="07ADA863" w14:textId="77777777">
        <w:trPr>
          <w:trHeight w:val="300"/>
        </w:trPr>
        <w:tc>
          <w:tcPr>
            <w:tcW w:w="1434" w:type="dxa"/>
            <w:shd w:val="clear" w:color="auto" w:fill="BFD495"/>
          </w:tcPr>
          <w:p w14:paraId="0000060B" w14:textId="77777777" w:rsidR="003C3090" w:rsidRDefault="007A67C5">
            <w:pPr>
              <w:spacing w:before="40" w:after="40" w:line="288" w:lineRule="auto"/>
              <w:rPr>
                <w:b/>
                <w:bCs/>
                <w:color w:val="000000"/>
              </w:rPr>
            </w:pPr>
            <w:r>
              <w:rPr>
                <w:b/>
                <w:bCs/>
                <w:color w:val="000000"/>
              </w:rPr>
              <w:t>Uncertainty associated with this parameter:</w:t>
            </w:r>
          </w:p>
        </w:tc>
        <w:tc>
          <w:tcPr>
            <w:tcW w:w="7916" w:type="dxa"/>
          </w:tcPr>
          <w:p w14:paraId="0000060C" w14:textId="77777777" w:rsidR="003C3090" w:rsidRDefault="007A67C5">
            <w:pPr>
              <w:spacing w:before="40" w:after="40" w:line="288" w:lineRule="auto"/>
              <w:rPr>
                <w:color w:val="000000"/>
              </w:rPr>
            </w:pPr>
            <w:r>
              <w:rPr>
                <w:color w:val="000000"/>
              </w:rPr>
              <w:t xml:space="preserve">To determine the uncertainty in carbon density, we calculated the half-width of the 90% confidence interval as a percentage of the estimated emissions. This calculation only takes sampling errors into account and does not consider model or allometric errors. The Country used a local volume tree equation to estimate biomass. The volume of the tree, which is further converted into biomass and carbon, is calculated using the allometric equation </w:t>
            </w:r>
            <w:r>
              <w:rPr>
                <w:color w:val="000000"/>
              </w:rPr>
              <w:lastRenderedPageBreak/>
              <w:t xml:space="preserve">developed by Sharma and </w:t>
            </w:r>
            <w:proofErr w:type="spellStart"/>
            <w:r>
              <w:rPr>
                <w:color w:val="000000"/>
              </w:rPr>
              <w:t>Pukala</w:t>
            </w:r>
            <w:proofErr w:type="spellEnd"/>
            <w:r>
              <w:rPr>
                <w:color w:val="000000"/>
              </w:rPr>
              <w:t xml:space="preserve"> in 1990. There are more than 21 species of trees with specific parameters, along with two additional groups of species found in lower and higher altitudes, each with their respective parameters. The maximum and minimum standard error percentages of the regression model are 9.9% and 5.8%, respectively. The R2 of the model for every species is higher than 95% (Sharma and </w:t>
            </w:r>
            <w:proofErr w:type="spellStart"/>
            <w:r>
              <w:rPr>
                <w:color w:val="000000"/>
              </w:rPr>
              <w:t>Pukala</w:t>
            </w:r>
            <w:proofErr w:type="spellEnd"/>
            <w:r>
              <w:rPr>
                <w:color w:val="000000"/>
              </w:rPr>
              <w:t>, 1990). The country has not determined whether the uncertainty from this source is lower than the uncertainty from sampling error. Since the country is unable to include this error source in the Monte Carlo simulation due to a lack of covariance table, the sampling uncertainty of carbon density in different land uses based on the NFI dataset has been increased by 10% at a 90% confidence level using the quadrature approach (see %E adj in tables below). The combined error was then included in the Monte Carlo simulation.</w:t>
            </w:r>
          </w:p>
          <w:p w14:paraId="0000060D" w14:textId="77777777" w:rsidR="003C3090" w:rsidRDefault="003C3090">
            <w:pPr>
              <w:spacing w:before="40" w:after="40" w:line="288" w:lineRule="auto"/>
              <w:rPr>
                <w:color w:val="000000"/>
              </w:rPr>
            </w:pPr>
          </w:p>
          <w:tbl>
            <w:tblPr>
              <w:tblStyle w:val="aff4"/>
              <w:tblW w:w="7370" w:type="dxa"/>
              <w:jc w:val="center"/>
              <w:tblInd w:w="0" w:type="dxa"/>
              <w:tblLayout w:type="fixed"/>
              <w:tblLook w:val="0400" w:firstRow="0" w:lastRow="0" w:firstColumn="0" w:lastColumn="0" w:noHBand="0" w:noVBand="1"/>
            </w:tblPr>
            <w:tblGrid>
              <w:gridCol w:w="2362"/>
              <w:gridCol w:w="851"/>
              <w:gridCol w:w="709"/>
              <w:gridCol w:w="708"/>
              <w:gridCol w:w="549"/>
              <w:gridCol w:w="754"/>
              <w:gridCol w:w="682"/>
              <w:gridCol w:w="755"/>
            </w:tblGrid>
            <w:tr w:rsidR="003C3090" w14:paraId="76E0416B" w14:textId="77777777">
              <w:trPr>
                <w:trHeight w:val="300"/>
                <w:jc w:val="center"/>
              </w:trPr>
              <w:tc>
                <w:tcPr>
                  <w:tcW w:w="2362" w:type="dxa"/>
                  <w:tcBorders>
                    <w:top w:val="nil"/>
                    <w:left w:val="nil"/>
                    <w:bottom w:val="single" w:sz="8" w:space="0" w:color="000000"/>
                    <w:right w:val="nil"/>
                  </w:tcBorders>
                  <w:shd w:val="clear" w:color="auto" w:fill="E7E6E6"/>
                </w:tcPr>
                <w:p w14:paraId="0000060E" w14:textId="77777777" w:rsidR="003C3090" w:rsidRDefault="007A67C5">
                  <w:pPr>
                    <w:spacing w:before="40" w:after="40" w:line="288" w:lineRule="auto"/>
                    <w:rPr>
                      <w:b/>
                      <w:bCs/>
                      <w:color w:val="000000"/>
                      <w:sz w:val="16"/>
                      <w:szCs w:val="16"/>
                    </w:rPr>
                  </w:pPr>
                  <w:r>
                    <w:rPr>
                      <w:b/>
                      <w:bCs/>
                      <w:color w:val="000000"/>
                      <w:sz w:val="16"/>
                      <w:szCs w:val="16"/>
                    </w:rPr>
                    <w:t>Forest type</w:t>
                  </w:r>
                </w:p>
              </w:tc>
              <w:tc>
                <w:tcPr>
                  <w:tcW w:w="851" w:type="dxa"/>
                  <w:tcBorders>
                    <w:top w:val="nil"/>
                    <w:left w:val="nil"/>
                    <w:bottom w:val="single" w:sz="8" w:space="0" w:color="000000"/>
                    <w:right w:val="nil"/>
                  </w:tcBorders>
                  <w:shd w:val="clear" w:color="auto" w:fill="E7E6E6"/>
                </w:tcPr>
                <w:p w14:paraId="0000060F" w14:textId="77777777" w:rsidR="003C3090" w:rsidRDefault="007A67C5">
                  <w:pPr>
                    <w:spacing w:before="40" w:after="40" w:line="288" w:lineRule="auto"/>
                    <w:rPr>
                      <w:b/>
                      <w:bCs/>
                      <w:color w:val="000000"/>
                      <w:sz w:val="16"/>
                      <w:szCs w:val="16"/>
                    </w:rPr>
                  </w:pPr>
                  <w:r>
                    <w:rPr>
                      <w:b/>
                      <w:bCs/>
                      <w:color w:val="000000"/>
                      <w:sz w:val="16"/>
                      <w:szCs w:val="16"/>
                    </w:rPr>
                    <w:t>Average</w:t>
                  </w:r>
                </w:p>
              </w:tc>
              <w:tc>
                <w:tcPr>
                  <w:tcW w:w="709" w:type="dxa"/>
                  <w:tcBorders>
                    <w:top w:val="nil"/>
                    <w:left w:val="nil"/>
                    <w:bottom w:val="single" w:sz="8" w:space="0" w:color="000000"/>
                    <w:right w:val="nil"/>
                  </w:tcBorders>
                  <w:shd w:val="clear" w:color="auto" w:fill="E7E6E6"/>
                </w:tcPr>
                <w:p w14:paraId="00000610" w14:textId="77777777" w:rsidR="003C3090" w:rsidRDefault="007A67C5">
                  <w:pPr>
                    <w:spacing w:before="40" w:after="40" w:line="288" w:lineRule="auto"/>
                    <w:rPr>
                      <w:b/>
                      <w:bCs/>
                      <w:color w:val="000000"/>
                      <w:sz w:val="16"/>
                      <w:szCs w:val="16"/>
                    </w:rPr>
                  </w:pPr>
                  <w:r>
                    <w:rPr>
                      <w:b/>
                      <w:bCs/>
                      <w:color w:val="000000"/>
                      <w:sz w:val="16"/>
                      <w:szCs w:val="16"/>
                    </w:rPr>
                    <w:t>CI</w:t>
                  </w:r>
                </w:p>
              </w:tc>
              <w:tc>
                <w:tcPr>
                  <w:tcW w:w="708" w:type="dxa"/>
                  <w:tcBorders>
                    <w:top w:val="nil"/>
                    <w:left w:val="nil"/>
                    <w:bottom w:val="single" w:sz="8" w:space="0" w:color="000000"/>
                    <w:right w:val="nil"/>
                  </w:tcBorders>
                  <w:shd w:val="clear" w:color="auto" w:fill="E7E6E6"/>
                </w:tcPr>
                <w:p w14:paraId="00000611" w14:textId="77777777" w:rsidR="003C3090" w:rsidRDefault="007A67C5">
                  <w:pPr>
                    <w:spacing w:before="40" w:after="40" w:line="288" w:lineRule="auto"/>
                    <w:rPr>
                      <w:b/>
                      <w:bCs/>
                      <w:color w:val="000000"/>
                      <w:sz w:val="16"/>
                      <w:szCs w:val="16"/>
                    </w:rPr>
                  </w:pPr>
                  <w:r>
                    <w:rPr>
                      <w:b/>
                      <w:bCs/>
                      <w:color w:val="000000"/>
                      <w:sz w:val="16"/>
                      <w:szCs w:val="16"/>
                    </w:rPr>
                    <w:t>%E</w:t>
                  </w:r>
                </w:p>
              </w:tc>
              <w:tc>
                <w:tcPr>
                  <w:tcW w:w="549" w:type="dxa"/>
                  <w:tcBorders>
                    <w:top w:val="nil"/>
                    <w:left w:val="nil"/>
                    <w:bottom w:val="single" w:sz="8" w:space="0" w:color="000000"/>
                    <w:right w:val="nil"/>
                  </w:tcBorders>
                  <w:shd w:val="clear" w:color="auto" w:fill="E7E6E6"/>
                </w:tcPr>
                <w:p w14:paraId="00000612" w14:textId="77777777" w:rsidR="003C3090" w:rsidRDefault="007A67C5">
                  <w:pPr>
                    <w:spacing w:before="40" w:after="40" w:line="288" w:lineRule="auto"/>
                    <w:rPr>
                      <w:b/>
                      <w:bCs/>
                      <w:color w:val="000000"/>
                      <w:sz w:val="16"/>
                      <w:szCs w:val="16"/>
                    </w:rPr>
                  </w:pPr>
                  <w:r>
                    <w:rPr>
                      <w:b/>
                      <w:bCs/>
                      <w:color w:val="000000"/>
                      <w:sz w:val="16"/>
                      <w:szCs w:val="16"/>
                    </w:rPr>
                    <w:t>%E adj</w:t>
                  </w:r>
                </w:p>
              </w:tc>
              <w:tc>
                <w:tcPr>
                  <w:tcW w:w="754" w:type="dxa"/>
                  <w:tcBorders>
                    <w:top w:val="nil"/>
                    <w:left w:val="nil"/>
                    <w:bottom w:val="single" w:sz="8" w:space="0" w:color="000000"/>
                    <w:right w:val="nil"/>
                  </w:tcBorders>
                  <w:shd w:val="clear" w:color="auto" w:fill="E7E6E6"/>
                </w:tcPr>
                <w:p w14:paraId="00000613" w14:textId="77777777" w:rsidR="003C3090" w:rsidRDefault="007A67C5">
                  <w:pPr>
                    <w:spacing w:before="40" w:after="40" w:line="288" w:lineRule="auto"/>
                    <w:rPr>
                      <w:b/>
                      <w:bCs/>
                      <w:color w:val="000000"/>
                      <w:sz w:val="16"/>
                      <w:szCs w:val="16"/>
                    </w:rPr>
                  </w:pPr>
                  <w:r>
                    <w:rPr>
                      <w:b/>
                      <w:bCs/>
                      <w:color w:val="000000"/>
                      <w:sz w:val="16"/>
                      <w:szCs w:val="16"/>
                    </w:rPr>
                    <w:t>n</w:t>
                  </w:r>
                </w:p>
              </w:tc>
              <w:tc>
                <w:tcPr>
                  <w:tcW w:w="682" w:type="dxa"/>
                  <w:tcBorders>
                    <w:top w:val="nil"/>
                    <w:left w:val="nil"/>
                    <w:bottom w:val="single" w:sz="8" w:space="0" w:color="000000"/>
                    <w:right w:val="nil"/>
                  </w:tcBorders>
                  <w:shd w:val="clear" w:color="auto" w:fill="E7E6E6"/>
                </w:tcPr>
                <w:p w14:paraId="00000614" w14:textId="77777777" w:rsidR="003C3090" w:rsidRDefault="007A67C5">
                  <w:pPr>
                    <w:spacing w:before="40" w:after="40" w:line="288" w:lineRule="auto"/>
                    <w:rPr>
                      <w:b/>
                      <w:bCs/>
                      <w:color w:val="000000"/>
                      <w:sz w:val="16"/>
                      <w:szCs w:val="16"/>
                    </w:rPr>
                  </w:pPr>
                  <w:r>
                    <w:rPr>
                      <w:b/>
                      <w:bCs/>
                      <w:color w:val="000000"/>
                      <w:sz w:val="16"/>
                      <w:szCs w:val="16"/>
                    </w:rPr>
                    <w:t>Std Dev</w:t>
                  </w:r>
                </w:p>
              </w:tc>
              <w:tc>
                <w:tcPr>
                  <w:tcW w:w="755" w:type="dxa"/>
                  <w:tcBorders>
                    <w:top w:val="nil"/>
                    <w:left w:val="nil"/>
                    <w:bottom w:val="single" w:sz="8" w:space="0" w:color="000000"/>
                    <w:right w:val="nil"/>
                  </w:tcBorders>
                  <w:shd w:val="clear" w:color="auto" w:fill="E7E6E6"/>
                </w:tcPr>
                <w:p w14:paraId="00000615"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143AA447" w14:textId="77777777">
              <w:trPr>
                <w:trHeight w:val="300"/>
                <w:jc w:val="center"/>
              </w:trPr>
              <w:tc>
                <w:tcPr>
                  <w:tcW w:w="2362" w:type="dxa"/>
                  <w:tcBorders>
                    <w:top w:val="nil"/>
                    <w:left w:val="nil"/>
                    <w:bottom w:val="nil"/>
                    <w:right w:val="nil"/>
                  </w:tcBorders>
                </w:tcPr>
                <w:p w14:paraId="00000616" w14:textId="77777777" w:rsidR="003C3090" w:rsidRDefault="007A67C5">
                  <w:pPr>
                    <w:spacing w:before="40" w:after="40" w:line="288" w:lineRule="auto"/>
                    <w:rPr>
                      <w:b/>
                      <w:bCs/>
                      <w:color w:val="000000"/>
                      <w:sz w:val="16"/>
                      <w:szCs w:val="16"/>
                    </w:rPr>
                  </w:pPr>
                  <w:r>
                    <w:rPr>
                      <w:b/>
                      <w:bCs/>
                      <w:color w:val="000000"/>
                      <w:sz w:val="16"/>
                      <w:szCs w:val="16"/>
                    </w:rPr>
                    <w:t>Natural intact forest</w:t>
                  </w:r>
                </w:p>
              </w:tc>
              <w:tc>
                <w:tcPr>
                  <w:tcW w:w="851" w:type="dxa"/>
                  <w:tcBorders>
                    <w:top w:val="nil"/>
                    <w:left w:val="nil"/>
                    <w:bottom w:val="nil"/>
                    <w:right w:val="nil"/>
                  </w:tcBorders>
                  <w:vAlign w:val="center"/>
                </w:tcPr>
                <w:p w14:paraId="00000617" w14:textId="77777777" w:rsidR="003C3090" w:rsidRDefault="007A67C5">
                  <w:pPr>
                    <w:jc w:val="center"/>
                    <w:rPr>
                      <w:color w:val="000000"/>
                      <w:sz w:val="16"/>
                      <w:szCs w:val="16"/>
                    </w:rPr>
                  </w:pPr>
                  <w:r>
                    <w:rPr>
                      <w:color w:val="000000"/>
                      <w:sz w:val="16"/>
                      <w:szCs w:val="16"/>
                    </w:rPr>
                    <w:t>202.08</w:t>
                  </w:r>
                </w:p>
              </w:tc>
              <w:tc>
                <w:tcPr>
                  <w:tcW w:w="709" w:type="dxa"/>
                  <w:tcBorders>
                    <w:top w:val="nil"/>
                    <w:left w:val="nil"/>
                    <w:bottom w:val="nil"/>
                    <w:right w:val="nil"/>
                  </w:tcBorders>
                  <w:vAlign w:val="center"/>
                </w:tcPr>
                <w:p w14:paraId="00000618" w14:textId="77777777" w:rsidR="003C3090" w:rsidRDefault="007A67C5">
                  <w:pPr>
                    <w:jc w:val="center"/>
                    <w:rPr>
                      <w:color w:val="000000"/>
                      <w:sz w:val="16"/>
                      <w:szCs w:val="16"/>
                    </w:rPr>
                  </w:pPr>
                  <w:r>
                    <w:rPr>
                      <w:color w:val="000000"/>
                      <w:sz w:val="16"/>
                      <w:szCs w:val="16"/>
                    </w:rPr>
                    <w:t>9.78</w:t>
                  </w:r>
                </w:p>
              </w:tc>
              <w:tc>
                <w:tcPr>
                  <w:tcW w:w="708" w:type="dxa"/>
                  <w:tcBorders>
                    <w:top w:val="nil"/>
                    <w:left w:val="nil"/>
                    <w:bottom w:val="nil"/>
                    <w:right w:val="nil"/>
                  </w:tcBorders>
                  <w:vAlign w:val="center"/>
                </w:tcPr>
                <w:p w14:paraId="00000619" w14:textId="77777777" w:rsidR="003C3090" w:rsidRDefault="007A67C5">
                  <w:pPr>
                    <w:jc w:val="center"/>
                    <w:rPr>
                      <w:color w:val="000000"/>
                      <w:sz w:val="16"/>
                      <w:szCs w:val="16"/>
                    </w:rPr>
                  </w:pPr>
                  <w:r>
                    <w:rPr>
                      <w:color w:val="000000"/>
                      <w:sz w:val="16"/>
                      <w:szCs w:val="16"/>
                    </w:rPr>
                    <w:t>5%</w:t>
                  </w:r>
                </w:p>
              </w:tc>
              <w:tc>
                <w:tcPr>
                  <w:tcW w:w="549" w:type="dxa"/>
                  <w:tcBorders>
                    <w:top w:val="nil"/>
                    <w:left w:val="nil"/>
                    <w:bottom w:val="nil"/>
                    <w:right w:val="nil"/>
                  </w:tcBorders>
                  <w:vAlign w:val="center"/>
                </w:tcPr>
                <w:p w14:paraId="0000061A" w14:textId="77777777" w:rsidR="003C3090" w:rsidRDefault="007A67C5">
                  <w:pPr>
                    <w:spacing w:before="40" w:after="40" w:line="288" w:lineRule="auto"/>
                    <w:jc w:val="center"/>
                    <w:rPr>
                      <w:sz w:val="16"/>
                      <w:szCs w:val="16"/>
                    </w:rPr>
                  </w:pPr>
                  <w:r>
                    <w:rPr>
                      <w:sz w:val="16"/>
                      <w:szCs w:val="16"/>
                    </w:rPr>
                    <w:t>11%</w:t>
                  </w:r>
                </w:p>
              </w:tc>
              <w:tc>
                <w:tcPr>
                  <w:tcW w:w="754" w:type="dxa"/>
                  <w:tcBorders>
                    <w:top w:val="nil"/>
                    <w:left w:val="nil"/>
                    <w:bottom w:val="nil"/>
                    <w:right w:val="nil"/>
                  </w:tcBorders>
                  <w:vAlign w:val="center"/>
                </w:tcPr>
                <w:p w14:paraId="0000061B" w14:textId="77777777" w:rsidR="003C3090" w:rsidRDefault="007A67C5">
                  <w:pPr>
                    <w:jc w:val="center"/>
                    <w:rPr>
                      <w:color w:val="000000"/>
                      <w:sz w:val="16"/>
                      <w:szCs w:val="16"/>
                    </w:rPr>
                  </w:pPr>
                  <w:r>
                    <w:rPr>
                      <w:color w:val="000000"/>
                      <w:sz w:val="16"/>
                      <w:szCs w:val="16"/>
                    </w:rPr>
                    <w:t>367.00</w:t>
                  </w:r>
                </w:p>
              </w:tc>
              <w:tc>
                <w:tcPr>
                  <w:tcW w:w="682" w:type="dxa"/>
                  <w:tcBorders>
                    <w:top w:val="nil"/>
                    <w:left w:val="nil"/>
                    <w:bottom w:val="nil"/>
                    <w:right w:val="nil"/>
                  </w:tcBorders>
                  <w:vAlign w:val="center"/>
                </w:tcPr>
                <w:p w14:paraId="0000061C" w14:textId="77777777" w:rsidR="003C3090" w:rsidRDefault="007A67C5">
                  <w:pPr>
                    <w:jc w:val="center"/>
                    <w:rPr>
                      <w:color w:val="000000"/>
                      <w:sz w:val="16"/>
                      <w:szCs w:val="16"/>
                    </w:rPr>
                  </w:pPr>
                  <w:r>
                    <w:rPr>
                      <w:color w:val="000000"/>
                      <w:sz w:val="16"/>
                      <w:szCs w:val="16"/>
                    </w:rPr>
                    <w:t>113.57</w:t>
                  </w:r>
                </w:p>
              </w:tc>
              <w:tc>
                <w:tcPr>
                  <w:tcW w:w="755" w:type="dxa"/>
                  <w:tcBorders>
                    <w:top w:val="nil"/>
                    <w:left w:val="nil"/>
                    <w:bottom w:val="nil"/>
                    <w:right w:val="nil"/>
                  </w:tcBorders>
                  <w:vAlign w:val="center"/>
                </w:tcPr>
                <w:p w14:paraId="0000061D" w14:textId="77777777" w:rsidR="003C3090" w:rsidRDefault="007A67C5">
                  <w:pPr>
                    <w:spacing w:before="40" w:after="40" w:line="288" w:lineRule="auto"/>
                    <w:jc w:val="center"/>
                    <w:rPr>
                      <w:color w:val="000000"/>
                      <w:sz w:val="16"/>
                      <w:szCs w:val="16"/>
                    </w:rPr>
                  </w:pPr>
                  <w:r>
                    <w:rPr>
                      <w:color w:val="000000"/>
                      <w:sz w:val="16"/>
                      <w:szCs w:val="16"/>
                    </w:rPr>
                    <w:t>tdm/ha</w:t>
                  </w:r>
                </w:p>
              </w:tc>
            </w:tr>
            <w:tr w:rsidR="003C3090" w14:paraId="28BCFBC1" w14:textId="77777777">
              <w:trPr>
                <w:trHeight w:val="300"/>
                <w:jc w:val="center"/>
              </w:trPr>
              <w:tc>
                <w:tcPr>
                  <w:tcW w:w="2362" w:type="dxa"/>
                  <w:tcBorders>
                    <w:top w:val="nil"/>
                    <w:left w:val="nil"/>
                    <w:right w:val="nil"/>
                  </w:tcBorders>
                </w:tcPr>
                <w:p w14:paraId="0000061E" w14:textId="77777777" w:rsidR="003C3090" w:rsidRDefault="007A67C5">
                  <w:pPr>
                    <w:spacing w:before="40" w:after="40" w:line="288" w:lineRule="auto"/>
                    <w:rPr>
                      <w:b/>
                      <w:bCs/>
                      <w:color w:val="000000"/>
                      <w:sz w:val="16"/>
                      <w:szCs w:val="16"/>
                    </w:rPr>
                  </w:pPr>
                  <w:r>
                    <w:rPr>
                      <w:b/>
                      <w:bCs/>
                      <w:color w:val="000000"/>
                      <w:sz w:val="16"/>
                      <w:szCs w:val="16"/>
                    </w:rPr>
                    <w:t>Natural degraded forest</w:t>
                  </w:r>
                </w:p>
              </w:tc>
              <w:tc>
                <w:tcPr>
                  <w:tcW w:w="851" w:type="dxa"/>
                  <w:tcBorders>
                    <w:top w:val="nil"/>
                    <w:left w:val="nil"/>
                    <w:right w:val="nil"/>
                  </w:tcBorders>
                  <w:vAlign w:val="center"/>
                </w:tcPr>
                <w:p w14:paraId="0000061F" w14:textId="77777777" w:rsidR="003C3090" w:rsidRDefault="007A67C5">
                  <w:pPr>
                    <w:jc w:val="center"/>
                    <w:rPr>
                      <w:color w:val="000000"/>
                      <w:sz w:val="16"/>
                      <w:szCs w:val="16"/>
                    </w:rPr>
                  </w:pPr>
                  <w:r>
                    <w:rPr>
                      <w:color w:val="000000"/>
                      <w:sz w:val="16"/>
                      <w:szCs w:val="16"/>
                    </w:rPr>
                    <w:t>101.93</w:t>
                  </w:r>
                </w:p>
              </w:tc>
              <w:tc>
                <w:tcPr>
                  <w:tcW w:w="709" w:type="dxa"/>
                  <w:tcBorders>
                    <w:top w:val="nil"/>
                    <w:left w:val="nil"/>
                    <w:right w:val="nil"/>
                  </w:tcBorders>
                  <w:vAlign w:val="center"/>
                </w:tcPr>
                <w:p w14:paraId="00000620" w14:textId="77777777" w:rsidR="003C3090" w:rsidRDefault="007A67C5">
                  <w:pPr>
                    <w:jc w:val="center"/>
                    <w:rPr>
                      <w:color w:val="000000"/>
                      <w:sz w:val="16"/>
                      <w:szCs w:val="16"/>
                    </w:rPr>
                  </w:pPr>
                  <w:r>
                    <w:rPr>
                      <w:color w:val="000000"/>
                      <w:sz w:val="16"/>
                      <w:szCs w:val="16"/>
                    </w:rPr>
                    <w:t>37.93</w:t>
                  </w:r>
                </w:p>
              </w:tc>
              <w:tc>
                <w:tcPr>
                  <w:tcW w:w="708" w:type="dxa"/>
                  <w:tcBorders>
                    <w:top w:val="nil"/>
                    <w:left w:val="nil"/>
                    <w:right w:val="nil"/>
                  </w:tcBorders>
                  <w:vAlign w:val="center"/>
                </w:tcPr>
                <w:p w14:paraId="00000621" w14:textId="77777777" w:rsidR="003C3090" w:rsidRDefault="007A67C5">
                  <w:pPr>
                    <w:jc w:val="center"/>
                    <w:rPr>
                      <w:color w:val="000000"/>
                      <w:sz w:val="16"/>
                      <w:szCs w:val="16"/>
                    </w:rPr>
                  </w:pPr>
                  <w:r>
                    <w:rPr>
                      <w:color w:val="000000"/>
                      <w:sz w:val="16"/>
                      <w:szCs w:val="16"/>
                    </w:rPr>
                    <w:t>37%</w:t>
                  </w:r>
                </w:p>
              </w:tc>
              <w:tc>
                <w:tcPr>
                  <w:tcW w:w="549" w:type="dxa"/>
                  <w:tcBorders>
                    <w:top w:val="nil"/>
                    <w:left w:val="nil"/>
                    <w:right w:val="nil"/>
                  </w:tcBorders>
                  <w:vAlign w:val="center"/>
                </w:tcPr>
                <w:p w14:paraId="00000622" w14:textId="77777777" w:rsidR="003C3090" w:rsidRDefault="007A67C5">
                  <w:pPr>
                    <w:spacing w:before="40" w:after="40" w:line="288" w:lineRule="auto"/>
                    <w:jc w:val="center"/>
                    <w:rPr>
                      <w:sz w:val="16"/>
                      <w:szCs w:val="16"/>
                    </w:rPr>
                  </w:pPr>
                  <w:r>
                    <w:rPr>
                      <w:sz w:val="16"/>
                      <w:szCs w:val="16"/>
                    </w:rPr>
                    <w:t>39%</w:t>
                  </w:r>
                </w:p>
              </w:tc>
              <w:tc>
                <w:tcPr>
                  <w:tcW w:w="754" w:type="dxa"/>
                  <w:tcBorders>
                    <w:top w:val="nil"/>
                    <w:left w:val="nil"/>
                    <w:right w:val="nil"/>
                  </w:tcBorders>
                  <w:vAlign w:val="center"/>
                </w:tcPr>
                <w:p w14:paraId="00000623" w14:textId="77777777" w:rsidR="003C3090" w:rsidRDefault="007A67C5">
                  <w:pPr>
                    <w:jc w:val="center"/>
                    <w:rPr>
                      <w:color w:val="000000"/>
                      <w:sz w:val="16"/>
                      <w:szCs w:val="16"/>
                    </w:rPr>
                  </w:pPr>
                  <w:r>
                    <w:rPr>
                      <w:color w:val="000000"/>
                      <w:sz w:val="16"/>
                      <w:szCs w:val="16"/>
                    </w:rPr>
                    <w:t>14.00</w:t>
                  </w:r>
                </w:p>
              </w:tc>
              <w:tc>
                <w:tcPr>
                  <w:tcW w:w="682" w:type="dxa"/>
                  <w:tcBorders>
                    <w:top w:val="nil"/>
                    <w:left w:val="nil"/>
                    <w:right w:val="nil"/>
                  </w:tcBorders>
                  <w:vAlign w:val="center"/>
                </w:tcPr>
                <w:p w14:paraId="00000624" w14:textId="77777777" w:rsidR="003C3090" w:rsidRDefault="007A67C5">
                  <w:pPr>
                    <w:jc w:val="center"/>
                    <w:rPr>
                      <w:color w:val="000000"/>
                      <w:sz w:val="16"/>
                      <w:szCs w:val="16"/>
                    </w:rPr>
                  </w:pPr>
                  <w:r>
                    <w:rPr>
                      <w:color w:val="000000"/>
                      <w:sz w:val="16"/>
                      <w:szCs w:val="16"/>
                    </w:rPr>
                    <w:t>80.15</w:t>
                  </w:r>
                </w:p>
              </w:tc>
              <w:tc>
                <w:tcPr>
                  <w:tcW w:w="755" w:type="dxa"/>
                  <w:tcBorders>
                    <w:top w:val="nil"/>
                    <w:left w:val="nil"/>
                    <w:right w:val="nil"/>
                  </w:tcBorders>
                  <w:vAlign w:val="center"/>
                </w:tcPr>
                <w:p w14:paraId="00000625" w14:textId="77777777" w:rsidR="003C3090" w:rsidRDefault="007A67C5">
                  <w:pPr>
                    <w:spacing w:before="40" w:after="40" w:line="288" w:lineRule="auto"/>
                    <w:jc w:val="center"/>
                    <w:rPr>
                      <w:color w:val="000000"/>
                      <w:sz w:val="16"/>
                      <w:szCs w:val="16"/>
                    </w:rPr>
                  </w:pPr>
                  <w:r>
                    <w:rPr>
                      <w:color w:val="000000"/>
                      <w:sz w:val="16"/>
                      <w:szCs w:val="16"/>
                    </w:rPr>
                    <w:t>tdm/ha</w:t>
                  </w:r>
                </w:p>
              </w:tc>
            </w:tr>
            <w:tr w:rsidR="003C3090" w14:paraId="7512EB49" w14:textId="77777777">
              <w:trPr>
                <w:trHeight w:val="300"/>
                <w:jc w:val="center"/>
              </w:trPr>
              <w:tc>
                <w:tcPr>
                  <w:tcW w:w="2362" w:type="dxa"/>
                  <w:tcBorders>
                    <w:top w:val="nil"/>
                    <w:left w:val="nil"/>
                    <w:bottom w:val="single" w:sz="4" w:space="0" w:color="000000"/>
                    <w:right w:val="nil"/>
                  </w:tcBorders>
                </w:tcPr>
                <w:p w14:paraId="00000626" w14:textId="77777777" w:rsidR="003C3090" w:rsidRDefault="007A67C5">
                  <w:pPr>
                    <w:spacing w:before="40" w:after="40" w:line="288" w:lineRule="auto"/>
                    <w:rPr>
                      <w:b/>
                      <w:bCs/>
                      <w:color w:val="000000"/>
                      <w:sz w:val="16"/>
                      <w:szCs w:val="16"/>
                    </w:rPr>
                  </w:pPr>
                  <w:r>
                    <w:rPr>
                      <w:b/>
                      <w:bCs/>
                      <w:color w:val="000000"/>
                      <w:sz w:val="16"/>
                      <w:szCs w:val="16"/>
                    </w:rPr>
                    <w:t>Natural very degraded forest</w:t>
                  </w:r>
                </w:p>
              </w:tc>
              <w:tc>
                <w:tcPr>
                  <w:tcW w:w="851" w:type="dxa"/>
                  <w:tcBorders>
                    <w:top w:val="nil"/>
                    <w:left w:val="nil"/>
                    <w:bottom w:val="single" w:sz="4" w:space="0" w:color="000000"/>
                    <w:right w:val="nil"/>
                  </w:tcBorders>
                  <w:vAlign w:val="center"/>
                </w:tcPr>
                <w:p w14:paraId="00000627" w14:textId="77777777" w:rsidR="003C3090" w:rsidRDefault="007A67C5">
                  <w:pPr>
                    <w:jc w:val="center"/>
                    <w:rPr>
                      <w:color w:val="000000"/>
                      <w:sz w:val="16"/>
                      <w:szCs w:val="16"/>
                    </w:rPr>
                  </w:pPr>
                  <w:r>
                    <w:rPr>
                      <w:color w:val="000000"/>
                      <w:sz w:val="16"/>
                      <w:szCs w:val="16"/>
                    </w:rPr>
                    <w:t>18.49</w:t>
                  </w:r>
                </w:p>
              </w:tc>
              <w:tc>
                <w:tcPr>
                  <w:tcW w:w="709" w:type="dxa"/>
                  <w:tcBorders>
                    <w:top w:val="nil"/>
                    <w:left w:val="nil"/>
                    <w:bottom w:val="single" w:sz="4" w:space="0" w:color="000000"/>
                    <w:right w:val="nil"/>
                  </w:tcBorders>
                  <w:vAlign w:val="center"/>
                </w:tcPr>
                <w:p w14:paraId="00000628" w14:textId="77777777" w:rsidR="003C3090" w:rsidRDefault="007A67C5">
                  <w:pPr>
                    <w:jc w:val="center"/>
                    <w:rPr>
                      <w:color w:val="000000"/>
                      <w:sz w:val="16"/>
                      <w:szCs w:val="16"/>
                    </w:rPr>
                  </w:pPr>
                  <w:r>
                    <w:rPr>
                      <w:color w:val="000000"/>
                      <w:sz w:val="16"/>
                      <w:szCs w:val="16"/>
                    </w:rPr>
                    <w:t>10.68</w:t>
                  </w:r>
                </w:p>
              </w:tc>
              <w:tc>
                <w:tcPr>
                  <w:tcW w:w="708" w:type="dxa"/>
                  <w:tcBorders>
                    <w:top w:val="nil"/>
                    <w:left w:val="nil"/>
                    <w:bottom w:val="single" w:sz="4" w:space="0" w:color="000000"/>
                    <w:right w:val="nil"/>
                  </w:tcBorders>
                  <w:vAlign w:val="center"/>
                </w:tcPr>
                <w:p w14:paraId="00000629" w14:textId="77777777" w:rsidR="003C3090" w:rsidRDefault="007A67C5">
                  <w:pPr>
                    <w:jc w:val="center"/>
                    <w:rPr>
                      <w:color w:val="000000"/>
                      <w:sz w:val="16"/>
                      <w:szCs w:val="16"/>
                    </w:rPr>
                  </w:pPr>
                  <w:r>
                    <w:rPr>
                      <w:color w:val="000000"/>
                      <w:sz w:val="16"/>
                      <w:szCs w:val="16"/>
                    </w:rPr>
                    <w:t>58%</w:t>
                  </w:r>
                </w:p>
              </w:tc>
              <w:tc>
                <w:tcPr>
                  <w:tcW w:w="549" w:type="dxa"/>
                  <w:tcBorders>
                    <w:top w:val="nil"/>
                    <w:left w:val="nil"/>
                    <w:bottom w:val="single" w:sz="4" w:space="0" w:color="000000"/>
                    <w:right w:val="nil"/>
                  </w:tcBorders>
                  <w:vAlign w:val="center"/>
                </w:tcPr>
                <w:p w14:paraId="0000062A" w14:textId="77777777" w:rsidR="003C3090" w:rsidRDefault="007A67C5">
                  <w:pPr>
                    <w:spacing w:before="40" w:after="40" w:line="288" w:lineRule="auto"/>
                    <w:jc w:val="center"/>
                    <w:rPr>
                      <w:sz w:val="16"/>
                      <w:szCs w:val="16"/>
                    </w:rPr>
                  </w:pPr>
                  <w:r>
                    <w:rPr>
                      <w:sz w:val="16"/>
                      <w:szCs w:val="16"/>
                    </w:rPr>
                    <w:t>59%</w:t>
                  </w:r>
                </w:p>
              </w:tc>
              <w:tc>
                <w:tcPr>
                  <w:tcW w:w="754" w:type="dxa"/>
                  <w:tcBorders>
                    <w:top w:val="nil"/>
                    <w:left w:val="nil"/>
                    <w:bottom w:val="single" w:sz="4" w:space="0" w:color="000000"/>
                    <w:right w:val="nil"/>
                  </w:tcBorders>
                  <w:vAlign w:val="center"/>
                </w:tcPr>
                <w:p w14:paraId="0000062B" w14:textId="77777777" w:rsidR="003C3090" w:rsidRDefault="007A67C5">
                  <w:pPr>
                    <w:jc w:val="center"/>
                    <w:rPr>
                      <w:color w:val="000000"/>
                      <w:sz w:val="16"/>
                      <w:szCs w:val="16"/>
                    </w:rPr>
                  </w:pPr>
                  <w:r>
                    <w:rPr>
                      <w:color w:val="000000"/>
                      <w:sz w:val="16"/>
                      <w:szCs w:val="16"/>
                    </w:rPr>
                    <w:t>7.00</w:t>
                  </w:r>
                </w:p>
              </w:tc>
              <w:tc>
                <w:tcPr>
                  <w:tcW w:w="682" w:type="dxa"/>
                  <w:tcBorders>
                    <w:top w:val="nil"/>
                    <w:left w:val="nil"/>
                    <w:bottom w:val="single" w:sz="4" w:space="0" w:color="000000"/>
                    <w:right w:val="nil"/>
                  </w:tcBorders>
                  <w:vAlign w:val="center"/>
                </w:tcPr>
                <w:p w14:paraId="0000062C" w14:textId="77777777" w:rsidR="003C3090" w:rsidRDefault="007A67C5">
                  <w:pPr>
                    <w:jc w:val="center"/>
                    <w:rPr>
                      <w:color w:val="000000"/>
                      <w:sz w:val="16"/>
                      <w:szCs w:val="16"/>
                    </w:rPr>
                  </w:pPr>
                  <w:r>
                    <w:rPr>
                      <w:color w:val="000000"/>
                      <w:sz w:val="16"/>
                      <w:szCs w:val="16"/>
                    </w:rPr>
                    <w:t>14.54</w:t>
                  </w:r>
                </w:p>
              </w:tc>
              <w:tc>
                <w:tcPr>
                  <w:tcW w:w="755" w:type="dxa"/>
                  <w:tcBorders>
                    <w:top w:val="nil"/>
                    <w:left w:val="nil"/>
                    <w:bottom w:val="single" w:sz="4" w:space="0" w:color="000000"/>
                    <w:right w:val="nil"/>
                  </w:tcBorders>
                  <w:vAlign w:val="center"/>
                </w:tcPr>
                <w:p w14:paraId="0000062D" w14:textId="77777777" w:rsidR="003C3090" w:rsidRDefault="007A67C5">
                  <w:pPr>
                    <w:spacing w:before="40" w:after="40" w:line="288" w:lineRule="auto"/>
                    <w:jc w:val="center"/>
                    <w:rPr>
                      <w:color w:val="000000"/>
                      <w:sz w:val="16"/>
                      <w:szCs w:val="16"/>
                    </w:rPr>
                  </w:pPr>
                  <w:r>
                    <w:rPr>
                      <w:color w:val="000000"/>
                      <w:sz w:val="16"/>
                      <w:szCs w:val="16"/>
                    </w:rPr>
                    <w:t>tdm/ha</w:t>
                  </w:r>
                </w:p>
              </w:tc>
            </w:tr>
          </w:tbl>
          <w:p w14:paraId="0000062E" w14:textId="77777777" w:rsidR="003C3090" w:rsidRDefault="003C3090">
            <w:pPr>
              <w:spacing w:before="40" w:after="40" w:line="288" w:lineRule="auto"/>
              <w:rPr>
                <w:color w:val="000000"/>
              </w:rPr>
            </w:pPr>
          </w:p>
          <w:tbl>
            <w:tblPr>
              <w:tblStyle w:val="aff5"/>
              <w:tblW w:w="7398" w:type="dxa"/>
              <w:jc w:val="center"/>
              <w:tblInd w:w="0" w:type="dxa"/>
              <w:tblLayout w:type="fixed"/>
              <w:tblLook w:val="0400" w:firstRow="0" w:lastRow="0" w:firstColumn="0" w:lastColumn="0" w:noHBand="0" w:noVBand="1"/>
            </w:tblPr>
            <w:tblGrid>
              <w:gridCol w:w="1737"/>
              <w:gridCol w:w="960"/>
              <w:gridCol w:w="960"/>
              <w:gridCol w:w="946"/>
              <w:gridCol w:w="705"/>
              <w:gridCol w:w="520"/>
              <w:gridCol w:w="772"/>
              <w:gridCol w:w="798"/>
            </w:tblGrid>
            <w:tr w:rsidR="003C3090" w14:paraId="71D936FE" w14:textId="77777777">
              <w:trPr>
                <w:trHeight w:val="300"/>
                <w:jc w:val="center"/>
              </w:trPr>
              <w:tc>
                <w:tcPr>
                  <w:tcW w:w="1737" w:type="dxa"/>
                  <w:tcBorders>
                    <w:top w:val="nil"/>
                    <w:left w:val="nil"/>
                    <w:bottom w:val="single" w:sz="8" w:space="0" w:color="000000"/>
                    <w:right w:val="nil"/>
                  </w:tcBorders>
                  <w:shd w:val="clear" w:color="auto" w:fill="E7E6E6"/>
                  <w:vAlign w:val="bottom"/>
                </w:tcPr>
                <w:p w14:paraId="0000062F" w14:textId="77777777" w:rsidR="003C3090" w:rsidRDefault="007A67C5">
                  <w:pPr>
                    <w:spacing w:before="40" w:after="40" w:line="288" w:lineRule="auto"/>
                    <w:rPr>
                      <w:b/>
                      <w:bCs/>
                      <w:color w:val="000000"/>
                      <w:sz w:val="16"/>
                      <w:szCs w:val="16"/>
                    </w:rPr>
                  </w:pPr>
                  <w:r>
                    <w:rPr>
                      <w:b/>
                      <w:bCs/>
                      <w:color w:val="000000"/>
                      <w:sz w:val="16"/>
                      <w:szCs w:val="16"/>
                    </w:rPr>
                    <w:t>Non- Forest Lands</w:t>
                  </w:r>
                </w:p>
              </w:tc>
              <w:tc>
                <w:tcPr>
                  <w:tcW w:w="960" w:type="dxa"/>
                  <w:tcBorders>
                    <w:top w:val="nil"/>
                    <w:left w:val="nil"/>
                    <w:bottom w:val="single" w:sz="8" w:space="0" w:color="000000"/>
                    <w:right w:val="nil"/>
                  </w:tcBorders>
                  <w:shd w:val="clear" w:color="auto" w:fill="E7E6E6"/>
                  <w:vAlign w:val="bottom"/>
                </w:tcPr>
                <w:p w14:paraId="00000630" w14:textId="77777777" w:rsidR="003C3090" w:rsidRDefault="007A67C5">
                  <w:pPr>
                    <w:spacing w:before="40" w:after="40" w:line="288" w:lineRule="auto"/>
                    <w:rPr>
                      <w:b/>
                      <w:bCs/>
                      <w:color w:val="000000"/>
                      <w:sz w:val="16"/>
                      <w:szCs w:val="16"/>
                    </w:rPr>
                  </w:pPr>
                  <w:r>
                    <w:rPr>
                      <w:b/>
                      <w:bCs/>
                      <w:color w:val="000000"/>
                      <w:sz w:val="16"/>
                      <w:szCs w:val="16"/>
                    </w:rPr>
                    <w:t>Average</w:t>
                  </w:r>
                </w:p>
              </w:tc>
              <w:tc>
                <w:tcPr>
                  <w:tcW w:w="960" w:type="dxa"/>
                  <w:tcBorders>
                    <w:top w:val="nil"/>
                    <w:left w:val="nil"/>
                    <w:bottom w:val="single" w:sz="8" w:space="0" w:color="000000"/>
                    <w:right w:val="nil"/>
                  </w:tcBorders>
                  <w:shd w:val="clear" w:color="auto" w:fill="E7E6E6"/>
                  <w:vAlign w:val="bottom"/>
                </w:tcPr>
                <w:p w14:paraId="00000631" w14:textId="77777777" w:rsidR="003C3090" w:rsidRDefault="007A67C5">
                  <w:pPr>
                    <w:spacing w:before="40" w:after="40" w:line="288" w:lineRule="auto"/>
                    <w:rPr>
                      <w:b/>
                      <w:bCs/>
                      <w:color w:val="000000"/>
                      <w:sz w:val="16"/>
                      <w:szCs w:val="16"/>
                    </w:rPr>
                  </w:pPr>
                  <w:r>
                    <w:rPr>
                      <w:b/>
                      <w:bCs/>
                      <w:color w:val="000000"/>
                      <w:sz w:val="16"/>
                      <w:szCs w:val="16"/>
                    </w:rPr>
                    <w:t>CI</w:t>
                  </w:r>
                </w:p>
              </w:tc>
              <w:tc>
                <w:tcPr>
                  <w:tcW w:w="946" w:type="dxa"/>
                  <w:tcBorders>
                    <w:top w:val="nil"/>
                    <w:left w:val="nil"/>
                    <w:bottom w:val="single" w:sz="8" w:space="0" w:color="000000"/>
                    <w:right w:val="nil"/>
                  </w:tcBorders>
                  <w:shd w:val="clear" w:color="auto" w:fill="E7E6E6"/>
                </w:tcPr>
                <w:p w14:paraId="00000632" w14:textId="77777777" w:rsidR="003C3090" w:rsidRDefault="007A67C5">
                  <w:pPr>
                    <w:spacing w:before="40" w:after="40" w:line="288" w:lineRule="auto"/>
                    <w:jc w:val="center"/>
                    <w:rPr>
                      <w:b/>
                      <w:bCs/>
                      <w:color w:val="000000"/>
                      <w:sz w:val="16"/>
                      <w:szCs w:val="16"/>
                    </w:rPr>
                  </w:pPr>
                  <w:r>
                    <w:rPr>
                      <w:b/>
                      <w:bCs/>
                      <w:color w:val="000000"/>
                      <w:sz w:val="16"/>
                      <w:szCs w:val="16"/>
                    </w:rPr>
                    <w:t>% E</w:t>
                  </w:r>
                </w:p>
              </w:tc>
              <w:tc>
                <w:tcPr>
                  <w:tcW w:w="705" w:type="dxa"/>
                  <w:tcBorders>
                    <w:top w:val="nil"/>
                    <w:left w:val="nil"/>
                    <w:bottom w:val="single" w:sz="8" w:space="0" w:color="000000"/>
                    <w:right w:val="nil"/>
                  </w:tcBorders>
                  <w:shd w:val="clear" w:color="auto" w:fill="E7E6E6"/>
                </w:tcPr>
                <w:p w14:paraId="00000633" w14:textId="77777777" w:rsidR="003C3090" w:rsidRDefault="007A67C5">
                  <w:pPr>
                    <w:spacing w:before="40" w:after="40" w:line="288" w:lineRule="auto"/>
                    <w:rPr>
                      <w:b/>
                      <w:bCs/>
                      <w:color w:val="000000"/>
                      <w:sz w:val="16"/>
                      <w:szCs w:val="16"/>
                    </w:rPr>
                  </w:pPr>
                  <w:r>
                    <w:rPr>
                      <w:b/>
                      <w:bCs/>
                      <w:color w:val="000000"/>
                      <w:sz w:val="16"/>
                      <w:szCs w:val="16"/>
                    </w:rPr>
                    <w:t>%E adj</w:t>
                  </w:r>
                </w:p>
              </w:tc>
              <w:tc>
                <w:tcPr>
                  <w:tcW w:w="520" w:type="dxa"/>
                  <w:tcBorders>
                    <w:top w:val="nil"/>
                    <w:left w:val="nil"/>
                    <w:bottom w:val="single" w:sz="8" w:space="0" w:color="000000"/>
                    <w:right w:val="nil"/>
                  </w:tcBorders>
                  <w:shd w:val="clear" w:color="auto" w:fill="E7E6E6"/>
                </w:tcPr>
                <w:p w14:paraId="00000634" w14:textId="77777777" w:rsidR="003C3090" w:rsidRDefault="007A67C5">
                  <w:pPr>
                    <w:spacing w:before="40" w:after="40" w:line="288" w:lineRule="auto"/>
                    <w:rPr>
                      <w:b/>
                      <w:bCs/>
                      <w:color w:val="000000"/>
                      <w:sz w:val="16"/>
                      <w:szCs w:val="16"/>
                    </w:rPr>
                  </w:pPr>
                  <w:r>
                    <w:rPr>
                      <w:b/>
                      <w:bCs/>
                      <w:color w:val="000000"/>
                      <w:sz w:val="16"/>
                      <w:szCs w:val="16"/>
                    </w:rPr>
                    <w:t>n</w:t>
                  </w:r>
                </w:p>
              </w:tc>
              <w:tc>
                <w:tcPr>
                  <w:tcW w:w="772" w:type="dxa"/>
                  <w:tcBorders>
                    <w:top w:val="nil"/>
                    <w:left w:val="nil"/>
                    <w:bottom w:val="single" w:sz="8" w:space="0" w:color="000000"/>
                    <w:right w:val="nil"/>
                  </w:tcBorders>
                  <w:shd w:val="clear" w:color="auto" w:fill="E7E6E6"/>
                </w:tcPr>
                <w:p w14:paraId="00000635" w14:textId="77777777" w:rsidR="003C3090" w:rsidRDefault="007A67C5">
                  <w:pPr>
                    <w:spacing w:before="40" w:after="40" w:line="288" w:lineRule="auto"/>
                    <w:rPr>
                      <w:b/>
                      <w:bCs/>
                      <w:color w:val="000000"/>
                      <w:sz w:val="16"/>
                      <w:szCs w:val="16"/>
                    </w:rPr>
                  </w:pPr>
                  <w:r>
                    <w:rPr>
                      <w:b/>
                      <w:bCs/>
                      <w:color w:val="000000"/>
                      <w:sz w:val="16"/>
                      <w:szCs w:val="16"/>
                    </w:rPr>
                    <w:t>Std Dev</w:t>
                  </w:r>
                </w:p>
              </w:tc>
              <w:tc>
                <w:tcPr>
                  <w:tcW w:w="798" w:type="dxa"/>
                  <w:tcBorders>
                    <w:top w:val="nil"/>
                    <w:left w:val="nil"/>
                    <w:bottom w:val="single" w:sz="8" w:space="0" w:color="000000"/>
                    <w:right w:val="nil"/>
                  </w:tcBorders>
                  <w:shd w:val="clear" w:color="auto" w:fill="E7E6E6"/>
                  <w:vAlign w:val="bottom"/>
                </w:tcPr>
                <w:p w14:paraId="00000636"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351FA8A2" w14:textId="77777777">
              <w:trPr>
                <w:trHeight w:val="300"/>
                <w:jc w:val="center"/>
              </w:trPr>
              <w:tc>
                <w:tcPr>
                  <w:tcW w:w="1737" w:type="dxa"/>
                  <w:tcBorders>
                    <w:top w:val="nil"/>
                    <w:left w:val="nil"/>
                    <w:bottom w:val="nil"/>
                    <w:right w:val="nil"/>
                  </w:tcBorders>
                  <w:vAlign w:val="bottom"/>
                </w:tcPr>
                <w:p w14:paraId="00000637" w14:textId="77777777" w:rsidR="003C3090" w:rsidRDefault="007A67C5">
                  <w:pPr>
                    <w:spacing w:before="40" w:after="40" w:line="288" w:lineRule="auto"/>
                    <w:rPr>
                      <w:b/>
                      <w:bCs/>
                      <w:color w:val="000000"/>
                      <w:sz w:val="16"/>
                      <w:szCs w:val="16"/>
                    </w:rPr>
                  </w:pPr>
                  <w:r>
                    <w:rPr>
                      <w:b/>
                      <w:bCs/>
                      <w:color w:val="000000"/>
                      <w:sz w:val="16"/>
                      <w:szCs w:val="16"/>
                    </w:rPr>
                    <w:t>Grassland</w:t>
                  </w:r>
                </w:p>
              </w:tc>
              <w:tc>
                <w:tcPr>
                  <w:tcW w:w="960" w:type="dxa"/>
                  <w:tcBorders>
                    <w:top w:val="nil"/>
                    <w:left w:val="nil"/>
                    <w:bottom w:val="nil"/>
                    <w:right w:val="nil"/>
                  </w:tcBorders>
                  <w:vAlign w:val="center"/>
                </w:tcPr>
                <w:p w14:paraId="00000638" w14:textId="77777777" w:rsidR="003C3090" w:rsidRDefault="007A67C5">
                  <w:pPr>
                    <w:jc w:val="center"/>
                    <w:rPr>
                      <w:color w:val="000000"/>
                      <w:sz w:val="16"/>
                      <w:szCs w:val="16"/>
                    </w:rPr>
                  </w:pPr>
                  <w:r>
                    <w:rPr>
                      <w:color w:val="000000"/>
                      <w:sz w:val="16"/>
                      <w:szCs w:val="16"/>
                    </w:rPr>
                    <w:t>20.95</w:t>
                  </w:r>
                </w:p>
              </w:tc>
              <w:tc>
                <w:tcPr>
                  <w:tcW w:w="960" w:type="dxa"/>
                  <w:tcBorders>
                    <w:top w:val="nil"/>
                    <w:left w:val="nil"/>
                    <w:bottom w:val="nil"/>
                    <w:right w:val="nil"/>
                  </w:tcBorders>
                  <w:vAlign w:val="center"/>
                </w:tcPr>
                <w:p w14:paraId="00000639" w14:textId="77777777" w:rsidR="003C3090" w:rsidRDefault="007A67C5">
                  <w:pPr>
                    <w:jc w:val="center"/>
                    <w:rPr>
                      <w:color w:val="000000"/>
                      <w:sz w:val="16"/>
                      <w:szCs w:val="16"/>
                    </w:rPr>
                  </w:pPr>
                  <w:r>
                    <w:rPr>
                      <w:color w:val="000000"/>
                      <w:sz w:val="16"/>
                      <w:szCs w:val="16"/>
                    </w:rPr>
                    <w:t>17.96</w:t>
                  </w:r>
                </w:p>
              </w:tc>
              <w:tc>
                <w:tcPr>
                  <w:tcW w:w="946" w:type="dxa"/>
                  <w:tcBorders>
                    <w:top w:val="nil"/>
                    <w:left w:val="nil"/>
                    <w:bottom w:val="nil"/>
                    <w:right w:val="nil"/>
                  </w:tcBorders>
                  <w:vAlign w:val="center"/>
                </w:tcPr>
                <w:p w14:paraId="0000063A" w14:textId="77777777" w:rsidR="003C3090" w:rsidRDefault="007A67C5">
                  <w:pPr>
                    <w:jc w:val="center"/>
                    <w:rPr>
                      <w:color w:val="000000"/>
                      <w:sz w:val="16"/>
                      <w:szCs w:val="16"/>
                    </w:rPr>
                  </w:pPr>
                  <w:r>
                    <w:rPr>
                      <w:color w:val="000000"/>
                      <w:sz w:val="16"/>
                      <w:szCs w:val="16"/>
                    </w:rPr>
                    <w:t>86%</w:t>
                  </w:r>
                </w:p>
              </w:tc>
              <w:tc>
                <w:tcPr>
                  <w:tcW w:w="705" w:type="dxa"/>
                  <w:tcBorders>
                    <w:top w:val="nil"/>
                    <w:left w:val="nil"/>
                    <w:bottom w:val="nil"/>
                    <w:right w:val="nil"/>
                  </w:tcBorders>
                  <w:vAlign w:val="center"/>
                </w:tcPr>
                <w:p w14:paraId="0000063B" w14:textId="77777777" w:rsidR="003C3090" w:rsidRDefault="007A67C5">
                  <w:pPr>
                    <w:spacing w:before="40" w:after="40" w:line="288" w:lineRule="auto"/>
                    <w:jc w:val="center"/>
                    <w:rPr>
                      <w:color w:val="000000"/>
                      <w:sz w:val="16"/>
                      <w:szCs w:val="16"/>
                    </w:rPr>
                  </w:pPr>
                  <w:r>
                    <w:rPr>
                      <w:color w:val="000000"/>
                      <w:sz w:val="16"/>
                      <w:szCs w:val="16"/>
                    </w:rPr>
                    <w:t>86%</w:t>
                  </w:r>
                </w:p>
              </w:tc>
              <w:tc>
                <w:tcPr>
                  <w:tcW w:w="520" w:type="dxa"/>
                  <w:tcBorders>
                    <w:top w:val="nil"/>
                    <w:left w:val="nil"/>
                    <w:bottom w:val="nil"/>
                    <w:right w:val="nil"/>
                  </w:tcBorders>
                  <w:vAlign w:val="center"/>
                </w:tcPr>
                <w:p w14:paraId="0000063C" w14:textId="77777777" w:rsidR="003C3090" w:rsidRDefault="007A67C5">
                  <w:pPr>
                    <w:spacing w:before="40" w:after="40" w:line="288" w:lineRule="auto"/>
                    <w:jc w:val="center"/>
                    <w:rPr>
                      <w:color w:val="000000"/>
                      <w:sz w:val="16"/>
                      <w:szCs w:val="16"/>
                    </w:rPr>
                  </w:pPr>
                  <w:r>
                    <w:rPr>
                      <w:color w:val="000000"/>
                      <w:sz w:val="16"/>
                      <w:szCs w:val="16"/>
                    </w:rPr>
                    <w:t>10</w:t>
                  </w:r>
                </w:p>
              </w:tc>
              <w:tc>
                <w:tcPr>
                  <w:tcW w:w="772" w:type="dxa"/>
                  <w:tcBorders>
                    <w:top w:val="nil"/>
                    <w:left w:val="nil"/>
                    <w:bottom w:val="nil"/>
                    <w:right w:val="nil"/>
                  </w:tcBorders>
                  <w:vAlign w:val="center"/>
                </w:tcPr>
                <w:p w14:paraId="0000063D" w14:textId="77777777" w:rsidR="003C3090" w:rsidRDefault="007A67C5">
                  <w:pPr>
                    <w:jc w:val="right"/>
                    <w:rPr>
                      <w:color w:val="000000"/>
                      <w:sz w:val="16"/>
                      <w:szCs w:val="16"/>
                    </w:rPr>
                  </w:pPr>
                  <w:r>
                    <w:rPr>
                      <w:color w:val="000000"/>
                      <w:sz w:val="16"/>
                      <w:szCs w:val="16"/>
                    </w:rPr>
                    <w:t>30.99</w:t>
                  </w:r>
                </w:p>
              </w:tc>
              <w:tc>
                <w:tcPr>
                  <w:tcW w:w="798" w:type="dxa"/>
                  <w:tcBorders>
                    <w:top w:val="nil"/>
                    <w:left w:val="nil"/>
                    <w:bottom w:val="nil"/>
                    <w:right w:val="nil"/>
                  </w:tcBorders>
                  <w:vAlign w:val="center"/>
                </w:tcPr>
                <w:p w14:paraId="0000063E" w14:textId="77777777" w:rsidR="003C3090" w:rsidRDefault="007A67C5">
                  <w:pPr>
                    <w:spacing w:before="40" w:after="40" w:line="288" w:lineRule="auto"/>
                    <w:jc w:val="center"/>
                    <w:rPr>
                      <w:color w:val="000000"/>
                      <w:sz w:val="16"/>
                      <w:szCs w:val="16"/>
                    </w:rPr>
                  </w:pPr>
                  <w:r>
                    <w:rPr>
                      <w:color w:val="000000"/>
                      <w:sz w:val="16"/>
                      <w:szCs w:val="16"/>
                    </w:rPr>
                    <w:t>tdm/ha</w:t>
                  </w:r>
                </w:p>
              </w:tc>
            </w:tr>
            <w:tr w:rsidR="003C3090" w14:paraId="1A951A28" w14:textId="77777777">
              <w:trPr>
                <w:trHeight w:val="300"/>
                <w:jc w:val="center"/>
              </w:trPr>
              <w:tc>
                <w:tcPr>
                  <w:tcW w:w="1737" w:type="dxa"/>
                  <w:tcBorders>
                    <w:top w:val="nil"/>
                    <w:left w:val="nil"/>
                    <w:right w:val="nil"/>
                  </w:tcBorders>
                  <w:vAlign w:val="bottom"/>
                </w:tcPr>
                <w:p w14:paraId="0000063F" w14:textId="77777777" w:rsidR="003C3090" w:rsidRDefault="007A67C5">
                  <w:pPr>
                    <w:spacing w:before="40" w:after="40" w:line="288" w:lineRule="auto"/>
                    <w:rPr>
                      <w:b/>
                      <w:bCs/>
                      <w:color w:val="000000"/>
                      <w:sz w:val="16"/>
                      <w:szCs w:val="16"/>
                    </w:rPr>
                  </w:pPr>
                  <w:r>
                    <w:rPr>
                      <w:b/>
                      <w:bCs/>
                      <w:color w:val="000000"/>
                      <w:sz w:val="16"/>
                      <w:szCs w:val="16"/>
                    </w:rPr>
                    <w:t>Other land</w:t>
                  </w:r>
                </w:p>
              </w:tc>
              <w:tc>
                <w:tcPr>
                  <w:tcW w:w="960" w:type="dxa"/>
                  <w:tcBorders>
                    <w:top w:val="nil"/>
                    <w:left w:val="nil"/>
                    <w:right w:val="nil"/>
                  </w:tcBorders>
                  <w:vAlign w:val="center"/>
                </w:tcPr>
                <w:p w14:paraId="00000640" w14:textId="77777777" w:rsidR="003C3090" w:rsidRDefault="007A67C5">
                  <w:pPr>
                    <w:jc w:val="center"/>
                    <w:rPr>
                      <w:color w:val="000000"/>
                      <w:sz w:val="16"/>
                      <w:szCs w:val="16"/>
                    </w:rPr>
                  </w:pPr>
                  <w:r>
                    <w:rPr>
                      <w:color w:val="000000"/>
                      <w:sz w:val="16"/>
                      <w:szCs w:val="16"/>
                    </w:rPr>
                    <w:t>27.37</w:t>
                  </w:r>
                </w:p>
              </w:tc>
              <w:tc>
                <w:tcPr>
                  <w:tcW w:w="960" w:type="dxa"/>
                  <w:tcBorders>
                    <w:top w:val="nil"/>
                    <w:left w:val="nil"/>
                    <w:right w:val="nil"/>
                  </w:tcBorders>
                  <w:vAlign w:val="center"/>
                </w:tcPr>
                <w:p w14:paraId="00000641" w14:textId="77777777" w:rsidR="003C3090" w:rsidRDefault="007A67C5">
                  <w:pPr>
                    <w:jc w:val="center"/>
                    <w:rPr>
                      <w:color w:val="000000"/>
                      <w:sz w:val="16"/>
                      <w:szCs w:val="16"/>
                    </w:rPr>
                  </w:pPr>
                  <w:r>
                    <w:rPr>
                      <w:color w:val="000000"/>
                      <w:sz w:val="16"/>
                      <w:szCs w:val="16"/>
                    </w:rPr>
                    <w:t>32.32</w:t>
                  </w:r>
                </w:p>
              </w:tc>
              <w:tc>
                <w:tcPr>
                  <w:tcW w:w="946" w:type="dxa"/>
                  <w:tcBorders>
                    <w:top w:val="nil"/>
                    <w:left w:val="nil"/>
                    <w:right w:val="nil"/>
                  </w:tcBorders>
                  <w:vAlign w:val="center"/>
                </w:tcPr>
                <w:p w14:paraId="00000642" w14:textId="77777777" w:rsidR="003C3090" w:rsidRDefault="007A67C5">
                  <w:pPr>
                    <w:jc w:val="center"/>
                    <w:rPr>
                      <w:color w:val="000000"/>
                      <w:sz w:val="16"/>
                      <w:szCs w:val="16"/>
                    </w:rPr>
                  </w:pPr>
                  <w:r>
                    <w:rPr>
                      <w:color w:val="000000"/>
                      <w:sz w:val="16"/>
                      <w:szCs w:val="16"/>
                    </w:rPr>
                    <w:t>118%</w:t>
                  </w:r>
                </w:p>
              </w:tc>
              <w:tc>
                <w:tcPr>
                  <w:tcW w:w="705" w:type="dxa"/>
                  <w:tcBorders>
                    <w:top w:val="nil"/>
                    <w:left w:val="nil"/>
                    <w:right w:val="nil"/>
                  </w:tcBorders>
                  <w:vAlign w:val="center"/>
                </w:tcPr>
                <w:p w14:paraId="00000643" w14:textId="77777777" w:rsidR="003C3090" w:rsidRDefault="007A67C5">
                  <w:pPr>
                    <w:spacing w:before="40" w:after="40" w:line="288" w:lineRule="auto"/>
                    <w:jc w:val="center"/>
                    <w:rPr>
                      <w:color w:val="000000"/>
                      <w:sz w:val="16"/>
                      <w:szCs w:val="16"/>
                    </w:rPr>
                  </w:pPr>
                  <w:r>
                    <w:rPr>
                      <w:color w:val="000000"/>
                      <w:sz w:val="16"/>
                      <w:szCs w:val="16"/>
                    </w:rPr>
                    <w:t>118%</w:t>
                  </w:r>
                </w:p>
              </w:tc>
              <w:tc>
                <w:tcPr>
                  <w:tcW w:w="520" w:type="dxa"/>
                  <w:tcBorders>
                    <w:top w:val="nil"/>
                    <w:left w:val="nil"/>
                    <w:right w:val="nil"/>
                  </w:tcBorders>
                  <w:vAlign w:val="center"/>
                </w:tcPr>
                <w:p w14:paraId="00000644" w14:textId="77777777" w:rsidR="003C3090" w:rsidRDefault="007A67C5">
                  <w:pPr>
                    <w:spacing w:before="40" w:after="40" w:line="288" w:lineRule="auto"/>
                    <w:jc w:val="center"/>
                    <w:rPr>
                      <w:color w:val="000000"/>
                      <w:sz w:val="16"/>
                      <w:szCs w:val="16"/>
                    </w:rPr>
                  </w:pPr>
                  <w:r>
                    <w:rPr>
                      <w:color w:val="000000"/>
                      <w:sz w:val="16"/>
                      <w:szCs w:val="16"/>
                    </w:rPr>
                    <w:t>6</w:t>
                  </w:r>
                </w:p>
              </w:tc>
              <w:tc>
                <w:tcPr>
                  <w:tcW w:w="772" w:type="dxa"/>
                  <w:tcBorders>
                    <w:top w:val="nil"/>
                    <w:left w:val="nil"/>
                    <w:right w:val="nil"/>
                  </w:tcBorders>
                  <w:vAlign w:val="center"/>
                </w:tcPr>
                <w:p w14:paraId="00000645" w14:textId="77777777" w:rsidR="003C3090" w:rsidRDefault="007A67C5">
                  <w:pPr>
                    <w:jc w:val="right"/>
                    <w:rPr>
                      <w:color w:val="000000"/>
                      <w:sz w:val="16"/>
                      <w:szCs w:val="16"/>
                    </w:rPr>
                  </w:pPr>
                  <w:r>
                    <w:rPr>
                      <w:color w:val="000000"/>
                      <w:sz w:val="16"/>
                      <w:szCs w:val="16"/>
                    </w:rPr>
                    <w:t>39.28</w:t>
                  </w:r>
                </w:p>
              </w:tc>
              <w:tc>
                <w:tcPr>
                  <w:tcW w:w="798" w:type="dxa"/>
                  <w:tcBorders>
                    <w:top w:val="nil"/>
                    <w:left w:val="nil"/>
                    <w:right w:val="nil"/>
                  </w:tcBorders>
                  <w:vAlign w:val="center"/>
                </w:tcPr>
                <w:p w14:paraId="00000646" w14:textId="77777777" w:rsidR="003C3090" w:rsidRDefault="007A67C5">
                  <w:pPr>
                    <w:spacing w:before="40" w:after="40" w:line="288" w:lineRule="auto"/>
                    <w:jc w:val="center"/>
                    <w:rPr>
                      <w:color w:val="000000"/>
                      <w:sz w:val="16"/>
                      <w:szCs w:val="16"/>
                    </w:rPr>
                  </w:pPr>
                  <w:r>
                    <w:rPr>
                      <w:color w:val="000000"/>
                      <w:sz w:val="16"/>
                      <w:szCs w:val="16"/>
                    </w:rPr>
                    <w:t>tdm/ha</w:t>
                  </w:r>
                </w:p>
              </w:tc>
            </w:tr>
            <w:tr w:rsidR="003C3090" w14:paraId="6519390F" w14:textId="77777777">
              <w:trPr>
                <w:trHeight w:val="300"/>
                <w:jc w:val="center"/>
              </w:trPr>
              <w:tc>
                <w:tcPr>
                  <w:tcW w:w="1737" w:type="dxa"/>
                  <w:tcBorders>
                    <w:top w:val="nil"/>
                    <w:left w:val="nil"/>
                    <w:bottom w:val="single" w:sz="4" w:space="0" w:color="000000"/>
                    <w:right w:val="nil"/>
                  </w:tcBorders>
                  <w:vAlign w:val="bottom"/>
                </w:tcPr>
                <w:p w14:paraId="00000647" w14:textId="77777777" w:rsidR="003C3090" w:rsidRDefault="007A67C5">
                  <w:pPr>
                    <w:spacing w:before="40" w:after="40" w:line="288" w:lineRule="auto"/>
                    <w:rPr>
                      <w:b/>
                      <w:bCs/>
                      <w:color w:val="000000"/>
                      <w:sz w:val="16"/>
                      <w:szCs w:val="16"/>
                    </w:rPr>
                  </w:pPr>
                  <w:r>
                    <w:rPr>
                      <w:b/>
                      <w:bCs/>
                      <w:color w:val="000000"/>
                      <w:sz w:val="16"/>
                      <w:szCs w:val="16"/>
                    </w:rPr>
                    <w:t>Unshaded cropland</w:t>
                  </w:r>
                </w:p>
              </w:tc>
              <w:tc>
                <w:tcPr>
                  <w:tcW w:w="960" w:type="dxa"/>
                  <w:tcBorders>
                    <w:top w:val="nil"/>
                    <w:left w:val="nil"/>
                    <w:bottom w:val="single" w:sz="4" w:space="0" w:color="000000"/>
                    <w:right w:val="nil"/>
                  </w:tcBorders>
                  <w:vAlign w:val="center"/>
                </w:tcPr>
                <w:p w14:paraId="00000648" w14:textId="77777777" w:rsidR="003C3090" w:rsidRDefault="007A67C5">
                  <w:pPr>
                    <w:jc w:val="center"/>
                    <w:rPr>
                      <w:color w:val="000000"/>
                      <w:sz w:val="16"/>
                      <w:szCs w:val="16"/>
                    </w:rPr>
                  </w:pPr>
                  <w:r>
                    <w:rPr>
                      <w:color w:val="000000"/>
                      <w:sz w:val="16"/>
                      <w:szCs w:val="16"/>
                    </w:rPr>
                    <w:t>57.54</w:t>
                  </w:r>
                </w:p>
              </w:tc>
              <w:tc>
                <w:tcPr>
                  <w:tcW w:w="960" w:type="dxa"/>
                  <w:tcBorders>
                    <w:top w:val="nil"/>
                    <w:left w:val="nil"/>
                    <w:bottom w:val="single" w:sz="4" w:space="0" w:color="000000"/>
                    <w:right w:val="nil"/>
                  </w:tcBorders>
                  <w:vAlign w:val="center"/>
                </w:tcPr>
                <w:p w14:paraId="00000649" w14:textId="77777777" w:rsidR="003C3090" w:rsidRDefault="007A67C5">
                  <w:pPr>
                    <w:jc w:val="center"/>
                    <w:rPr>
                      <w:color w:val="000000"/>
                      <w:sz w:val="16"/>
                      <w:szCs w:val="16"/>
                    </w:rPr>
                  </w:pPr>
                  <w:r>
                    <w:rPr>
                      <w:color w:val="000000"/>
                      <w:sz w:val="16"/>
                      <w:szCs w:val="16"/>
                    </w:rPr>
                    <w:t>28.67</w:t>
                  </w:r>
                </w:p>
              </w:tc>
              <w:tc>
                <w:tcPr>
                  <w:tcW w:w="946" w:type="dxa"/>
                  <w:tcBorders>
                    <w:top w:val="nil"/>
                    <w:left w:val="nil"/>
                    <w:bottom w:val="single" w:sz="4" w:space="0" w:color="000000"/>
                    <w:right w:val="nil"/>
                  </w:tcBorders>
                  <w:vAlign w:val="center"/>
                </w:tcPr>
                <w:p w14:paraId="0000064A" w14:textId="77777777" w:rsidR="003C3090" w:rsidRDefault="007A67C5">
                  <w:pPr>
                    <w:jc w:val="center"/>
                    <w:rPr>
                      <w:color w:val="000000"/>
                      <w:sz w:val="16"/>
                      <w:szCs w:val="16"/>
                    </w:rPr>
                  </w:pPr>
                  <w:r>
                    <w:rPr>
                      <w:color w:val="000000"/>
                      <w:sz w:val="16"/>
                      <w:szCs w:val="16"/>
                    </w:rPr>
                    <w:t>50%</w:t>
                  </w:r>
                </w:p>
              </w:tc>
              <w:tc>
                <w:tcPr>
                  <w:tcW w:w="705" w:type="dxa"/>
                  <w:tcBorders>
                    <w:top w:val="nil"/>
                    <w:left w:val="nil"/>
                    <w:bottom w:val="single" w:sz="4" w:space="0" w:color="000000"/>
                    <w:right w:val="nil"/>
                  </w:tcBorders>
                  <w:vAlign w:val="center"/>
                </w:tcPr>
                <w:p w14:paraId="0000064B" w14:textId="77777777" w:rsidR="003C3090" w:rsidRDefault="007A67C5">
                  <w:pPr>
                    <w:spacing w:before="40" w:after="40" w:line="288" w:lineRule="auto"/>
                    <w:jc w:val="center"/>
                    <w:rPr>
                      <w:color w:val="000000"/>
                      <w:sz w:val="16"/>
                      <w:szCs w:val="16"/>
                    </w:rPr>
                  </w:pPr>
                  <w:r>
                    <w:rPr>
                      <w:color w:val="000000"/>
                      <w:sz w:val="16"/>
                      <w:szCs w:val="16"/>
                    </w:rPr>
                    <w:t>51</w:t>
                  </w:r>
                </w:p>
              </w:tc>
              <w:tc>
                <w:tcPr>
                  <w:tcW w:w="520" w:type="dxa"/>
                  <w:tcBorders>
                    <w:top w:val="nil"/>
                    <w:left w:val="nil"/>
                    <w:bottom w:val="single" w:sz="4" w:space="0" w:color="000000"/>
                    <w:right w:val="nil"/>
                  </w:tcBorders>
                  <w:vAlign w:val="center"/>
                </w:tcPr>
                <w:p w14:paraId="0000064C" w14:textId="77777777" w:rsidR="003C3090" w:rsidRDefault="007A67C5">
                  <w:pPr>
                    <w:spacing w:before="40" w:after="40" w:line="288" w:lineRule="auto"/>
                    <w:jc w:val="center"/>
                    <w:rPr>
                      <w:color w:val="000000"/>
                      <w:sz w:val="16"/>
                      <w:szCs w:val="16"/>
                    </w:rPr>
                  </w:pPr>
                  <w:r>
                    <w:rPr>
                      <w:color w:val="000000"/>
                      <w:sz w:val="16"/>
                      <w:szCs w:val="16"/>
                    </w:rPr>
                    <w:t>5</w:t>
                  </w:r>
                </w:p>
              </w:tc>
              <w:tc>
                <w:tcPr>
                  <w:tcW w:w="772" w:type="dxa"/>
                  <w:tcBorders>
                    <w:top w:val="nil"/>
                    <w:left w:val="nil"/>
                    <w:bottom w:val="single" w:sz="4" w:space="0" w:color="000000"/>
                    <w:right w:val="nil"/>
                  </w:tcBorders>
                  <w:vAlign w:val="center"/>
                </w:tcPr>
                <w:p w14:paraId="0000064D" w14:textId="77777777" w:rsidR="003C3090" w:rsidRDefault="007A67C5">
                  <w:pPr>
                    <w:jc w:val="right"/>
                    <w:rPr>
                      <w:color w:val="000000"/>
                      <w:sz w:val="16"/>
                      <w:szCs w:val="16"/>
                    </w:rPr>
                  </w:pPr>
                  <w:r>
                    <w:rPr>
                      <w:color w:val="000000"/>
                      <w:sz w:val="16"/>
                      <w:szCs w:val="16"/>
                    </w:rPr>
                    <w:t>30.07</w:t>
                  </w:r>
                </w:p>
              </w:tc>
              <w:tc>
                <w:tcPr>
                  <w:tcW w:w="798" w:type="dxa"/>
                  <w:tcBorders>
                    <w:top w:val="nil"/>
                    <w:left w:val="nil"/>
                    <w:bottom w:val="single" w:sz="4" w:space="0" w:color="000000"/>
                    <w:right w:val="nil"/>
                  </w:tcBorders>
                  <w:vAlign w:val="center"/>
                </w:tcPr>
                <w:p w14:paraId="0000064E" w14:textId="77777777" w:rsidR="003C3090" w:rsidRDefault="007A67C5">
                  <w:pPr>
                    <w:spacing w:before="40" w:after="40" w:line="288" w:lineRule="auto"/>
                    <w:jc w:val="center"/>
                    <w:rPr>
                      <w:color w:val="000000"/>
                      <w:sz w:val="16"/>
                      <w:szCs w:val="16"/>
                    </w:rPr>
                  </w:pPr>
                  <w:r>
                    <w:rPr>
                      <w:color w:val="000000"/>
                      <w:sz w:val="16"/>
                      <w:szCs w:val="16"/>
                    </w:rPr>
                    <w:t>tdm/ha</w:t>
                  </w:r>
                </w:p>
              </w:tc>
            </w:tr>
          </w:tbl>
          <w:p w14:paraId="0000064F" w14:textId="77777777" w:rsidR="003C3090" w:rsidRDefault="003C3090">
            <w:pPr>
              <w:spacing w:before="40" w:after="40" w:line="288" w:lineRule="auto"/>
              <w:rPr>
                <w:color w:val="000000"/>
              </w:rPr>
            </w:pPr>
          </w:p>
          <w:p w14:paraId="00000650" w14:textId="77777777" w:rsidR="003C3090" w:rsidRDefault="007A67C5">
            <w:pPr>
              <w:spacing w:before="40" w:after="40" w:line="288" w:lineRule="auto"/>
              <w:rPr>
                <w:color w:val="000000"/>
              </w:rPr>
            </w:pPr>
            <w:r>
              <w:rPr>
                <w:color w:val="000000"/>
              </w:rPr>
              <w:t xml:space="preserve">The table below displays the results of the normality test conducted on carbon densities and removal rate estimations for various land uses in Nepal's ER-Program. The test was based on NFI biomass plots and utilized the Shapiro-Wilk Test calculated with the Real Statistics Resource Pack [1]. All parameters demonstrate a normal distribution, </w:t>
            </w:r>
            <w:proofErr w:type="gramStart"/>
            <w:r>
              <w:rPr>
                <w:color w:val="000000"/>
              </w:rPr>
              <w:t>with the exception of</w:t>
            </w:r>
            <w:proofErr w:type="gramEnd"/>
            <w:r>
              <w:rPr>
                <w:color w:val="000000"/>
              </w:rPr>
              <w:t xml:space="preserve"> Intact Forest and Grasslands. </w:t>
            </w:r>
          </w:p>
          <w:p w14:paraId="00000651" w14:textId="77777777" w:rsidR="003C3090" w:rsidRDefault="007A67C5">
            <w:pPr>
              <w:spacing w:before="40" w:after="40" w:line="288" w:lineRule="auto"/>
              <w:rPr>
                <w:color w:val="000000"/>
              </w:rPr>
            </w:pPr>
            <w:r>
              <w:rPr>
                <w:color w:val="000000"/>
              </w:rPr>
              <w:t>It's worth noting that four out of the seven parameters are calculated using less than eight data points, which makes it challenging to fit a probability density function (PDF) distribution to these parameters. As a result, following the FCPF Guidance note on estimating the uncertainty of Emission Reductions (ERs) using Monte Carlo simulation, the country has opted to use the bootstrapping approach instead of a specific non-normal distribution to sample the values of Carbon Densities for use in the simulation. According to the FCPF guidance, sampling from a dataset has the advantage that no assumptions are needed about the nature of the distribution. If the distribution is not normal, then bootstrapping would be more accurate, unless the data are not representative.</w:t>
            </w:r>
          </w:p>
          <w:p w14:paraId="00000652" w14:textId="77777777" w:rsidR="003C3090" w:rsidRDefault="007A67C5">
            <w:pPr>
              <w:spacing w:before="40" w:after="40" w:line="288" w:lineRule="auto"/>
              <w:rPr>
                <w:color w:val="000000"/>
              </w:rPr>
            </w:pPr>
            <w:r>
              <w:rPr>
                <w:color w:val="000000"/>
              </w:rPr>
              <w:t xml:space="preserve">The Monte Carlo simulation has been updated [2] and now includes the bootstrapping sampling method for all carbon density parameters except for the Natural Forest Removal Rate. Since the removal rate follows </w:t>
            </w:r>
            <w:proofErr w:type="gramStart"/>
            <w:r>
              <w:rPr>
                <w:color w:val="000000"/>
              </w:rPr>
              <w:t>a normal</w:t>
            </w:r>
            <w:proofErr w:type="gramEnd"/>
            <w:r>
              <w:rPr>
                <w:color w:val="000000"/>
              </w:rPr>
              <w:t xml:space="preserve"> distribution, we used a normal probability density function (PDF) in the Monte Carlo simulation. The bootstrapping sampling was done </w:t>
            </w:r>
            <w:r>
              <w:rPr>
                <w:color w:val="000000"/>
              </w:rPr>
              <w:lastRenderedPageBreak/>
              <w:t xml:space="preserve">using </w:t>
            </w:r>
            <w:proofErr w:type="spellStart"/>
            <w:r>
              <w:rPr>
                <w:color w:val="000000"/>
              </w:rPr>
              <w:t>Infostat</w:t>
            </w:r>
            <w:proofErr w:type="spellEnd"/>
            <w:r>
              <w:rPr>
                <w:color w:val="000000"/>
              </w:rPr>
              <w:t xml:space="preserve"> software with the Resampling method (Randomly with replacement). The resampling results for the different carbon density parameters can be found in [4], [5], [6], [7], [8], and [9].</w:t>
            </w:r>
          </w:p>
          <w:p w14:paraId="00000653" w14:textId="77777777" w:rsidR="003C3090" w:rsidRDefault="003C3090">
            <w:pPr>
              <w:spacing w:before="40" w:after="40" w:line="288" w:lineRule="auto"/>
              <w:rPr>
                <w:color w:val="000000"/>
              </w:rPr>
            </w:pPr>
          </w:p>
          <w:tbl>
            <w:tblPr>
              <w:tblStyle w:val="aff6"/>
              <w:tblW w:w="74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4"/>
              <w:gridCol w:w="505"/>
              <w:gridCol w:w="1265"/>
              <w:gridCol w:w="1265"/>
              <w:gridCol w:w="648"/>
              <w:gridCol w:w="806"/>
            </w:tblGrid>
            <w:tr w:rsidR="003C3090" w14:paraId="13AEEE10" w14:textId="77777777">
              <w:trPr>
                <w:trHeight w:val="300"/>
              </w:trPr>
              <w:tc>
                <w:tcPr>
                  <w:tcW w:w="2974" w:type="dxa"/>
                  <w:vMerge w:val="restart"/>
                  <w:tcMar>
                    <w:top w:w="100" w:type="dxa"/>
                    <w:left w:w="100" w:type="dxa"/>
                    <w:bottom w:w="100" w:type="dxa"/>
                    <w:right w:w="100" w:type="dxa"/>
                  </w:tcMar>
                </w:tcPr>
                <w:p w14:paraId="00000654" w14:textId="77777777" w:rsidR="003C3090" w:rsidRDefault="007A67C5">
                  <w:pPr>
                    <w:rPr>
                      <w:b/>
                      <w:bCs/>
                      <w:color w:val="000000"/>
                      <w:sz w:val="16"/>
                      <w:szCs w:val="16"/>
                    </w:rPr>
                  </w:pPr>
                  <w:r>
                    <w:rPr>
                      <w:b/>
                      <w:bCs/>
                      <w:color w:val="000000"/>
                      <w:sz w:val="16"/>
                      <w:szCs w:val="16"/>
                    </w:rPr>
                    <w:t>Parameter</w:t>
                  </w:r>
                </w:p>
              </w:tc>
              <w:tc>
                <w:tcPr>
                  <w:tcW w:w="505" w:type="dxa"/>
                  <w:vMerge w:val="restart"/>
                  <w:tcMar>
                    <w:top w:w="100" w:type="dxa"/>
                    <w:left w:w="100" w:type="dxa"/>
                    <w:bottom w:w="100" w:type="dxa"/>
                    <w:right w:w="100" w:type="dxa"/>
                  </w:tcMar>
                </w:tcPr>
                <w:p w14:paraId="00000655" w14:textId="77777777" w:rsidR="003C3090" w:rsidRDefault="007A67C5">
                  <w:pPr>
                    <w:rPr>
                      <w:b/>
                      <w:bCs/>
                      <w:color w:val="000000"/>
                      <w:sz w:val="16"/>
                      <w:szCs w:val="16"/>
                    </w:rPr>
                  </w:pPr>
                  <w:r>
                    <w:rPr>
                      <w:b/>
                      <w:bCs/>
                      <w:color w:val="000000"/>
                      <w:sz w:val="16"/>
                      <w:szCs w:val="16"/>
                    </w:rPr>
                    <w:t>n</w:t>
                  </w:r>
                </w:p>
              </w:tc>
              <w:tc>
                <w:tcPr>
                  <w:tcW w:w="3984" w:type="dxa"/>
                  <w:gridSpan w:val="4"/>
                  <w:tcMar>
                    <w:top w:w="100" w:type="dxa"/>
                    <w:left w:w="100" w:type="dxa"/>
                    <w:bottom w:w="100" w:type="dxa"/>
                    <w:right w:w="100" w:type="dxa"/>
                  </w:tcMar>
                </w:tcPr>
                <w:p w14:paraId="00000656" w14:textId="77777777" w:rsidR="003C3090" w:rsidRDefault="007A67C5">
                  <w:pPr>
                    <w:jc w:val="center"/>
                    <w:rPr>
                      <w:b/>
                      <w:bCs/>
                      <w:color w:val="000000"/>
                      <w:sz w:val="16"/>
                      <w:szCs w:val="16"/>
                    </w:rPr>
                  </w:pPr>
                  <w:r>
                    <w:rPr>
                      <w:b/>
                      <w:bCs/>
                      <w:color w:val="000000"/>
                      <w:sz w:val="16"/>
                      <w:szCs w:val="16"/>
                    </w:rPr>
                    <w:t>Shapiro-Wilk Normality test results</w:t>
                  </w:r>
                </w:p>
              </w:tc>
            </w:tr>
            <w:tr w:rsidR="003C3090" w14:paraId="38EF87B9" w14:textId="77777777">
              <w:trPr>
                <w:trHeight w:val="300"/>
              </w:trPr>
              <w:tc>
                <w:tcPr>
                  <w:tcW w:w="2974" w:type="dxa"/>
                  <w:vMerge/>
                  <w:tcMar>
                    <w:top w:w="100" w:type="dxa"/>
                    <w:left w:w="100" w:type="dxa"/>
                    <w:bottom w:w="100" w:type="dxa"/>
                    <w:right w:w="100" w:type="dxa"/>
                  </w:tcMar>
                </w:tcPr>
                <w:p w14:paraId="0000065A"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505" w:type="dxa"/>
                  <w:vMerge/>
                  <w:tcMar>
                    <w:top w:w="100" w:type="dxa"/>
                    <w:left w:w="100" w:type="dxa"/>
                    <w:bottom w:w="100" w:type="dxa"/>
                    <w:right w:w="100" w:type="dxa"/>
                  </w:tcMar>
                </w:tcPr>
                <w:p w14:paraId="0000065B"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265" w:type="dxa"/>
                  <w:tcMar>
                    <w:top w:w="100" w:type="dxa"/>
                    <w:left w:w="100" w:type="dxa"/>
                    <w:bottom w:w="100" w:type="dxa"/>
                    <w:right w:w="100" w:type="dxa"/>
                  </w:tcMar>
                </w:tcPr>
                <w:p w14:paraId="0000065C" w14:textId="77777777" w:rsidR="003C3090" w:rsidRDefault="007A67C5">
                  <w:pPr>
                    <w:rPr>
                      <w:b/>
                      <w:bCs/>
                      <w:color w:val="000000"/>
                      <w:sz w:val="16"/>
                      <w:szCs w:val="16"/>
                    </w:rPr>
                  </w:pPr>
                  <w:r>
                    <w:rPr>
                      <w:b/>
                      <w:bCs/>
                      <w:color w:val="000000"/>
                      <w:sz w:val="16"/>
                      <w:szCs w:val="16"/>
                    </w:rPr>
                    <w:t>W-stat</w:t>
                  </w:r>
                </w:p>
              </w:tc>
              <w:tc>
                <w:tcPr>
                  <w:tcW w:w="1265" w:type="dxa"/>
                  <w:tcMar>
                    <w:top w:w="100" w:type="dxa"/>
                    <w:left w:w="100" w:type="dxa"/>
                    <w:bottom w:w="100" w:type="dxa"/>
                    <w:right w:w="100" w:type="dxa"/>
                  </w:tcMar>
                </w:tcPr>
                <w:p w14:paraId="0000065D" w14:textId="77777777" w:rsidR="003C3090" w:rsidRDefault="007A67C5">
                  <w:pPr>
                    <w:rPr>
                      <w:b/>
                      <w:bCs/>
                      <w:color w:val="000000"/>
                      <w:sz w:val="16"/>
                      <w:szCs w:val="16"/>
                    </w:rPr>
                  </w:pPr>
                  <w:r>
                    <w:rPr>
                      <w:b/>
                      <w:bCs/>
                      <w:color w:val="000000"/>
                      <w:sz w:val="16"/>
                      <w:szCs w:val="16"/>
                    </w:rPr>
                    <w:t>p-value</w:t>
                  </w:r>
                </w:p>
              </w:tc>
              <w:tc>
                <w:tcPr>
                  <w:tcW w:w="648" w:type="dxa"/>
                  <w:tcMar>
                    <w:top w:w="100" w:type="dxa"/>
                    <w:left w:w="100" w:type="dxa"/>
                    <w:bottom w:w="100" w:type="dxa"/>
                    <w:right w:w="100" w:type="dxa"/>
                  </w:tcMar>
                </w:tcPr>
                <w:p w14:paraId="0000065E" w14:textId="77777777" w:rsidR="003C3090" w:rsidRDefault="007A67C5">
                  <w:pPr>
                    <w:rPr>
                      <w:b/>
                      <w:bCs/>
                      <w:color w:val="000000"/>
                      <w:sz w:val="16"/>
                      <w:szCs w:val="16"/>
                    </w:rPr>
                  </w:pPr>
                  <w:r>
                    <w:rPr>
                      <w:b/>
                      <w:bCs/>
                      <w:color w:val="000000"/>
                      <w:sz w:val="16"/>
                      <w:szCs w:val="16"/>
                    </w:rPr>
                    <w:t>alpha</w:t>
                  </w:r>
                </w:p>
              </w:tc>
              <w:tc>
                <w:tcPr>
                  <w:tcW w:w="806" w:type="dxa"/>
                  <w:tcMar>
                    <w:top w:w="100" w:type="dxa"/>
                    <w:left w:w="100" w:type="dxa"/>
                    <w:bottom w:w="100" w:type="dxa"/>
                    <w:right w:w="100" w:type="dxa"/>
                  </w:tcMar>
                </w:tcPr>
                <w:p w14:paraId="0000065F" w14:textId="77777777" w:rsidR="003C3090" w:rsidRDefault="007A67C5">
                  <w:pPr>
                    <w:rPr>
                      <w:b/>
                      <w:bCs/>
                      <w:color w:val="000000"/>
                      <w:sz w:val="16"/>
                      <w:szCs w:val="16"/>
                    </w:rPr>
                  </w:pPr>
                  <w:r>
                    <w:rPr>
                      <w:b/>
                      <w:bCs/>
                      <w:color w:val="000000"/>
                      <w:sz w:val="16"/>
                      <w:szCs w:val="16"/>
                    </w:rPr>
                    <w:t>Normal</w:t>
                  </w:r>
                </w:p>
              </w:tc>
            </w:tr>
            <w:tr w:rsidR="003C3090" w14:paraId="5836889E" w14:textId="77777777">
              <w:trPr>
                <w:trHeight w:val="300"/>
              </w:trPr>
              <w:tc>
                <w:tcPr>
                  <w:tcW w:w="2974" w:type="dxa"/>
                  <w:tcMar>
                    <w:top w:w="100" w:type="dxa"/>
                    <w:left w:w="100" w:type="dxa"/>
                    <w:bottom w:w="100" w:type="dxa"/>
                    <w:right w:w="100" w:type="dxa"/>
                  </w:tcMar>
                </w:tcPr>
                <w:p w14:paraId="00000660" w14:textId="77777777" w:rsidR="003C3090" w:rsidRDefault="007A67C5">
                  <w:pPr>
                    <w:rPr>
                      <w:color w:val="000000"/>
                      <w:sz w:val="16"/>
                      <w:szCs w:val="16"/>
                    </w:rPr>
                  </w:pPr>
                  <w:r>
                    <w:rPr>
                      <w:color w:val="000000"/>
                      <w:sz w:val="16"/>
                      <w:szCs w:val="16"/>
                    </w:rPr>
                    <w:t>Natural Forest Removal rate</w:t>
                  </w:r>
                </w:p>
              </w:tc>
              <w:tc>
                <w:tcPr>
                  <w:tcW w:w="505" w:type="dxa"/>
                  <w:tcMar>
                    <w:top w:w="100" w:type="dxa"/>
                    <w:left w:w="100" w:type="dxa"/>
                    <w:bottom w:w="100" w:type="dxa"/>
                    <w:right w:w="100" w:type="dxa"/>
                  </w:tcMar>
                </w:tcPr>
                <w:p w14:paraId="00000661" w14:textId="77777777" w:rsidR="003C3090" w:rsidRDefault="007A67C5">
                  <w:pPr>
                    <w:rPr>
                      <w:color w:val="000000"/>
                      <w:sz w:val="16"/>
                      <w:szCs w:val="16"/>
                    </w:rPr>
                  </w:pPr>
                  <w:r>
                    <w:rPr>
                      <w:color w:val="000000"/>
                      <w:sz w:val="16"/>
                      <w:szCs w:val="16"/>
                    </w:rPr>
                    <w:t>8</w:t>
                  </w:r>
                </w:p>
              </w:tc>
              <w:tc>
                <w:tcPr>
                  <w:tcW w:w="1265" w:type="dxa"/>
                  <w:tcMar>
                    <w:top w:w="100" w:type="dxa"/>
                    <w:left w:w="100" w:type="dxa"/>
                    <w:bottom w:w="100" w:type="dxa"/>
                    <w:right w:w="100" w:type="dxa"/>
                  </w:tcMar>
                </w:tcPr>
                <w:p w14:paraId="00000662" w14:textId="77777777" w:rsidR="003C3090" w:rsidRDefault="007A67C5">
                  <w:pPr>
                    <w:rPr>
                      <w:color w:val="000000"/>
                      <w:sz w:val="16"/>
                      <w:szCs w:val="16"/>
                    </w:rPr>
                  </w:pPr>
                  <w:r>
                    <w:rPr>
                      <w:color w:val="000000"/>
                      <w:sz w:val="16"/>
                      <w:szCs w:val="16"/>
                    </w:rPr>
                    <w:t>0.836001505</w:t>
                  </w:r>
                </w:p>
              </w:tc>
              <w:tc>
                <w:tcPr>
                  <w:tcW w:w="1265" w:type="dxa"/>
                  <w:tcMar>
                    <w:top w:w="100" w:type="dxa"/>
                    <w:left w:w="100" w:type="dxa"/>
                    <w:bottom w:w="100" w:type="dxa"/>
                    <w:right w:w="100" w:type="dxa"/>
                  </w:tcMar>
                </w:tcPr>
                <w:p w14:paraId="00000663" w14:textId="77777777" w:rsidR="003C3090" w:rsidRDefault="007A67C5">
                  <w:pPr>
                    <w:rPr>
                      <w:color w:val="000000"/>
                      <w:sz w:val="16"/>
                      <w:szCs w:val="16"/>
                    </w:rPr>
                  </w:pPr>
                  <w:r>
                    <w:rPr>
                      <w:color w:val="000000"/>
                      <w:sz w:val="16"/>
                      <w:szCs w:val="16"/>
                    </w:rPr>
                    <w:t>0.068507908</w:t>
                  </w:r>
                </w:p>
              </w:tc>
              <w:tc>
                <w:tcPr>
                  <w:tcW w:w="648" w:type="dxa"/>
                  <w:tcMar>
                    <w:top w:w="100" w:type="dxa"/>
                    <w:left w:w="100" w:type="dxa"/>
                    <w:bottom w:w="100" w:type="dxa"/>
                    <w:right w:w="100" w:type="dxa"/>
                  </w:tcMar>
                </w:tcPr>
                <w:p w14:paraId="00000664"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65" w14:textId="77777777" w:rsidR="003C3090" w:rsidRDefault="007A67C5">
                  <w:pPr>
                    <w:rPr>
                      <w:color w:val="000000"/>
                      <w:sz w:val="16"/>
                      <w:szCs w:val="16"/>
                    </w:rPr>
                  </w:pPr>
                  <w:r>
                    <w:rPr>
                      <w:color w:val="000000"/>
                      <w:sz w:val="16"/>
                      <w:szCs w:val="16"/>
                    </w:rPr>
                    <w:t>Yes</w:t>
                  </w:r>
                </w:p>
              </w:tc>
            </w:tr>
            <w:tr w:rsidR="003C3090" w14:paraId="3F23E905" w14:textId="77777777">
              <w:trPr>
                <w:trHeight w:val="300"/>
              </w:trPr>
              <w:tc>
                <w:tcPr>
                  <w:tcW w:w="2974" w:type="dxa"/>
                  <w:tcMar>
                    <w:top w:w="100" w:type="dxa"/>
                    <w:left w:w="100" w:type="dxa"/>
                    <w:bottom w:w="100" w:type="dxa"/>
                    <w:right w:w="100" w:type="dxa"/>
                  </w:tcMar>
                </w:tcPr>
                <w:p w14:paraId="00000666" w14:textId="77777777" w:rsidR="003C3090" w:rsidRDefault="007A67C5">
                  <w:pPr>
                    <w:rPr>
                      <w:color w:val="000000"/>
                      <w:sz w:val="16"/>
                      <w:szCs w:val="16"/>
                    </w:rPr>
                  </w:pPr>
                  <w:r>
                    <w:rPr>
                      <w:color w:val="000000"/>
                      <w:sz w:val="16"/>
                      <w:szCs w:val="16"/>
                    </w:rPr>
                    <w:t>Intact Forest Carbon Density [4]</w:t>
                  </w:r>
                </w:p>
              </w:tc>
              <w:tc>
                <w:tcPr>
                  <w:tcW w:w="505" w:type="dxa"/>
                  <w:tcMar>
                    <w:top w:w="100" w:type="dxa"/>
                    <w:left w:w="100" w:type="dxa"/>
                    <w:bottom w:w="100" w:type="dxa"/>
                    <w:right w:w="100" w:type="dxa"/>
                  </w:tcMar>
                </w:tcPr>
                <w:p w14:paraId="00000667" w14:textId="77777777" w:rsidR="003C3090" w:rsidRDefault="007A67C5">
                  <w:pPr>
                    <w:rPr>
                      <w:color w:val="000000"/>
                      <w:sz w:val="16"/>
                      <w:szCs w:val="16"/>
                    </w:rPr>
                  </w:pPr>
                  <w:r>
                    <w:rPr>
                      <w:color w:val="000000"/>
                      <w:sz w:val="16"/>
                      <w:szCs w:val="16"/>
                    </w:rPr>
                    <w:t>367</w:t>
                  </w:r>
                </w:p>
              </w:tc>
              <w:tc>
                <w:tcPr>
                  <w:tcW w:w="1265" w:type="dxa"/>
                  <w:tcMar>
                    <w:top w:w="100" w:type="dxa"/>
                    <w:left w:w="100" w:type="dxa"/>
                    <w:bottom w:w="100" w:type="dxa"/>
                    <w:right w:w="100" w:type="dxa"/>
                  </w:tcMar>
                </w:tcPr>
                <w:p w14:paraId="00000668" w14:textId="77777777" w:rsidR="003C3090" w:rsidRDefault="007A67C5">
                  <w:pPr>
                    <w:rPr>
                      <w:color w:val="000000"/>
                      <w:sz w:val="16"/>
                      <w:szCs w:val="16"/>
                    </w:rPr>
                  </w:pPr>
                  <w:r>
                    <w:rPr>
                      <w:color w:val="000000"/>
                      <w:sz w:val="16"/>
                      <w:szCs w:val="16"/>
                    </w:rPr>
                    <w:t>0.965272874</w:t>
                  </w:r>
                </w:p>
              </w:tc>
              <w:tc>
                <w:tcPr>
                  <w:tcW w:w="1265" w:type="dxa"/>
                  <w:tcMar>
                    <w:top w:w="100" w:type="dxa"/>
                    <w:left w:w="100" w:type="dxa"/>
                    <w:bottom w:w="100" w:type="dxa"/>
                    <w:right w:w="100" w:type="dxa"/>
                  </w:tcMar>
                </w:tcPr>
                <w:p w14:paraId="00000669" w14:textId="77777777" w:rsidR="003C3090" w:rsidRDefault="007A67C5">
                  <w:pPr>
                    <w:rPr>
                      <w:color w:val="000000"/>
                      <w:sz w:val="16"/>
                      <w:szCs w:val="16"/>
                    </w:rPr>
                  </w:pPr>
                  <w:r>
                    <w:rPr>
                      <w:color w:val="000000"/>
                      <w:sz w:val="16"/>
                      <w:szCs w:val="16"/>
                    </w:rPr>
                    <w:t>1.18349E-07</w:t>
                  </w:r>
                </w:p>
              </w:tc>
              <w:tc>
                <w:tcPr>
                  <w:tcW w:w="648" w:type="dxa"/>
                  <w:tcMar>
                    <w:top w:w="100" w:type="dxa"/>
                    <w:left w:w="100" w:type="dxa"/>
                    <w:bottom w:w="100" w:type="dxa"/>
                    <w:right w:w="100" w:type="dxa"/>
                  </w:tcMar>
                </w:tcPr>
                <w:p w14:paraId="0000066A"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6B" w14:textId="77777777" w:rsidR="003C3090" w:rsidRDefault="007A67C5">
                  <w:pPr>
                    <w:rPr>
                      <w:color w:val="000000"/>
                      <w:sz w:val="16"/>
                      <w:szCs w:val="16"/>
                    </w:rPr>
                  </w:pPr>
                  <w:r>
                    <w:rPr>
                      <w:color w:val="000000"/>
                      <w:sz w:val="16"/>
                      <w:szCs w:val="16"/>
                    </w:rPr>
                    <w:t>No</w:t>
                  </w:r>
                </w:p>
              </w:tc>
            </w:tr>
            <w:tr w:rsidR="003C3090" w14:paraId="5FAF3390" w14:textId="77777777">
              <w:trPr>
                <w:trHeight w:val="300"/>
              </w:trPr>
              <w:tc>
                <w:tcPr>
                  <w:tcW w:w="2974" w:type="dxa"/>
                  <w:tcMar>
                    <w:top w:w="100" w:type="dxa"/>
                    <w:left w:w="100" w:type="dxa"/>
                    <w:bottom w:w="100" w:type="dxa"/>
                    <w:right w:w="100" w:type="dxa"/>
                  </w:tcMar>
                </w:tcPr>
                <w:p w14:paraId="0000066C" w14:textId="77777777" w:rsidR="003C3090" w:rsidRDefault="007A67C5">
                  <w:pPr>
                    <w:rPr>
                      <w:color w:val="000000"/>
                      <w:sz w:val="16"/>
                      <w:szCs w:val="16"/>
                    </w:rPr>
                  </w:pPr>
                  <w:r>
                    <w:rPr>
                      <w:color w:val="000000"/>
                      <w:sz w:val="16"/>
                      <w:szCs w:val="16"/>
                    </w:rPr>
                    <w:t>Degraded Forest Carbon Density [5]</w:t>
                  </w:r>
                </w:p>
              </w:tc>
              <w:tc>
                <w:tcPr>
                  <w:tcW w:w="505" w:type="dxa"/>
                  <w:tcMar>
                    <w:top w:w="100" w:type="dxa"/>
                    <w:left w:w="100" w:type="dxa"/>
                    <w:bottom w:w="100" w:type="dxa"/>
                    <w:right w:w="100" w:type="dxa"/>
                  </w:tcMar>
                </w:tcPr>
                <w:p w14:paraId="0000066D" w14:textId="77777777" w:rsidR="003C3090" w:rsidRDefault="007A67C5">
                  <w:pPr>
                    <w:rPr>
                      <w:color w:val="000000"/>
                      <w:sz w:val="16"/>
                      <w:szCs w:val="16"/>
                    </w:rPr>
                  </w:pPr>
                  <w:r>
                    <w:rPr>
                      <w:color w:val="000000"/>
                      <w:sz w:val="16"/>
                      <w:szCs w:val="16"/>
                    </w:rPr>
                    <w:t>14</w:t>
                  </w:r>
                </w:p>
              </w:tc>
              <w:tc>
                <w:tcPr>
                  <w:tcW w:w="1265" w:type="dxa"/>
                  <w:tcMar>
                    <w:top w:w="100" w:type="dxa"/>
                    <w:left w:w="100" w:type="dxa"/>
                    <w:bottom w:w="100" w:type="dxa"/>
                    <w:right w:w="100" w:type="dxa"/>
                  </w:tcMar>
                </w:tcPr>
                <w:p w14:paraId="0000066E" w14:textId="77777777" w:rsidR="003C3090" w:rsidRDefault="007A67C5">
                  <w:pPr>
                    <w:rPr>
                      <w:color w:val="000000"/>
                      <w:sz w:val="16"/>
                      <w:szCs w:val="16"/>
                    </w:rPr>
                  </w:pPr>
                  <w:r>
                    <w:rPr>
                      <w:color w:val="000000"/>
                      <w:sz w:val="16"/>
                      <w:szCs w:val="16"/>
                    </w:rPr>
                    <w:t>0.942524</w:t>
                  </w:r>
                </w:p>
              </w:tc>
              <w:tc>
                <w:tcPr>
                  <w:tcW w:w="1265" w:type="dxa"/>
                  <w:tcMar>
                    <w:top w:w="100" w:type="dxa"/>
                    <w:left w:w="100" w:type="dxa"/>
                    <w:bottom w:w="100" w:type="dxa"/>
                    <w:right w:w="100" w:type="dxa"/>
                  </w:tcMar>
                </w:tcPr>
                <w:p w14:paraId="0000066F" w14:textId="77777777" w:rsidR="003C3090" w:rsidRDefault="007A67C5">
                  <w:pPr>
                    <w:rPr>
                      <w:color w:val="000000"/>
                      <w:sz w:val="16"/>
                      <w:szCs w:val="16"/>
                    </w:rPr>
                  </w:pPr>
                  <w:r>
                    <w:rPr>
                      <w:color w:val="000000"/>
                      <w:sz w:val="16"/>
                      <w:szCs w:val="16"/>
                    </w:rPr>
                    <w:t>0.451617</w:t>
                  </w:r>
                </w:p>
              </w:tc>
              <w:tc>
                <w:tcPr>
                  <w:tcW w:w="648" w:type="dxa"/>
                  <w:tcMar>
                    <w:top w:w="100" w:type="dxa"/>
                    <w:left w:w="100" w:type="dxa"/>
                    <w:bottom w:w="100" w:type="dxa"/>
                    <w:right w:w="100" w:type="dxa"/>
                  </w:tcMar>
                </w:tcPr>
                <w:p w14:paraId="00000670"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71" w14:textId="77777777" w:rsidR="003C3090" w:rsidRDefault="007A67C5">
                  <w:pPr>
                    <w:rPr>
                      <w:color w:val="000000"/>
                      <w:sz w:val="16"/>
                      <w:szCs w:val="16"/>
                    </w:rPr>
                  </w:pPr>
                  <w:r>
                    <w:rPr>
                      <w:color w:val="000000"/>
                      <w:sz w:val="16"/>
                      <w:szCs w:val="16"/>
                    </w:rPr>
                    <w:t>Yes</w:t>
                  </w:r>
                </w:p>
              </w:tc>
            </w:tr>
            <w:tr w:rsidR="003C3090" w14:paraId="5F5A17D7" w14:textId="77777777">
              <w:trPr>
                <w:trHeight w:val="300"/>
              </w:trPr>
              <w:tc>
                <w:tcPr>
                  <w:tcW w:w="2974" w:type="dxa"/>
                  <w:tcMar>
                    <w:top w:w="100" w:type="dxa"/>
                    <w:left w:w="100" w:type="dxa"/>
                    <w:bottom w:w="100" w:type="dxa"/>
                    <w:right w:w="100" w:type="dxa"/>
                  </w:tcMar>
                </w:tcPr>
                <w:p w14:paraId="00000672" w14:textId="77777777" w:rsidR="003C3090" w:rsidRDefault="007A67C5">
                  <w:pPr>
                    <w:rPr>
                      <w:color w:val="000000"/>
                      <w:sz w:val="16"/>
                      <w:szCs w:val="16"/>
                    </w:rPr>
                  </w:pPr>
                  <w:r>
                    <w:rPr>
                      <w:color w:val="000000"/>
                      <w:sz w:val="16"/>
                      <w:szCs w:val="16"/>
                    </w:rPr>
                    <w:t>Very Degraded Forest Carbon Density [6]</w:t>
                  </w:r>
                </w:p>
              </w:tc>
              <w:tc>
                <w:tcPr>
                  <w:tcW w:w="505" w:type="dxa"/>
                  <w:tcMar>
                    <w:top w:w="100" w:type="dxa"/>
                    <w:left w:w="100" w:type="dxa"/>
                    <w:bottom w:w="100" w:type="dxa"/>
                    <w:right w:w="100" w:type="dxa"/>
                  </w:tcMar>
                </w:tcPr>
                <w:p w14:paraId="00000673" w14:textId="77777777" w:rsidR="003C3090" w:rsidRDefault="007A67C5">
                  <w:pPr>
                    <w:rPr>
                      <w:color w:val="000000"/>
                      <w:sz w:val="16"/>
                      <w:szCs w:val="16"/>
                    </w:rPr>
                  </w:pPr>
                  <w:r>
                    <w:rPr>
                      <w:color w:val="000000"/>
                      <w:sz w:val="16"/>
                      <w:szCs w:val="16"/>
                    </w:rPr>
                    <w:t>7</w:t>
                  </w:r>
                </w:p>
              </w:tc>
              <w:tc>
                <w:tcPr>
                  <w:tcW w:w="1265" w:type="dxa"/>
                  <w:tcMar>
                    <w:top w:w="100" w:type="dxa"/>
                    <w:left w:w="100" w:type="dxa"/>
                    <w:bottom w:w="100" w:type="dxa"/>
                    <w:right w:w="100" w:type="dxa"/>
                  </w:tcMar>
                </w:tcPr>
                <w:p w14:paraId="00000674" w14:textId="77777777" w:rsidR="003C3090" w:rsidRDefault="007A67C5">
                  <w:pPr>
                    <w:rPr>
                      <w:color w:val="000000"/>
                      <w:sz w:val="16"/>
                      <w:szCs w:val="16"/>
                    </w:rPr>
                  </w:pPr>
                  <w:r>
                    <w:rPr>
                      <w:color w:val="000000"/>
                      <w:sz w:val="16"/>
                      <w:szCs w:val="16"/>
                    </w:rPr>
                    <w:t>0.952499</w:t>
                  </w:r>
                </w:p>
              </w:tc>
              <w:tc>
                <w:tcPr>
                  <w:tcW w:w="1265" w:type="dxa"/>
                  <w:tcMar>
                    <w:top w:w="100" w:type="dxa"/>
                    <w:left w:w="100" w:type="dxa"/>
                    <w:bottom w:w="100" w:type="dxa"/>
                    <w:right w:w="100" w:type="dxa"/>
                  </w:tcMar>
                </w:tcPr>
                <w:p w14:paraId="00000675" w14:textId="77777777" w:rsidR="003C3090" w:rsidRDefault="007A67C5">
                  <w:pPr>
                    <w:rPr>
                      <w:color w:val="000000"/>
                      <w:sz w:val="16"/>
                      <w:szCs w:val="16"/>
                    </w:rPr>
                  </w:pPr>
                  <w:r>
                    <w:rPr>
                      <w:color w:val="000000"/>
                      <w:sz w:val="16"/>
                      <w:szCs w:val="16"/>
                    </w:rPr>
                    <w:t>0.752377</w:t>
                  </w:r>
                </w:p>
              </w:tc>
              <w:tc>
                <w:tcPr>
                  <w:tcW w:w="648" w:type="dxa"/>
                  <w:tcMar>
                    <w:top w:w="100" w:type="dxa"/>
                    <w:left w:w="100" w:type="dxa"/>
                    <w:bottom w:w="100" w:type="dxa"/>
                    <w:right w:w="100" w:type="dxa"/>
                  </w:tcMar>
                </w:tcPr>
                <w:p w14:paraId="00000676"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77" w14:textId="77777777" w:rsidR="003C3090" w:rsidRDefault="007A67C5">
                  <w:pPr>
                    <w:rPr>
                      <w:color w:val="000000"/>
                      <w:sz w:val="16"/>
                      <w:szCs w:val="16"/>
                    </w:rPr>
                  </w:pPr>
                  <w:r>
                    <w:rPr>
                      <w:color w:val="000000"/>
                      <w:sz w:val="16"/>
                      <w:szCs w:val="16"/>
                    </w:rPr>
                    <w:t>Yes</w:t>
                  </w:r>
                </w:p>
              </w:tc>
            </w:tr>
            <w:tr w:rsidR="003C3090" w14:paraId="1E518EF7" w14:textId="77777777">
              <w:trPr>
                <w:trHeight w:val="300"/>
              </w:trPr>
              <w:tc>
                <w:tcPr>
                  <w:tcW w:w="2974" w:type="dxa"/>
                  <w:tcMar>
                    <w:top w:w="100" w:type="dxa"/>
                    <w:left w:w="100" w:type="dxa"/>
                    <w:bottom w:w="100" w:type="dxa"/>
                    <w:right w:w="100" w:type="dxa"/>
                  </w:tcMar>
                </w:tcPr>
                <w:p w14:paraId="00000678" w14:textId="77777777" w:rsidR="003C3090" w:rsidRDefault="007A67C5">
                  <w:pPr>
                    <w:rPr>
                      <w:color w:val="000000"/>
                      <w:sz w:val="16"/>
                      <w:szCs w:val="16"/>
                    </w:rPr>
                  </w:pPr>
                  <w:r>
                    <w:rPr>
                      <w:color w:val="000000"/>
                      <w:sz w:val="16"/>
                      <w:szCs w:val="16"/>
                    </w:rPr>
                    <w:t>Grassland Carbon Density [7]</w:t>
                  </w:r>
                </w:p>
              </w:tc>
              <w:tc>
                <w:tcPr>
                  <w:tcW w:w="505" w:type="dxa"/>
                  <w:tcMar>
                    <w:top w:w="100" w:type="dxa"/>
                    <w:left w:w="100" w:type="dxa"/>
                    <w:bottom w:w="100" w:type="dxa"/>
                    <w:right w:w="100" w:type="dxa"/>
                  </w:tcMar>
                </w:tcPr>
                <w:p w14:paraId="00000679" w14:textId="77777777" w:rsidR="003C3090" w:rsidRDefault="007A67C5">
                  <w:pPr>
                    <w:rPr>
                      <w:color w:val="000000"/>
                      <w:sz w:val="16"/>
                      <w:szCs w:val="16"/>
                    </w:rPr>
                  </w:pPr>
                  <w:r>
                    <w:rPr>
                      <w:color w:val="000000"/>
                      <w:sz w:val="16"/>
                      <w:szCs w:val="16"/>
                    </w:rPr>
                    <w:t>5</w:t>
                  </w:r>
                </w:p>
              </w:tc>
              <w:tc>
                <w:tcPr>
                  <w:tcW w:w="1265" w:type="dxa"/>
                  <w:tcMar>
                    <w:top w:w="100" w:type="dxa"/>
                    <w:left w:w="100" w:type="dxa"/>
                    <w:bottom w:w="100" w:type="dxa"/>
                    <w:right w:w="100" w:type="dxa"/>
                  </w:tcMar>
                </w:tcPr>
                <w:p w14:paraId="0000067A" w14:textId="77777777" w:rsidR="003C3090" w:rsidRDefault="007A67C5">
                  <w:pPr>
                    <w:rPr>
                      <w:color w:val="000000"/>
                      <w:sz w:val="16"/>
                      <w:szCs w:val="16"/>
                    </w:rPr>
                  </w:pPr>
                  <w:r>
                    <w:rPr>
                      <w:color w:val="000000"/>
                      <w:sz w:val="16"/>
                      <w:szCs w:val="16"/>
                    </w:rPr>
                    <w:t>0.728652</w:t>
                  </w:r>
                </w:p>
              </w:tc>
              <w:tc>
                <w:tcPr>
                  <w:tcW w:w="1265" w:type="dxa"/>
                  <w:tcMar>
                    <w:top w:w="100" w:type="dxa"/>
                    <w:left w:w="100" w:type="dxa"/>
                    <w:bottom w:w="100" w:type="dxa"/>
                    <w:right w:w="100" w:type="dxa"/>
                  </w:tcMar>
                </w:tcPr>
                <w:p w14:paraId="0000067B" w14:textId="77777777" w:rsidR="003C3090" w:rsidRDefault="007A67C5">
                  <w:pPr>
                    <w:rPr>
                      <w:color w:val="000000"/>
                      <w:sz w:val="16"/>
                      <w:szCs w:val="16"/>
                    </w:rPr>
                  </w:pPr>
                  <w:r>
                    <w:rPr>
                      <w:color w:val="000000"/>
                      <w:sz w:val="16"/>
                      <w:szCs w:val="16"/>
                    </w:rPr>
                    <w:t>0.001962</w:t>
                  </w:r>
                </w:p>
              </w:tc>
              <w:tc>
                <w:tcPr>
                  <w:tcW w:w="648" w:type="dxa"/>
                  <w:tcMar>
                    <w:top w:w="100" w:type="dxa"/>
                    <w:left w:w="100" w:type="dxa"/>
                    <w:bottom w:w="100" w:type="dxa"/>
                    <w:right w:w="100" w:type="dxa"/>
                  </w:tcMar>
                </w:tcPr>
                <w:p w14:paraId="0000067C"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7D" w14:textId="77777777" w:rsidR="003C3090" w:rsidRDefault="007A67C5">
                  <w:pPr>
                    <w:rPr>
                      <w:color w:val="000000"/>
                      <w:sz w:val="16"/>
                      <w:szCs w:val="16"/>
                    </w:rPr>
                  </w:pPr>
                  <w:r>
                    <w:rPr>
                      <w:color w:val="000000"/>
                      <w:sz w:val="16"/>
                      <w:szCs w:val="16"/>
                    </w:rPr>
                    <w:t>No</w:t>
                  </w:r>
                </w:p>
              </w:tc>
            </w:tr>
            <w:tr w:rsidR="003C3090" w14:paraId="39E656DF" w14:textId="77777777">
              <w:trPr>
                <w:trHeight w:val="300"/>
              </w:trPr>
              <w:tc>
                <w:tcPr>
                  <w:tcW w:w="2974" w:type="dxa"/>
                  <w:tcMar>
                    <w:top w:w="100" w:type="dxa"/>
                    <w:left w:w="100" w:type="dxa"/>
                    <w:bottom w:w="100" w:type="dxa"/>
                    <w:right w:w="100" w:type="dxa"/>
                  </w:tcMar>
                </w:tcPr>
                <w:p w14:paraId="0000067E" w14:textId="77777777" w:rsidR="003C3090" w:rsidRDefault="007A67C5">
                  <w:pPr>
                    <w:rPr>
                      <w:color w:val="000000"/>
                      <w:sz w:val="16"/>
                      <w:szCs w:val="16"/>
                    </w:rPr>
                  </w:pPr>
                  <w:r>
                    <w:rPr>
                      <w:color w:val="000000"/>
                      <w:sz w:val="16"/>
                      <w:szCs w:val="16"/>
                    </w:rPr>
                    <w:t>Other Land Carbon Density [8]</w:t>
                  </w:r>
                </w:p>
              </w:tc>
              <w:tc>
                <w:tcPr>
                  <w:tcW w:w="505" w:type="dxa"/>
                  <w:tcMar>
                    <w:top w:w="100" w:type="dxa"/>
                    <w:left w:w="100" w:type="dxa"/>
                    <w:bottom w:w="100" w:type="dxa"/>
                    <w:right w:w="100" w:type="dxa"/>
                  </w:tcMar>
                </w:tcPr>
                <w:p w14:paraId="0000067F" w14:textId="77777777" w:rsidR="003C3090" w:rsidRDefault="007A67C5">
                  <w:pPr>
                    <w:rPr>
                      <w:color w:val="000000"/>
                      <w:sz w:val="16"/>
                      <w:szCs w:val="16"/>
                    </w:rPr>
                  </w:pPr>
                  <w:r>
                    <w:rPr>
                      <w:color w:val="000000"/>
                      <w:sz w:val="16"/>
                      <w:szCs w:val="16"/>
                    </w:rPr>
                    <w:t>4</w:t>
                  </w:r>
                </w:p>
              </w:tc>
              <w:tc>
                <w:tcPr>
                  <w:tcW w:w="1265" w:type="dxa"/>
                  <w:tcMar>
                    <w:top w:w="100" w:type="dxa"/>
                    <w:left w:w="100" w:type="dxa"/>
                    <w:bottom w:w="100" w:type="dxa"/>
                    <w:right w:w="100" w:type="dxa"/>
                  </w:tcMar>
                </w:tcPr>
                <w:p w14:paraId="00000680" w14:textId="77777777" w:rsidR="003C3090" w:rsidRDefault="007A67C5">
                  <w:pPr>
                    <w:rPr>
                      <w:color w:val="000000"/>
                      <w:sz w:val="16"/>
                      <w:szCs w:val="16"/>
                    </w:rPr>
                  </w:pPr>
                  <w:r>
                    <w:rPr>
                      <w:color w:val="000000"/>
                      <w:sz w:val="16"/>
                      <w:szCs w:val="16"/>
                    </w:rPr>
                    <w:t>0.722904</w:t>
                  </w:r>
                </w:p>
              </w:tc>
              <w:tc>
                <w:tcPr>
                  <w:tcW w:w="1265" w:type="dxa"/>
                  <w:tcMar>
                    <w:top w:w="100" w:type="dxa"/>
                    <w:left w:w="100" w:type="dxa"/>
                    <w:bottom w:w="100" w:type="dxa"/>
                    <w:right w:w="100" w:type="dxa"/>
                  </w:tcMar>
                </w:tcPr>
                <w:p w14:paraId="00000681" w14:textId="77777777" w:rsidR="003C3090" w:rsidRDefault="007A67C5">
                  <w:pPr>
                    <w:rPr>
                      <w:color w:val="000000"/>
                      <w:sz w:val="16"/>
                      <w:szCs w:val="16"/>
                    </w:rPr>
                  </w:pPr>
                  <w:r>
                    <w:rPr>
                      <w:color w:val="000000"/>
                      <w:sz w:val="16"/>
                      <w:szCs w:val="16"/>
                    </w:rPr>
                    <w:t>0.010679</w:t>
                  </w:r>
                </w:p>
              </w:tc>
              <w:tc>
                <w:tcPr>
                  <w:tcW w:w="648" w:type="dxa"/>
                  <w:tcMar>
                    <w:top w:w="100" w:type="dxa"/>
                    <w:left w:w="100" w:type="dxa"/>
                    <w:bottom w:w="100" w:type="dxa"/>
                    <w:right w:w="100" w:type="dxa"/>
                  </w:tcMar>
                </w:tcPr>
                <w:p w14:paraId="00000682"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83" w14:textId="77777777" w:rsidR="003C3090" w:rsidRDefault="007A67C5">
                  <w:pPr>
                    <w:rPr>
                      <w:color w:val="000000"/>
                      <w:sz w:val="16"/>
                      <w:szCs w:val="16"/>
                    </w:rPr>
                  </w:pPr>
                  <w:r>
                    <w:rPr>
                      <w:color w:val="000000"/>
                      <w:sz w:val="16"/>
                      <w:szCs w:val="16"/>
                    </w:rPr>
                    <w:t>No</w:t>
                  </w:r>
                </w:p>
              </w:tc>
            </w:tr>
            <w:tr w:rsidR="003C3090" w14:paraId="549F8B3E" w14:textId="77777777">
              <w:trPr>
                <w:trHeight w:val="300"/>
              </w:trPr>
              <w:tc>
                <w:tcPr>
                  <w:tcW w:w="2974" w:type="dxa"/>
                  <w:tcMar>
                    <w:top w:w="100" w:type="dxa"/>
                    <w:left w:w="100" w:type="dxa"/>
                    <w:bottom w:w="100" w:type="dxa"/>
                    <w:right w:w="100" w:type="dxa"/>
                  </w:tcMar>
                </w:tcPr>
                <w:p w14:paraId="00000684" w14:textId="77777777" w:rsidR="003C3090" w:rsidRDefault="007A67C5">
                  <w:pPr>
                    <w:rPr>
                      <w:color w:val="000000"/>
                      <w:sz w:val="16"/>
                      <w:szCs w:val="16"/>
                    </w:rPr>
                  </w:pPr>
                  <w:r>
                    <w:rPr>
                      <w:color w:val="000000"/>
                      <w:sz w:val="16"/>
                      <w:szCs w:val="16"/>
                    </w:rPr>
                    <w:t>Unshaded Crops Carbon Density [9]</w:t>
                  </w:r>
                </w:p>
              </w:tc>
              <w:tc>
                <w:tcPr>
                  <w:tcW w:w="505" w:type="dxa"/>
                  <w:tcMar>
                    <w:top w:w="100" w:type="dxa"/>
                    <w:left w:w="100" w:type="dxa"/>
                    <w:bottom w:w="100" w:type="dxa"/>
                    <w:right w:w="100" w:type="dxa"/>
                  </w:tcMar>
                </w:tcPr>
                <w:p w14:paraId="00000685" w14:textId="77777777" w:rsidR="003C3090" w:rsidRDefault="007A67C5">
                  <w:pPr>
                    <w:rPr>
                      <w:color w:val="000000"/>
                      <w:sz w:val="16"/>
                      <w:szCs w:val="16"/>
                    </w:rPr>
                  </w:pPr>
                  <w:r>
                    <w:rPr>
                      <w:color w:val="000000"/>
                      <w:sz w:val="16"/>
                      <w:szCs w:val="16"/>
                    </w:rPr>
                    <w:t>5</w:t>
                  </w:r>
                </w:p>
              </w:tc>
              <w:tc>
                <w:tcPr>
                  <w:tcW w:w="1265" w:type="dxa"/>
                  <w:tcMar>
                    <w:top w:w="100" w:type="dxa"/>
                    <w:left w:w="100" w:type="dxa"/>
                    <w:bottom w:w="100" w:type="dxa"/>
                    <w:right w:w="100" w:type="dxa"/>
                  </w:tcMar>
                </w:tcPr>
                <w:p w14:paraId="00000686" w14:textId="77777777" w:rsidR="003C3090" w:rsidRDefault="007A67C5">
                  <w:pPr>
                    <w:rPr>
                      <w:color w:val="000000"/>
                      <w:sz w:val="16"/>
                      <w:szCs w:val="16"/>
                    </w:rPr>
                  </w:pPr>
                  <w:r>
                    <w:rPr>
                      <w:color w:val="000000"/>
                      <w:sz w:val="16"/>
                      <w:szCs w:val="16"/>
                    </w:rPr>
                    <w:t>0.90192</w:t>
                  </w:r>
                </w:p>
              </w:tc>
              <w:tc>
                <w:tcPr>
                  <w:tcW w:w="1265" w:type="dxa"/>
                  <w:tcMar>
                    <w:top w:w="100" w:type="dxa"/>
                    <w:left w:w="100" w:type="dxa"/>
                    <w:bottom w:w="100" w:type="dxa"/>
                    <w:right w:w="100" w:type="dxa"/>
                  </w:tcMar>
                </w:tcPr>
                <w:p w14:paraId="00000687" w14:textId="77777777" w:rsidR="003C3090" w:rsidRDefault="007A67C5">
                  <w:pPr>
                    <w:rPr>
                      <w:color w:val="000000"/>
                      <w:sz w:val="16"/>
                      <w:szCs w:val="16"/>
                    </w:rPr>
                  </w:pPr>
                  <w:r>
                    <w:rPr>
                      <w:color w:val="000000"/>
                      <w:sz w:val="16"/>
                      <w:szCs w:val="16"/>
                    </w:rPr>
                    <w:t>0.420587</w:t>
                  </w:r>
                </w:p>
              </w:tc>
              <w:tc>
                <w:tcPr>
                  <w:tcW w:w="648" w:type="dxa"/>
                  <w:tcMar>
                    <w:top w:w="100" w:type="dxa"/>
                    <w:left w:w="100" w:type="dxa"/>
                    <w:bottom w:w="100" w:type="dxa"/>
                    <w:right w:w="100" w:type="dxa"/>
                  </w:tcMar>
                </w:tcPr>
                <w:p w14:paraId="00000688" w14:textId="77777777" w:rsidR="003C3090" w:rsidRDefault="007A67C5">
                  <w:pPr>
                    <w:rPr>
                      <w:color w:val="000000"/>
                      <w:sz w:val="16"/>
                      <w:szCs w:val="16"/>
                    </w:rPr>
                  </w:pPr>
                  <w:r>
                    <w:rPr>
                      <w:color w:val="000000"/>
                      <w:sz w:val="16"/>
                      <w:szCs w:val="16"/>
                    </w:rPr>
                    <w:t>0.05</w:t>
                  </w:r>
                </w:p>
              </w:tc>
              <w:tc>
                <w:tcPr>
                  <w:tcW w:w="806" w:type="dxa"/>
                  <w:tcMar>
                    <w:top w:w="100" w:type="dxa"/>
                    <w:left w:w="100" w:type="dxa"/>
                    <w:bottom w:w="100" w:type="dxa"/>
                    <w:right w:w="100" w:type="dxa"/>
                  </w:tcMar>
                </w:tcPr>
                <w:p w14:paraId="00000689" w14:textId="77777777" w:rsidR="003C3090" w:rsidRDefault="007A67C5">
                  <w:pPr>
                    <w:rPr>
                      <w:color w:val="000000"/>
                      <w:sz w:val="16"/>
                      <w:szCs w:val="16"/>
                    </w:rPr>
                  </w:pPr>
                  <w:r>
                    <w:rPr>
                      <w:color w:val="000000"/>
                      <w:sz w:val="16"/>
                      <w:szCs w:val="16"/>
                    </w:rPr>
                    <w:t>Yes</w:t>
                  </w:r>
                </w:p>
              </w:tc>
            </w:tr>
          </w:tbl>
          <w:p w14:paraId="0000068A" w14:textId="77777777" w:rsidR="003C3090" w:rsidRDefault="003C3090">
            <w:pPr>
              <w:spacing w:before="40" w:after="40" w:line="288" w:lineRule="auto"/>
              <w:rPr>
                <w:color w:val="000000"/>
              </w:rPr>
            </w:pPr>
          </w:p>
          <w:p w14:paraId="0000068B" w14:textId="77777777" w:rsidR="003C3090" w:rsidRDefault="007A67C5">
            <w:pPr>
              <w:spacing w:after="0" w:line="288" w:lineRule="auto"/>
              <w:jc w:val="left"/>
              <w:rPr>
                <w:color w:val="000000"/>
                <w:sz w:val="16"/>
                <w:szCs w:val="16"/>
              </w:rPr>
            </w:pPr>
            <w:r>
              <w:rPr>
                <w:color w:val="000000"/>
                <w:sz w:val="16"/>
                <w:szCs w:val="16"/>
              </w:rPr>
              <w:t xml:space="preserve">[1] Real Statistics Resource Pack is available at the following link: </w:t>
            </w:r>
            <w:hyperlink r:id="rId75">
              <w:r>
                <w:rPr>
                  <w:color w:val="0000FF"/>
                  <w:sz w:val="16"/>
                  <w:szCs w:val="16"/>
                  <w:u w:val="single"/>
                </w:rPr>
                <w:t>https://real-statistics.com/free-download/</w:t>
              </w:r>
            </w:hyperlink>
            <w:r>
              <w:rPr>
                <w:color w:val="000000"/>
                <w:sz w:val="16"/>
                <w:szCs w:val="16"/>
              </w:rPr>
              <w:t> </w:t>
            </w:r>
          </w:p>
          <w:p w14:paraId="0000068C" w14:textId="77777777" w:rsidR="003C3090" w:rsidRDefault="007A67C5">
            <w:pPr>
              <w:spacing w:after="0" w:line="288" w:lineRule="auto"/>
              <w:jc w:val="left"/>
              <w:rPr>
                <w:color w:val="000000"/>
                <w:sz w:val="16"/>
                <w:szCs w:val="16"/>
              </w:rPr>
            </w:pPr>
            <w:r>
              <w:rPr>
                <w:color w:val="000000"/>
                <w:sz w:val="16"/>
                <w:szCs w:val="16"/>
              </w:rPr>
              <w:t xml:space="preserve">[2] The updated Monte Carlo simulation tool can be accessed at the following link: </w:t>
            </w:r>
            <w:hyperlink r:id="rId76">
              <w:r>
                <w:rPr>
                  <w:color w:val="0000FF"/>
                  <w:sz w:val="16"/>
                  <w:szCs w:val="16"/>
                  <w:u w:val="single"/>
                </w:rPr>
                <w:t>https://docs.google.com/spreadsheets/d/1WDYooTWyLeAZpffzrGYRfWWFuJMljGM-/edit?usp=share_link&amp;ouid=100991295489415488908&amp;rtpof=true&amp;sd=true</w:t>
              </w:r>
            </w:hyperlink>
            <w:r>
              <w:t xml:space="preserve"> </w:t>
            </w:r>
          </w:p>
          <w:p w14:paraId="0000068D" w14:textId="77777777" w:rsidR="003C3090" w:rsidRDefault="007A67C5">
            <w:pPr>
              <w:spacing w:after="0" w:line="288" w:lineRule="auto"/>
              <w:jc w:val="left"/>
              <w:rPr>
                <w:color w:val="000000"/>
                <w:sz w:val="16"/>
                <w:szCs w:val="16"/>
              </w:rPr>
            </w:pPr>
            <w:r>
              <w:rPr>
                <w:color w:val="000000"/>
                <w:sz w:val="16"/>
                <w:szCs w:val="16"/>
              </w:rPr>
              <w:t xml:space="preserve">[3] </w:t>
            </w:r>
            <w:proofErr w:type="spellStart"/>
            <w:r>
              <w:rPr>
                <w:color w:val="000000"/>
                <w:sz w:val="16"/>
                <w:szCs w:val="16"/>
              </w:rPr>
              <w:t>Infostat</w:t>
            </w:r>
            <w:proofErr w:type="spellEnd"/>
            <w:r>
              <w:rPr>
                <w:color w:val="000000"/>
                <w:sz w:val="16"/>
                <w:szCs w:val="16"/>
              </w:rPr>
              <w:t xml:space="preserve"> software is available at the following link: </w:t>
            </w:r>
            <w:hyperlink r:id="rId77">
              <w:r>
                <w:rPr>
                  <w:color w:val="0000FF"/>
                  <w:sz w:val="16"/>
                  <w:szCs w:val="16"/>
                  <w:u w:val="single"/>
                </w:rPr>
                <w:t>https://www.infostat.com.ar/</w:t>
              </w:r>
            </w:hyperlink>
            <w:r>
              <w:rPr>
                <w:color w:val="000000"/>
                <w:sz w:val="16"/>
                <w:szCs w:val="16"/>
              </w:rPr>
              <w:t> </w:t>
            </w:r>
          </w:p>
          <w:p w14:paraId="0000068E" w14:textId="77777777" w:rsidR="003C3090" w:rsidRDefault="007A67C5">
            <w:pPr>
              <w:spacing w:after="0" w:line="288" w:lineRule="auto"/>
              <w:jc w:val="left"/>
              <w:rPr>
                <w:color w:val="000000"/>
                <w:sz w:val="16"/>
                <w:szCs w:val="16"/>
              </w:rPr>
            </w:pPr>
            <w:r>
              <w:rPr>
                <w:color w:val="000000"/>
                <w:sz w:val="16"/>
                <w:szCs w:val="16"/>
              </w:rPr>
              <w:t xml:space="preserve">[4] Intact Forest bootstrapping </w:t>
            </w:r>
            <w:hyperlink r:id="rId78">
              <w:r>
                <w:rPr>
                  <w:color w:val="0000FF"/>
                  <w:sz w:val="16"/>
                  <w:szCs w:val="16"/>
                  <w:u w:val="single"/>
                </w:rPr>
                <w:t>https://docs.google.com/spreadsheets/d/1tD49N6OB-5qAPEIeH8y4oPeTRwTQQ0nD/edit?usp=sharing&amp;ouid=100991295489415488908&amp;rtpof=true&amp;sd=true</w:t>
              </w:r>
            </w:hyperlink>
            <w:r>
              <w:rPr>
                <w:color w:val="000000"/>
                <w:sz w:val="16"/>
                <w:szCs w:val="16"/>
              </w:rPr>
              <w:t> </w:t>
            </w:r>
          </w:p>
          <w:p w14:paraId="0000068F" w14:textId="77777777" w:rsidR="003C3090" w:rsidRDefault="007A67C5">
            <w:pPr>
              <w:spacing w:after="0" w:line="288" w:lineRule="auto"/>
              <w:jc w:val="left"/>
              <w:rPr>
                <w:color w:val="000000"/>
                <w:sz w:val="16"/>
                <w:szCs w:val="16"/>
              </w:rPr>
            </w:pPr>
            <w:r>
              <w:rPr>
                <w:color w:val="000000"/>
                <w:sz w:val="16"/>
                <w:szCs w:val="16"/>
              </w:rPr>
              <w:t xml:space="preserve">[5] Degraded Forest bootstrapping </w:t>
            </w:r>
            <w:hyperlink r:id="rId79">
              <w:r>
                <w:rPr>
                  <w:color w:val="0000FF"/>
                  <w:sz w:val="16"/>
                  <w:szCs w:val="16"/>
                  <w:u w:val="single"/>
                </w:rPr>
                <w:t>https://docs.google.com/spreadsheets/d/1IWhWH_KQsWlrh3qz_-X-Ur5AH3OliN5e/edit?usp=sharing&amp;ouid=100991295489415488908&amp;rtpof=true&amp;sd=true</w:t>
              </w:r>
            </w:hyperlink>
            <w:r>
              <w:rPr>
                <w:color w:val="000000"/>
                <w:sz w:val="16"/>
                <w:szCs w:val="16"/>
              </w:rPr>
              <w:t> </w:t>
            </w:r>
          </w:p>
          <w:p w14:paraId="00000690" w14:textId="77777777" w:rsidR="003C3090" w:rsidRDefault="007A67C5">
            <w:pPr>
              <w:spacing w:after="0" w:line="288" w:lineRule="auto"/>
              <w:jc w:val="left"/>
              <w:rPr>
                <w:color w:val="000000"/>
                <w:sz w:val="16"/>
                <w:szCs w:val="16"/>
              </w:rPr>
            </w:pPr>
            <w:r>
              <w:rPr>
                <w:color w:val="000000"/>
                <w:sz w:val="16"/>
                <w:szCs w:val="16"/>
              </w:rPr>
              <w:t xml:space="preserve">[6] Very Degraded Forest bootstrapping </w:t>
            </w:r>
            <w:hyperlink r:id="rId80">
              <w:r>
                <w:rPr>
                  <w:color w:val="0000FF"/>
                  <w:sz w:val="16"/>
                  <w:szCs w:val="16"/>
                  <w:u w:val="single"/>
                </w:rPr>
                <w:t>https://docs.google.com/spreadsheets/d/14rMgD0_PZeYLwBO9PXBIWjt_98NtUo1a/edit?usp=drive_link</w:t>
              </w:r>
            </w:hyperlink>
            <w:r>
              <w:rPr>
                <w:color w:val="000000"/>
                <w:sz w:val="16"/>
                <w:szCs w:val="16"/>
              </w:rPr>
              <w:t> </w:t>
            </w:r>
          </w:p>
          <w:p w14:paraId="00000691" w14:textId="77777777" w:rsidR="003C3090" w:rsidRPr="00C3635E" w:rsidRDefault="007A67C5">
            <w:pPr>
              <w:spacing w:after="0" w:line="288" w:lineRule="auto"/>
              <w:jc w:val="left"/>
              <w:rPr>
                <w:color w:val="000000"/>
                <w:sz w:val="16"/>
                <w:szCs w:val="16"/>
                <w:lang w:val="nl-NL"/>
              </w:rPr>
            </w:pPr>
            <w:r w:rsidRPr="00C3635E">
              <w:rPr>
                <w:color w:val="000000"/>
                <w:sz w:val="16"/>
                <w:szCs w:val="16"/>
                <w:lang w:val="nl-NL"/>
              </w:rPr>
              <w:t xml:space="preserve">[7] Grassland bootstrapping </w:t>
            </w:r>
            <w:r>
              <w:fldChar w:fldCharType="begin"/>
            </w:r>
            <w:r w:rsidRPr="005266EB">
              <w:rPr>
                <w:lang w:val="nl-NL"/>
              </w:rPr>
              <w:instrText>HYPERLINK "https://docs.google.com/spreadsheets/d/1AaSR6NDF86Xqn3G67axs2xAAWTfjBhiX/edit?usp=sharing&amp;ouid=100991295489415488908&amp;rtpof=true&amp;sd=true" \h</w:instrText>
            </w:r>
            <w:r>
              <w:fldChar w:fldCharType="separate"/>
            </w:r>
            <w:r w:rsidRPr="00C3635E">
              <w:rPr>
                <w:color w:val="0000FF"/>
                <w:sz w:val="16"/>
                <w:szCs w:val="16"/>
                <w:u w:val="single"/>
                <w:lang w:val="nl-NL"/>
              </w:rPr>
              <w:t>https://docs.google.com/spreadsheets/d/1AaSR6NDF86Xqn3G67axs2xAAWTfjBhiX/edit?usp=sharing&amp;ouid=100991295489415488908&amp;rtpof=true&amp;sd=true</w:t>
            </w:r>
            <w:r>
              <w:fldChar w:fldCharType="end"/>
            </w:r>
            <w:r w:rsidRPr="00C3635E">
              <w:rPr>
                <w:color w:val="000000"/>
                <w:sz w:val="16"/>
                <w:szCs w:val="16"/>
                <w:lang w:val="nl-NL"/>
              </w:rPr>
              <w:t> </w:t>
            </w:r>
          </w:p>
          <w:p w14:paraId="00000692" w14:textId="77777777" w:rsidR="003C3090" w:rsidRDefault="007A67C5">
            <w:pPr>
              <w:spacing w:after="0" w:line="288" w:lineRule="auto"/>
              <w:jc w:val="left"/>
              <w:rPr>
                <w:color w:val="000000"/>
                <w:sz w:val="16"/>
                <w:szCs w:val="16"/>
              </w:rPr>
            </w:pPr>
            <w:r>
              <w:rPr>
                <w:color w:val="000000"/>
                <w:sz w:val="16"/>
                <w:szCs w:val="16"/>
              </w:rPr>
              <w:t xml:space="preserve">[8] Other Land bootstrapping </w:t>
            </w:r>
            <w:hyperlink r:id="rId81">
              <w:r>
                <w:rPr>
                  <w:color w:val="0000FF"/>
                  <w:sz w:val="16"/>
                  <w:szCs w:val="16"/>
                  <w:u w:val="single"/>
                </w:rPr>
                <w:t>https://docs.google.com/spreadsheets/d/1zNyRyyK-vNAZGeQ5GFJwtvFwQYePdVDq/edit?usp=drive_link</w:t>
              </w:r>
            </w:hyperlink>
          </w:p>
          <w:p w14:paraId="00000693" w14:textId="77777777" w:rsidR="003C3090" w:rsidRDefault="007A67C5">
            <w:pPr>
              <w:spacing w:after="0" w:line="288" w:lineRule="auto"/>
              <w:jc w:val="left"/>
              <w:rPr>
                <w:color w:val="000000"/>
              </w:rPr>
            </w:pPr>
            <w:r>
              <w:rPr>
                <w:color w:val="000000"/>
                <w:sz w:val="16"/>
                <w:szCs w:val="16"/>
              </w:rPr>
              <w:t xml:space="preserve">[9] Unshaded Crops bootstrapping </w:t>
            </w:r>
            <w:hyperlink r:id="rId82">
              <w:r>
                <w:rPr>
                  <w:color w:val="0000FF"/>
                  <w:sz w:val="16"/>
                  <w:szCs w:val="16"/>
                  <w:u w:val="single"/>
                </w:rPr>
                <w:t>https://docs.google.com/spreadsheets/d/192L-jqRohxAZiX3R_KLWvPoks4TbGYCJ/edit?usp=sharing&amp;ouid=100991295489415488908&amp;rtpof=true&amp;sd=true</w:t>
              </w:r>
            </w:hyperlink>
            <w:r>
              <w:rPr>
                <w:color w:val="000000"/>
              </w:rPr>
              <w:t> </w:t>
            </w:r>
          </w:p>
        </w:tc>
      </w:tr>
      <w:tr w:rsidR="003C3090" w14:paraId="2C218FCB" w14:textId="77777777">
        <w:trPr>
          <w:trHeight w:val="300"/>
        </w:trPr>
        <w:tc>
          <w:tcPr>
            <w:tcW w:w="1434" w:type="dxa"/>
            <w:shd w:val="clear" w:color="auto" w:fill="BFD495"/>
          </w:tcPr>
          <w:p w14:paraId="00000694" w14:textId="77777777" w:rsidR="003C3090" w:rsidRDefault="007A67C5">
            <w:pPr>
              <w:spacing w:before="40" w:after="40" w:line="288" w:lineRule="auto"/>
              <w:rPr>
                <w:b/>
                <w:bCs/>
                <w:color w:val="000000"/>
              </w:rPr>
            </w:pPr>
            <w:r>
              <w:rPr>
                <w:b/>
                <w:bCs/>
                <w:color w:val="000000"/>
              </w:rPr>
              <w:lastRenderedPageBreak/>
              <w:t>Any comment:</w:t>
            </w:r>
          </w:p>
        </w:tc>
        <w:tc>
          <w:tcPr>
            <w:tcW w:w="7916" w:type="dxa"/>
          </w:tcPr>
          <w:p w14:paraId="00000695" w14:textId="77777777" w:rsidR="003C3090" w:rsidRDefault="003C3090">
            <w:pPr>
              <w:pBdr>
                <w:top w:val="nil"/>
                <w:left w:val="nil"/>
                <w:bottom w:val="nil"/>
                <w:right w:val="nil"/>
                <w:between w:val="nil"/>
              </w:pBdr>
              <w:tabs>
                <w:tab w:val="center" w:pos="4320"/>
                <w:tab w:val="right" w:pos="8640"/>
              </w:tabs>
              <w:spacing w:before="40" w:after="40" w:line="288" w:lineRule="auto"/>
              <w:rPr>
                <w:color w:val="000000"/>
              </w:rPr>
            </w:pPr>
          </w:p>
        </w:tc>
      </w:tr>
    </w:tbl>
    <w:p w14:paraId="00000696" w14:textId="77777777" w:rsidR="003C3090" w:rsidRDefault="003C3090">
      <w:pPr>
        <w:rPr>
          <w:color w:val="000000"/>
        </w:rPr>
      </w:pPr>
    </w:p>
    <w:p w14:paraId="00000697" w14:textId="77777777" w:rsidR="003C3090" w:rsidRDefault="007A67C5">
      <w:pPr>
        <w:spacing w:after="160" w:line="259" w:lineRule="auto"/>
        <w:jc w:val="left"/>
        <w:rPr>
          <w:color w:val="000000"/>
        </w:rPr>
      </w:pPr>
      <w:r>
        <w:br w:type="page"/>
      </w:r>
    </w:p>
    <w:tbl>
      <w:tblPr>
        <w:tblStyle w:val="aff7"/>
        <w:tblW w:w="93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4"/>
        <w:gridCol w:w="7916"/>
      </w:tblGrid>
      <w:tr w:rsidR="003C3090" w14:paraId="3242EDAE" w14:textId="77777777">
        <w:tc>
          <w:tcPr>
            <w:tcW w:w="1434" w:type="dxa"/>
            <w:shd w:val="clear" w:color="auto" w:fill="BFD495"/>
          </w:tcPr>
          <w:p w14:paraId="00000698" w14:textId="77777777" w:rsidR="003C3090" w:rsidRDefault="007A67C5">
            <w:pPr>
              <w:spacing w:before="40" w:after="40" w:line="288" w:lineRule="auto"/>
              <w:rPr>
                <w:b/>
                <w:bCs/>
                <w:color w:val="000000"/>
              </w:rPr>
            </w:pPr>
            <w:r>
              <w:rPr>
                <w:b/>
                <w:bCs/>
                <w:color w:val="000000"/>
              </w:rPr>
              <w:lastRenderedPageBreak/>
              <w:t>Parameter:</w:t>
            </w:r>
          </w:p>
        </w:tc>
        <w:tc>
          <w:tcPr>
            <w:tcW w:w="7916" w:type="dxa"/>
          </w:tcPr>
          <w:p w14:paraId="00000699" w14:textId="77777777" w:rsidR="003C3090" w:rsidRDefault="007A67C5">
            <w:pPr>
              <w:spacing w:before="40" w:after="40" w:line="288" w:lineRule="auto"/>
              <w:rPr>
                <w:b/>
                <w:bCs/>
                <w:i/>
                <w:iCs/>
                <w:color w:val="000000"/>
              </w:rPr>
            </w:pPr>
            <m:oMath>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oMath>
            <w:r>
              <w:rPr>
                <w:b/>
                <w:bCs/>
                <w:color w:val="000000"/>
              </w:rPr>
              <w:t xml:space="preserve">   Equation 8</w:t>
            </w:r>
          </w:p>
        </w:tc>
      </w:tr>
      <w:tr w:rsidR="003C3090" w14:paraId="69C6CB53" w14:textId="77777777">
        <w:tc>
          <w:tcPr>
            <w:tcW w:w="1434" w:type="dxa"/>
            <w:shd w:val="clear" w:color="auto" w:fill="BFD495"/>
          </w:tcPr>
          <w:p w14:paraId="0000069A" w14:textId="77777777" w:rsidR="003C3090" w:rsidRDefault="007A67C5">
            <w:pPr>
              <w:spacing w:before="40" w:after="40" w:line="288" w:lineRule="auto"/>
              <w:rPr>
                <w:b/>
                <w:bCs/>
                <w:color w:val="000000"/>
              </w:rPr>
            </w:pPr>
            <w:r>
              <w:rPr>
                <w:b/>
                <w:bCs/>
                <w:color w:val="000000"/>
              </w:rPr>
              <w:t>Description:</w:t>
            </w:r>
          </w:p>
        </w:tc>
        <w:tc>
          <w:tcPr>
            <w:tcW w:w="7916" w:type="dxa"/>
          </w:tcPr>
          <w:p w14:paraId="0000069B" w14:textId="77777777" w:rsidR="003C3090" w:rsidRDefault="007A67C5">
            <w:pPr>
              <w:spacing w:before="40" w:after="40" w:line="288" w:lineRule="auto"/>
              <w:rPr>
                <w:i/>
                <w:iCs/>
                <w:color w:val="000000"/>
              </w:rPr>
            </w:pPr>
            <m:oMath>
              <m:r>
                <w:rPr>
                  <w:rFonts w:ascii="Cambria Math" w:eastAsia="Cambria Math" w:hAnsi="Cambria Math" w:cs="Cambria Math"/>
                  <w:color w:val="000000"/>
                </w:rPr>
                <m:t>R</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reg</m:t>
                  </m:r>
                </m:sub>
              </m:sSub>
            </m:oMath>
            <w:r>
              <w:rPr>
                <w:b/>
                <w:bCs/>
                <w:color w:val="000000"/>
              </w:rPr>
              <w:t xml:space="preserve">   </w:t>
            </w:r>
            <w:r>
              <w:rPr>
                <w:color w:val="000000"/>
              </w:rPr>
              <w:t>: Above and belowground biomass removal rate in new forests [tCO2*ha*year</w:t>
            </w:r>
            <w:r>
              <w:rPr>
                <w:color w:val="000000"/>
                <w:vertAlign w:val="superscript"/>
              </w:rPr>
              <w:t>-1</w:t>
            </w:r>
            <w:r>
              <w:rPr>
                <w:color w:val="000000"/>
              </w:rPr>
              <w:t>].</w:t>
            </w:r>
          </w:p>
        </w:tc>
      </w:tr>
      <w:tr w:rsidR="003C3090" w14:paraId="0A731E20" w14:textId="77777777">
        <w:tc>
          <w:tcPr>
            <w:tcW w:w="1434" w:type="dxa"/>
            <w:shd w:val="clear" w:color="auto" w:fill="BFD495"/>
          </w:tcPr>
          <w:p w14:paraId="0000069C" w14:textId="77777777" w:rsidR="003C3090" w:rsidRDefault="007A67C5">
            <w:pPr>
              <w:spacing w:before="40" w:after="40" w:line="288" w:lineRule="auto"/>
              <w:rPr>
                <w:b/>
                <w:bCs/>
                <w:color w:val="000000"/>
              </w:rPr>
            </w:pPr>
            <w:r>
              <w:rPr>
                <w:b/>
                <w:bCs/>
                <w:color w:val="000000"/>
              </w:rPr>
              <w:t>Data unit:</w:t>
            </w:r>
          </w:p>
        </w:tc>
        <w:tc>
          <w:tcPr>
            <w:tcW w:w="7916" w:type="dxa"/>
          </w:tcPr>
          <w:p w14:paraId="0000069D" w14:textId="77777777" w:rsidR="003C3090" w:rsidRDefault="007A67C5">
            <w:pPr>
              <w:spacing w:before="40" w:after="40" w:line="288" w:lineRule="auto"/>
              <w:rPr>
                <w:color w:val="000000"/>
              </w:rPr>
            </w:pPr>
            <w:proofErr w:type="spellStart"/>
            <w:r>
              <w:rPr>
                <w:color w:val="000000"/>
              </w:rPr>
              <w:t>Tonne</w:t>
            </w:r>
            <w:proofErr w:type="spellEnd"/>
            <w:r>
              <w:rPr>
                <w:color w:val="000000"/>
              </w:rPr>
              <w:t xml:space="preserve">/ha (dry matter), </w:t>
            </w:r>
          </w:p>
        </w:tc>
      </w:tr>
      <w:tr w:rsidR="003C3090" w14:paraId="403E86EB" w14:textId="77777777">
        <w:tc>
          <w:tcPr>
            <w:tcW w:w="1434" w:type="dxa"/>
            <w:shd w:val="clear" w:color="auto" w:fill="BFD495"/>
          </w:tcPr>
          <w:p w14:paraId="0000069E" w14:textId="77777777" w:rsidR="003C3090" w:rsidRDefault="007A67C5">
            <w:pPr>
              <w:spacing w:before="40" w:after="40" w:line="288" w:lineRule="auto"/>
              <w:rPr>
                <w:b/>
                <w:bCs/>
                <w:color w:val="000000"/>
              </w:rPr>
            </w:pPr>
            <w:r>
              <w:rPr>
                <w:b/>
                <w:bCs/>
                <w:color w:val="000000"/>
              </w:rPr>
              <w:t xml:space="preserve">Source of data or description of the method for developing the data including the spatial level of the data (local, regional, national, international): </w:t>
            </w:r>
          </w:p>
        </w:tc>
        <w:tc>
          <w:tcPr>
            <w:tcW w:w="7916" w:type="dxa"/>
          </w:tcPr>
          <w:p w14:paraId="0000069F" w14:textId="77777777" w:rsidR="003C3090" w:rsidRDefault="007A67C5">
            <w:pPr>
              <w:spacing w:before="40" w:after="40" w:line="288" w:lineRule="auto"/>
              <w:rPr>
                <w:color w:val="000000"/>
              </w:rPr>
            </w:pPr>
            <w:r>
              <w:rPr>
                <w:color w:val="000000"/>
              </w:rPr>
              <w:t xml:space="preserve">The removal rates used for the ER monitoring report are Tier 2 (country specific data) and </w:t>
            </w:r>
            <w:proofErr w:type="gramStart"/>
            <w:r>
              <w:rPr>
                <w:color w:val="000000"/>
              </w:rPr>
              <w:t>has</w:t>
            </w:r>
            <w:proofErr w:type="gramEnd"/>
            <w:r>
              <w:rPr>
                <w:color w:val="000000"/>
              </w:rPr>
              <w:t xml:space="preserve"> been derived from the latest NFI (FRA) except the removal rates for forest plantation and shaded crops. The NFI (FRA) involved remeasurement in 2022 of the permanent sample plots established by the FRA Nepal Project (2010-2014) including an additional number of plots established and measured using the same methodology. Nepal is conducting NFI by re-measuring the permanent sample plots at an interval of every five years. </w:t>
            </w:r>
          </w:p>
          <w:p w14:paraId="000006A0" w14:textId="77777777" w:rsidR="003C3090" w:rsidRDefault="007A67C5">
            <w:pPr>
              <w:spacing w:before="40" w:after="40" w:line="288" w:lineRule="auto"/>
              <w:rPr>
                <w:color w:val="000000"/>
              </w:rPr>
            </w:pPr>
            <w:r>
              <w:rPr>
                <w:b/>
                <w:bCs/>
                <w:color w:val="000000"/>
              </w:rPr>
              <w:t>NFI (FRA) Inventory Design</w:t>
            </w:r>
            <w:r>
              <w:rPr>
                <w:color w:val="000000"/>
              </w:rPr>
              <w:t xml:space="preserve">: The Inventory Design adopted was based largely on methods developed by </w:t>
            </w:r>
            <w:proofErr w:type="spellStart"/>
            <w:r>
              <w:rPr>
                <w:color w:val="000000"/>
              </w:rPr>
              <w:t>Kleinn</w:t>
            </w:r>
            <w:proofErr w:type="spellEnd"/>
            <w:r>
              <w:rPr>
                <w:color w:val="000000"/>
              </w:rPr>
              <w:t xml:space="preserve"> (1994)</w:t>
            </w:r>
            <w:r>
              <w:rPr>
                <w:color w:val="000000"/>
                <w:vertAlign w:val="superscript"/>
              </w:rPr>
              <w:footnoteReference w:id="32"/>
            </w:r>
            <w:r>
              <w:rPr>
                <w:color w:val="000000"/>
              </w:rPr>
              <w:t xml:space="preserve"> and finalized by the DFRS/FRA 2010-2014 (see Figure below). The detailed methodology adopted for sample selection is presented in DFRS, 2014, link: </w:t>
            </w:r>
            <w:hyperlink r:id="rId83">
              <w:r>
                <w:rPr>
                  <w:color w:val="000000"/>
                  <w:u w:val="single"/>
                </w:rPr>
                <w:t>https://frtc.gov.np/downloadfile/The-TeraiForestsofNepal_1579845265.pdf</w:t>
              </w:r>
            </w:hyperlink>
            <w:r>
              <w:rPr>
                <w:color w:val="000000"/>
              </w:rPr>
              <w:t xml:space="preserve">. NFI data from 622 permanent sample plots located within the ER accounting area were derived (see </w:t>
            </w:r>
            <w:proofErr w:type="spellStart"/>
            <w:r>
              <w:rPr>
                <w:color w:val="000000"/>
              </w:rPr>
              <w:t>NFI_dataset</w:t>
            </w:r>
            <w:proofErr w:type="spellEnd"/>
            <w:r>
              <w:rPr>
                <w:color w:val="000000"/>
              </w:rPr>
              <w:t xml:space="preserve"> sheet in Carbon density calculation tool – </w:t>
            </w:r>
            <w:hyperlink r:id="rId84">
              <w:r>
                <w:rPr>
                  <w:b/>
                  <w:bCs/>
                  <w:color w:val="000000"/>
                  <w:u w:val="single"/>
                </w:rPr>
                <w:t>CarbonDensitiesTools.xlsx</w:t>
              </w:r>
            </w:hyperlink>
            <w:r>
              <w:rPr>
                <w:color w:val="000000"/>
              </w:rPr>
              <w:t>).</w:t>
            </w:r>
          </w:p>
          <w:p w14:paraId="000006A1" w14:textId="77777777" w:rsidR="003C3090" w:rsidRDefault="007A67C5">
            <w:pPr>
              <w:spacing w:before="40" w:after="40" w:line="288" w:lineRule="auto"/>
              <w:rPr>
                <w:color w:val="000000"/>
              </w:rPr>
            </w:pPr>
            <w:r>
              <w:rPr>
                <w:noProof/>
                <w:color w:val="000000"/>
              </w:rPr>
              <w:drawing>
                <wp:inline distT="114300" distB="114300" distL="114300" distR="114300" wp14:anchorId="00C858C8" wp14:editId="2102A7A8">
                  <wp:extent cx="4876800" cy="3454400"/>
                  <wp:effectExtent l="0" t="0" r="0" b="0"/>
                  <wp:docPr id="14" name="image8.png" descr="A map of the himalay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map of the himalayas&#10;&#10;Description automatically generated"/>
                          <pic:cNvPicPr preferRelativeResize="0"/>
                        </pic:nvPicPr>
                        <pic:blipFill>
                          <a:blip r:embed="rId72"/>
                          <a:srcRect/>
                          <a:stretch>
                            <a:fillRect/>
                          </a:stretch>
                        </pic:blipFill>
                        <pic:spPr>
                          <a:xfrm>
                            <a:off x="0" y="0"/>
                            <a:ext cx="4876800" cy="3454400"/>
                          </a:xfrm>
                          <a:prstGeom prst="rect">
                            <a:avLst/>
                          </a:prstGeom>
                          <a:ln/>
                        </pic:spPr>
                      </pic:pic>
                    </a:graphicData>
                  </a:graphic>
                </wp:inline>
              </w:drawing>
            </w:r>
          </w:p>
          <w:p w14:paraId="000006A2" w14:textId="77777777" w:rsidR="003C3090" w:rsidRDefault="003C3090">
            <w:pPr>
              <w:spacing w:line="288" w:lineRule="auto"/>
              <w:rPr>
                <w:b/>
                <w:bCs/>
                <w:color w:val="000000"/>
              </w:rPr>
            </w:pPr>
          </w:p>
          <w:p w14:paraId="000006A3" w14:textId="77777777" w:rsidR="003C3090" w:rsidRDefault="007A67C5">
            <w:pPr>
              <w:spacing w:line="288" w:lineRule="auto"/>
              <w:rPr>
                <w:color w:val="000000"/>
              </w:rPr>
            </w:pPr>
            <w:r>
              <w:rPr>
                <w:b/>
                <w:bCs/>
                <w:color w:val="000000"/>
              </w:rPr>
              <w:t>Inventory Sample plot design and data collection</w:t>
            </w:r>
            <w:r>
              <w:rPr>
                <w:color w:val="000000"/>
              </w:rPr>
              <w:t xml:space="preserve">: The Concentric Circular Sample Plot (CCSP) design was adopted as used by the FRA Nepal Project (2010-2014). Each sample plot had four concentric circles of different radii (see Figure below), which were used to measure trees with </w:t>
            </w:r>
            <w:r>
              <w:rPr>
                <w:color w:val="000000"/>
              </w:rPr>
              <w:lastRenderedPageBreak/>
              <w:t>different DBH as follows:</w:t>
            </w:r>
          </w:p>
          <w:p w14:paraId="000006A4" w14:textId="77777777" w:rsidR="003C3090" w:rsidRDefault="007A67C5">
            <w:pPr>
              <w:spacing w:after="0" w:line="276" w:lineRule="auto"/>
              <w:ind w:left="998" w:hanging="856"/>
              <w:rPr>
                <w:color w:val="000000"/>
              </w:rPr>
            </w:pPr>
            <w:r>
              <w:rPr>
                <w:color w:val="000000"/>
              </w:rPr>
              <w:t>▪</w:t>
            </w:r>
            <w:r>
              <w:rPr>
                <w:color w:val="000000"/>
                <w:sz w:val="14"/>
                <w:szCs w:val="14"/>
              </w:rPr>
              <w:t xml:space="preserve">       </w:t>
            </w:r>
            <w:r>
              <w:rPr>
                <w:color w:val="000000"/>
              </w:rPr>
              <w:t>trees having 30 cm DBH or more enumerated within a 20 m radius plot (area: 1256.6 m</w:t>
            </w:r>
            <w:r>
              <w:rPr>
                <w:color w:val="000000"/>
                <w:vertAlign w:val="superscript"/>
              </w:rPr>
              <w:t>2</w:t>
            </w:r>
            <w:r>
              <w:rPr>
                <w:color w:val="000000"/>
              </w:rPr>
              <w:t>)</w:t>
            </w:r>
          </w:p>
          <w:p w14:paraId="000006A5" w14:textId="77777777" w:rsidR="003C3090" w:rsidRDefault="007A67C5">
            <w:pPr>
              <w:spacing w:after="0" w:line="276" w:lineRule="auto"/>
              <w:ind w:left="998" w:hanging="856"/>
              <w:rPr>
                <w:color w:val="000000"/>
              </w:rPr>
            </w:pPr>
            <w:r>
              <w:rPr>
                <w:color w:val="000000"/>
              </w:rPr>
              <w:t>▪</w:t>
            </w:r>
            <w:r>
              <w:rPr>
                <w:color w:val="000000"/>
                <w:sz w:val="14"/>
                <w:szCs w:val="14"/>
              </w:rPr>
              <w:t xml:space="preserve">       </w:t>
            </w:r>
            <w:r>
              <w:rPr>
                <w:color w:val="000000"/>
              </w:rPr>
              <w:t>trees having 20-29.9 cm DBH enumerated within a 15 m radius plot (area:706.9 m</w:t>
            </w:r>
            <w:r>
              <w:rPr>
                <w:color w:val="000000"/>
                <w:vertAlign w:val="superscript"/>
              </w:rPr>
              <w:t>2</w:t>
            </w:r>
            <w:r>
              <w:rPr>
                <w:color w:val="000000"/>
              </w:rPr>
              <w:t>)</w:t>
            </w:r>
          </w:p>
          <w:p w14:paraId="000006A6" w14:textId="77777777" w:rsidR="003C3090" w:rsidRDefault="007A67C5">
            <w:pPr>
              <w:spacing w:after="0" w:line="276" w:lineRule="auto"/>
              <w:ind w:left="998" w:hanging="856"/>
              <w:rPr>
                <w:color w:val="000000"/>
              </w:rPr>
            </w:pPr>
            <w:r>
              <w:rPr>
                <w:color w:val="000000"/>
              </w:rPr>
              <w:t>▪</w:t>
            </w:r>
            <w:r>
              <w:rPr>
                <w:color w:val="000000"/>
                <w:sz w:val="14"/>
                <w:szCs w:val="14"/>
              </w:rPr>
              <w:t xml:space="preserve">       </w:t>
            </w:r>
            <w:r>
              <w:rPr>
                <w:color w:val="000000"/>
              </w:rPr>
              <w:t>trees having 10-19.9 cm DBH enumerated within an 8 m radius plot (area:201.0 m</w:t>
            </w:r>
            <w:r>
              <w:rPr>
                <w:color w:val="000000"/>
                <w:vertAlign w:val="superscript"/>
              </w:rPr>
              <w:t>2</w:t>
            </w:r>
            <w:r>
              <w:rPr>
                <w:color w:val="000000"/>
              </w:rPr>
              <w:t>)</w:t>
            </w:r>
          </w:p>
          <w:p w14:paraId="000006A7" w14:textId="77777777" w:rsidR="003C3090" w:rsidRDefault="007A67C5">
            <w:pPr>
              <w:spacing w:line="276" w:lineRule="auto"/>
              <w:ind w:left="998" w:hanging="856"/>
              <w:rPr>
                <w:color w:val="000000"/>
              </w:rPr>
            </w:pPr>
            <w:r>
              <w:rPr>
                <w:color w:val="000000"/>
              </w:rPr>
              <w:t>▪</w:t>
            </w:r>
            <w:r>
              <w:rPr>
                <w:color w:val="000000"/>
                <w:sz w:val="14"/>
                <w:szCs w:val="14"/>
              </w:rPr>
              <w:t xml:space="preserve">       </w:t>
            </w:r>
            <w:r>
              <w:rPr>
                <w:color w:val="000000"/>
              </w:rPr>
              <w:t>trees having 5-9.9 cm DBH enumerated within a 4 m radius plot (area: 50.3 m</w:t>
            </w:r>
            <w:r>
              <w:rPr>
                <w:color w:val="000000"/>
                <w:vertAlign w:val="superscript"/>
              </w:rPr>
              <w:t>2</w:t>
            </w:r>
            <w:r>
              <w:rPr>
                <w:color w:val="000000"/>
              </w:rPr>
              <w:t>)</w:t>
            </w:r>
          </w:p>
          <w:p w14:paraId="000006A8" w14:textId="77777777" w:rsidR="003C3090" w:rsidRDefault="007A67C5">
            <w:pPr>
              <w:spacing w:line="288" w:lineRule="auto"/>
              <w:rPr>
                <w:color w:val="000000"/>
              </w:rPr>
            </w:pPr>
            <w:r>
              <w:rPr>
                <w:color w:val="000000"/>
              </w:rPr>
              <w:t xml:space="preserve">Other subplots were established to assess forest attributes other than trees, such as dead woods and disturbances, seedlings, saplings, shrubs, and herbs, etc. </w:t>
            </w:r>
          </w:p>
          <w:p w14:paraId="000006A9" w14:textId="77777777" w:rsidR="003C3090" w:rsidRDefault="007A67C5">
            <w:pPr>
              <w:spacing w:before="240" w:after="240" w:line="288" w:lineRule="auto"/>
              <w:jc w:val="center"/>
              <w:rPr>
                <w:color w:val="000000"/>
              </w:rPr>
            </w:pPr>
            <w:r>
              <w:rPr>
                <w:noProof/>
                <w:color w:val="000000"/>
              </w:rPr>
              <w:drawing>
                <wp:inline distT="114300" distB="114300" distL="114300" distR="114300" wp14:anchorId="7DE697F1" wp14:editId="126001EF">
                  <wp:extent cx="3314700" cy="3467100"/>
                  <wp:effectExtent l="0" t="0" r="0" b="0"/>
                  <wp:docPr id="12" name="image4.png" descr="A diagram of a soil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soil plot&#10;&#10;Description automatically generated"/>
                          <pic:cNvPicPr preferRelativeResize="0"/>
                        </pic:nvPicPr>
                        <pic:blipFill>
                          <a:blip r:embed="rId73"/>
                          <a:srcRect/>
                          <a:stretch>
                            <a:fillRect/>
                          </a:stretch>
                        </pic:blipFill>
                        <pic:spPr>
                          <a:xfrm>
                            <a:off x="0" y="0"/>
                            <a:ext cx="3314700" cy="3467100"/>
                          </a:xfrm>
                          <a:prstGeom prst="rect">
                            <a:avLst/>
                          </a:prstGeom>
                          <a:ln/>
                        </pic:spPr>
                      </pic:pic>
                    </a:graphicData>
                  </a:graphic>
                </wp:inline>
              </w:drawing>
            </w:r>
          </w:p>
          <w:p w14:paraId="000006AA" w14:textId="77777777" w:rsidR="003C3090" w:rsidRDefault="007A67C5">
            <w:pPr>
              <w:spacing w:before="240" w:after="200" w:line="276" w:lineRule="auto"/>
              <w:jc w:val="center"/>
              <w:rPr>
                <w:color w:val="000000"/>
              </w:rPr>
            </w:pPr>
            <w:r>
              <w:rPr>
                <w:color w:val="000000"/>
              </w:rPr>
              <w:t>Layout of the concentric circular plot with other sub-plots</w:t>
            </w:r>
          </w:p>
          <w:p w14:paraId="000006AB" w14:textId="77777777" w:rsidR="003C3090" w:rsidRDefault="007A67C5">
            <w:pPr>
              <w:spacing w:before="40" w:after="40" w:line="288" w:lineRule="auto"/>
              <w:rPr>
                <w:color w:val="000000"/>
              </w:rPr>
            </w:pPr>
            <w:r>
              <w:rPr>
                <w:color w:val="000000"/>
              </w:rPr>
              <w:t>The plots were used for data collection of standing trees (diameter at breast height (</w:t>
            </w:r>
            <w:proofErr w:type="spellStart"/>
            <w:r>
              <w:rPr>
                <w:color w:val="000000"/>
              </w:rPr>
              <w:t>dbh</w:t>
            </w:r>
            <w:proofErr w:type="spellEnd"/>
            <w:r>
              <w:rPr>
                <w:color w:val="000000"/>
              </w:rPr>
              <w:t xml:space="preserve">) ≥5 cm), which were used in the estimation of the biomass and carbon stocks. Data collected included </w:t>
            </w:r>
            <w:proofErr w:type="gramStart"/>
            <w:r>
              <w:rPr>
                <w:color w:val="000000"/>
              </w:rPr>
              <w:t>tree</w:t>
            </w:r>
            <w:proofErr w:type="gramEnd"/>
            <w:r>
              <w:rPr>
                <w:color w:val="000000"/>
              </w:rPr>
              <w:t xml:space="preserve"> information (bearing, distance from plot center, species code, local name, scientific name, DBH, quality class, crown class and total and crown heights. In addition, data on other important variables like dead woods, disturbances, shrub and small trees, soil characteristics and soil samples, leaf litter and debris, non-wood forest products, epiphytes, parasites, herbaceous plants, bamboo, invasive and alien plant species, forest diseases and pests, etc. have been collected in regular NFI/FRA. One of the important characteristics of NFI in Nepal is hidden permanent sample plots leaving “no marks” above ground. Instead, the plots are </w:t>
            </w:r>
            <w:proofErr w:type="gramStart"/>
            <w:r>
              <w:rPr>
                <w:color w:val="000000"/>
              </w:rPr>
              <w:t>georeferenced</w:t>
            </w:r>
            <w:proofErr w:type="gramEnd"/>
            <w:r>
              <w:rPr>
                <w:color w:val="000000"/>
              </w:rPr>
              <w:t xml:space="preserve"> and plot centers consist of metal pegs inserted a few inches below the ground level. The reason behind hidden plots in NFI is to maintain consistency in anthropogenic activities and forest products </w:t>
            </w:r>
            <w:proofErr w:type="gramStart"/>
            <w:r>
              <w:rPr>
                <w:color w:val="000000"/>
              </w:rPr>
              <w:t>use</w:t>
            </w:r>
            <w:proofErr w:type="gramEnd"/>
            <w:r>
              <w:rPr>
                <w:color w:val="000000"/>
              </w:rPr>
              <w:t xml:space="preserve"> by local people both inside and outside the plots. This characteristics of NFI plots of Nepal might even aid to control leakage of GHG </w:t>
            </w:r>
            <w:r>
              <w:rPr>
                <w:color w:val="000000"/>
              </w:rPr>
              <w:lastRenderedPageBreak/>
              <w:t>emission.</w:t>
            </w:r>
          </w:p>
          <w:p w14:paraId="000006AC" w14:textId="77777777" w:rsidR="003C3090" w:rsidRDefault="007A67C5">
            <w:pPr>
              <w:spacing w:before="40" w:after="40" w:line="288" w:lineRule="auto"/>
              <w:rPr>
                <w:color w:val="000000"/>
              </w:rPr>
            </w:pPr>
            <w:r>
              <w:rPr>
                <w:b/>
                <w:bCs/>
                <w:color w:val="000000"/>
              </w:rPr>
              <w:t>Volume and Biomass estimation</w:t>
            </w:r>
            <w:r>
              <w:rPr>
                <w:color w:val="000000"/>
              </w:rPr>
              <w:t>: Tree stem volumes and biomass were estimated using standard methodology with national allometric equations adopted since NFI / FRA 2010-2014</w:t>
            </w:r>
            <w:r>
              <w:rPr>
                <w:color w:val="000000"/>
                <w:vertAlign w:val="superscript"/>
              </w:rPr>
              <w:footnoteReference w:id="33"/>
            </w:r>
            <w:r>
              <w:rPr>
                <w:color w:val="000000"/>
              </w:rPr>
              <w:t>. To ensure consistency between the Emission Factors and land-use transitions area, the NFI plots were evaluated and categorized according to their land use type, such as non-Forest land use, Permanent Forest, or Secondary Forests, for the current monitoring report. The same time series analysis and data collection methods used in CEO were replicated for the NFI permanent plot locations. Additionally, the canopy cover of Permanent Forest plots was evaluated to determine whether they were intact (7-9 points), degraded (4-6 points), or very degraded forest (1-3 points).</w:t>
            </w:r>
          </w:p>
          <w:p w14:paraId="000006AD" w14:textId="77777777" w:rsidR="003C3090" w:rsidRDefault="007A67C5">
            <w:pPr>
              <w:spacing w:before="40" w:after="40" w:line="288" w:lineRule="auto"/>
              <w:rPr>
                <w:color w:val="000000"/>
              </w:rPr>
            </w:pPr>
            <w:r>
              <w:rPr>
                <w:b/>
                <w:bCs/>
                <w:color w:val="000000"/>
              </w:rPr>
              <w:t xml:space="preserve">Removal Factor Calculation: </w:t>
            </w:r>
            <w:r>
              <w:rPr>
                <w:color w:val="000000"/>
              </w:rPr>
              <w:t>The calculation for the rate of regrowth removal in the forest is based on a sample of sixteen NFI plots set up in secondary forests. Three plots have biomass measurements for both 2022 and 2011-2014, five have measurements only for 2022, and eight have measurements only for 2011-2013.</w:t>
            </w:r>
          </w:p>
          <w:p w14:paraId="000006AE" w14:textId="77777777" w:rsidR="003C3090" w:rsidRDefault="007A67C5">
            <w:pPr>
              <w:spacing w:before="40" w:after="40" w:line="288" w:lineRule="auto"/>
              <w:rPr>
                <w:color w:val="000000"/>
              </w:rPr>
            </w:pPr>
            <w:r>
              <w:rPr>
                <w:color w:val="000000"/>
              </w:rPr>
              <w:t>The removal rate was calculated using two methods: Opt1) Calculating the biomass increment between measurements taken in NFI plots located in secondary forest, and Opt2) Estimating the Mean Annual Increment (MAI) in biomass. To apply these calculation methods, the NFI plots were evaluated and categorized by their land use type, including non-forestland use, Permanent Forest, or Secondary Forests, along with the date the forest was regenerated.</w:t>
            </w:r>
          </w:p>
          <w:p w14:paraId="000006AF" w14:textId="77777777" w:rsidR="003C3090" w:rsidRDefault="007A67C5">
            <w:pPr>
              <w:spacing w:before="40" w:after="40" w:line="288" w:lineRule="auto"/>
              <w:rPr>
                <w:color w:val="000000"/>
              </w:rPr>
            </w:pPr>
            <w:r>
              <w:rPr>
                <w:color w:val="000000"/>
              </w:rPr>
              <w:t>A total of 16 NFI plots were established in Secondary Forests. However, only 8 had biomass measurements after regeneration to calculate the MAI (Option 2), and only 3 plots had two measurements to obtain the biomass increment (Option 1). The worksheet “Natural Forest reg removal rate” in the Carbon Densities Tool contains the calculations to obtain the two estimates of the removal factor [1]. The MAI removal (9.69 tdm/ha/yr) was ultimately used for the removal calculation because it had a lower estimation error and was consistent with the peer review estimate made by Joshi et al. in 2021 [1].</w:t>
            </w:r>
          </w:p>
          <w:p w14:paraId="000006B0" w14:textId="77777777" w:rsidR="003C3090" w:rsidRDefault="003C3090">
            <w:pPr>
              <w:spacing w:before="40" w:after="40" w:line="288" w:lineRule="auto"/>
              <w:rPr>
                <w:color w:val="000000"/>
              </w:rPr>
            </w:pPr>
          </w:p>
          <w:tbl>
            <w:tblPr>
              <w:tblStyle w:val="aff8"/>
              <w:tblW w:w="5591" w:type="dxa"/>
              <w:jc w:val="center"/>
              <w:tblInd w:w="0" w:type="dxa"/>
              <w:tblLayout w:type="fixed"/>
              <w:tblLook w:val="0400" w:firstRow="0" w:lastRow="0" w:firstColumn="0" w:lastColumn="0" w:noHBand="0" w:noVBand="1"/>
            </w:tblPr>
            <w:tblGrid>
              <w:gridCol w:w="1941"/>
              <w:gridCol w:w="1945"/>
              <w:gridCol w:w="1705"/>
            </w:tblGrid>
            <w:tr w:rsidR="003C3090" w14:paraId="5CDD31D1" w14:textId="77777777">
              <w:trPr>
                <w:trHeight w:val="415"/>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6B1" w14:textId="77777777" w:rsidR="003C3090" w:rsidRDefault="007A67C5">
                  <w:pPr>
                    <w:spacing w:after="0" w:line="288" w:lineRule="auto"/>
                    <w:rPr>
                      <w:color w:val="000000"/>
                      <w:sz w:val="16"/>
                      <w:szCs w:val="16"/>
                    </w:rPr>
                  </w:pPr>
                  <w:r>
                    <w:rPr>
                      <w:b/>
                      <w:bCs/>
                      <w:color w:val="000000"/>
                      <w:sz w:val="16"/>
                      <w:szCs w:val="16"/>
                    </w:rPr>
                    <w:t>Statistics</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6B2" w14:textId="77777777" w:rsidR="003C3090" w:rsidRDefault="007A67C5">
                  <w:pPr>
                    <w:spacing w:after="0" w:line="288" w:lineRule="auto"/>
                    <w:rPr>
                      <w:color w:val="000000"/>
                      <w:sz w:val="16"/>
                      <w:szCs w:val="16"/>
                    </w:rPr>
                  </w:pPr>
                  <w:r>
                    <w:rPr>
                      <w:b/>
                      <w:bCs/>
                      <w:color w:val="000000"/>
                      <w:sz w:val="16"/>
                      <w:szCs w:val="16"/>
                    </w:rPr>
                    <w:t>Biomass increment</w:t>
                  </w:r>
                </w:p>
                <w:p w14:paraId="000006B3" w14:textId="77777777" w:rsidR="003C3090" w:rsidRDefault="007A67C5">
                  <w:pPr>
                    <w:spacing w:after="0" w:line="288" w:lineRule="auto"/>
                    <w:rPr>
                      <w:color w:val="000000"/>
                      <w:sz w:val="16"/>
                      <w:szCs w:val="16"/>
                    </w:rPr>
                  </w:pPr>
                  <w:proofErr w:type="spellStart"/>
                  <w:r>
                    <w:rPr>
                      <w:b/>
                      <w:bCs/>
                      <w:color w:val="000000"/>
                      <w:sz w:val="16"/>
                      <w:szCs w:val="16"/>
                    </w:rPr>
                    <w:t>Opt</w:t>
                  </w:r>
                  <w:proofErr w:type="spellEnd"/>
                  <w:r>
                    <w:rPr>
                      <w:b/>
                      <w:bCs/>
                      <w:color w:val="000000"/>
                      <w:sz w:val="16"/>
                      <w:szCs w:val="16"/>
                    </w:rPr>
                    <w:t xml:space="preserve"> 1 tdm/ha/yr</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000006B4" w14:textId="77777777" w:rsidR="003C3090" w:rsidRDefault="007A67C5">
                  <w:pPr>
                    <w:spacing w:after="0" w:line="288" w:lineRule="auto"/>
                    <w:rPr>
                      <w:color w:val="000000"/>
                      <w:sz w:val="16"/>
                      <w:szCs w:val="16"/>
                    </w:rPr>
                  </w:pPr>
                  <w:r>
                    <w:rPr>
                      <w:b/>
                      <w:bCs/>
                      <w:color w:val="000000"/>
                      <w:sz w:val="16"/>
                      <w:szCs w:val="16"/>
                    </w:rPr>
                    <w:t>MAI </w:t>
                  </w:r>
                </w:p>
                <w:p w14:paraId="000006B5" w14:textId="77777777" w:rsidR="003C3090" w:rsidRDefault="007A67C5">
                  <w:pPr>
                    <w:spacing w:after="0" w:line="288" w:lineRule="auto"/>
                    <w:rPr>
                      <w:color w:val="000000"/>
                      <w:sz w:val="16"/>
                      <w:szCs w:val="16"/>
                    </w:rPr>
                  </w:pPr>
                  <w:proofErr w:type="spellStart"/>
                  <w:r>
                    <w:rPr>
                      <w:b/>
                      <w:bCs/>
                      <w:color w:val="000000"/>
                      <w:sz w:val="16"/>
                      <w:szCs w:val="16"/>
                    </w:rPr>
                    <w:t>Opt</w:t>
                  </w:r>
                  <w:proofErr w:type="spellEnd"/>
                  <w:r>
                    <w:rPr>
                      <w:b/>
                      <w:bCs/>
                      <w:color w:val="000000"/>
                      <w:sz w:val="16"/>
                      <w:szCs w:val="16"/>
                    </w:rPr>
                    <w:t xml:space="preserve"> 2 tdm/ha/yr</w:t>
                  </w:r>
                </w:p>
              </w:tc>
            </w:tr>
            <w:tr w:rsidR="003C3090" w14:paraId="2CCCF5FE" w14:textId="77777777">
              <w:trPr>
                <w:trHeight w:val="47"/>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6" w14:textId="77777777" w:rsidR="003C3090" w:rsidRDefault="007A67C5">
                  <w:pPr>
                    <w:spacing w:after="0" w:line="288" w:lineRule="auto"/>
                    <w:rPr>
                      <w:color w:val="000000"/>
                      <w:sz w:val="16"/>
                      <w:szCs w:val="16"/>
                    </w:rPr>
                  </w:pPr>
                  <w:r>
                    <w:rPr>
                      <w:b/>
                      <w:bCs/>
                      <w:color w:val="000000"/>
                      <w:sz w:val="16"/>
                      <w:szCs w:val="16"/>
                    </w:rPr>
                    <w:t>Average</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0006B7" w14:textId="77777777" w:rsidR="003C3090" w:rsidRDefault="007A67C5">
                  <w:pPr>
                    <w:spacing w:after="0" w:line="288" w:lineRule="auto"/>
                    <w:rPr>
                      <w:color w:val="000000"/>
                      <w:sz w:val="16"/>
                      <w:szCs w:val="16"/>
                    </w:rPr>
                  </w:pPr>
                  <w:r>
                    <w:rPr>
                      <w:b/>
                      <w:bCs/>
                      <w:color w:val="000000"/>
                      <w:sz w:val="16"/>
                      <w:szCs w:val="16"/>
                    </w:rPr>
                    <w:t>7.50</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00006B8" w14:textId="77777777" w:rsidR="003C3090" w:rsidRDefault="007A67C5">
                  <w:pPr>
                    <w:spacing w:after="0" w:line="288" w:lineRule="auto"/>
                    <w:rPr>
                      <w:color w:val="000000"/>
                      <w:sz w:val="16"/>
                      <w:szCs w:val="16"/>
                    </w:rPr>
                  </w:pPr>
                  <w:r>
                    <w:rPr>
                      <w:b/>
                      <w:bCs/>
                      <w:color w:val="000000"/>
                      <w:sz w:val="16"/>
                      <w:szCs w:val="16"/>
                    </w:rPr>
                    <w:t>9.69</w:t>
                  </w:r>
                </w:p>
              </w:tc>
            </w:tr>
            <w:tr w:rsidR="003C3090" w14:paraId="4E05EDA9" w14:textId="77777777">
              <w:trPr>
                <w:trHeight w:val="32"/>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9" w14:textId="77777777" w:rsidR="003C3090" w:rsidRDefault="007A67C5">
                  <w:pPr>
                    <w:spacing w:after="0" w:line="288" w:lineRule="auto"/>
                    <w:rPr>
                      <w:color w:val="000000"/>
                      <w:sz w:val="16"/>
                      <w:szCs w:val="16"/>
                    </w:rPr>
                  </w:pPr>
                  <w:r>
                    <w:rPr>
                      <w:b/>
                      <w:bCs/>
                      <w:color w:val="000000"/>
                      <w:sz w:val="16"/>
                      <w:szCs w:val="16"/>
                    </w:rPr>
                    <w:t>Standard deviation</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A" w14:textId="77777777" w:rsidR="003C3090" w:rsidRDefault="007A67C5">
                  <w:pPr>
                    <w:spacing w:after="0" w:line="288" w:lineRule="auto"/>
                    <w:rPr>
                      <w:color w:val="000000"/>
                      <w:sz w:val="16"/>
                      <w:szCs w:val="16"/>
                    </w:rPr>
                  </w:pPr>
                  <w:r>
                    <w:rPr>
                      <w:b/>
                      <w:bCs/>
                      <w:color w:val="000000"/>
                      <w:sz w:val="16"/>
                      <w:szCs w:val="16"/>
                    </w:rPr>
                    <w:t>5.98</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B" w14:textId="77777777" w:rsidR="003C3090" w:rsidRDefault="007A67C5">
                  <w:pPr>
                    <w:spacing w:after="0" w:line="288" w:lineRule="auto"/>
                    <w:rPr>
                      <w:color w:val="000000"/>
                      <w:sz w:val="16"/>
                      <w:szCs w:val="16"/>
                    </w:rPr>
                  </w:pPr>
                  <w:r>
                    <w:rPr>
                      <w:b/>
                      <w:bCs/>
                      <w:color w:val="000000"/>
                      <w:sz w:val="16"/>
                      <w:szCs w:val="16"/>
                    </w:rPr>
                    <w:t>8.97</w:t>
                  </w:r>
                </w:p>
              </w:tc>
            </w:tr>
            <w:tr w:rsidR="003C3090" w14:paraId="547B44CF" w14:textId="77777777">
              <w:trPr>
                <w:trHeight w:val="32"/>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C" w14:textId="77777777" w:rsidR="003C3090" w:rsidRDefault="007A67C5">
                  <w:pPr>
                    <w:spacing w:after="0" w:line="288" w:lineRule="auto"/>
                    <w:rPr>
                      <w:color w:val="000000"/>
                      <w:sz w:val="16"/>
                      <w:szCs w:val="16"/>
                    </w:rPr>
                  </w:pPr>
                  <w:r>
                    <w:rPr>
                      <w:b/>
                      <w:bCs/>
                      <w:color w:val="000000"/>
                      <w:sz w:val="16"/>
                      <w:szCs w:val="16"/>
                    </w:rPr>
                    <w:t>n</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D" w14:textId="77777777" w:rsidR="003C3090" w:rsidRDefault="007A67C5">
                  <w:pPr>
                    <w:spacing w:after="0" w:line="288" w:lineRule="auto"/>
                    <w:rPr>
                      <w:color w:val="000000"/>
                      <w:sz w:val="16"/>
                      <w:szCs w:val="16"/>
                    </w:rPr>
                  </w:pPr>
                  <w:r>
                    <w:rPr>
                      <w:b/>
                      <w:bCs/>
                      <w:color w:val="000000"/>
                      <w:sz w:val="16"/>
                      <w:szCs w:val="16"/>
                    </w:rPr>
                    <w:t>3</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E" w14:textId="77777777" w:rsidR="003C3090" w:rsidRDefault="007A67C5">
                  <w:pPr>
                    <w:spacing w:after="0" w:line="288" w:lineRule="auto"/>
                    <w:rPr>
                      <w:color w:val="000000"/>
                      <w:sz w:val="16"/>
                      <w:szCs w:val="16"/>
                    </w:rPr>
                  </w:pPr>
                  <w:r>
                    <w:rPr>
                      <w:b/>
                      <w:bCs/>
                      <w:color w:val="000000"/>
                      <w:sz w:val="16"/>
                      <w:szCs w:val="16"/>
                    </w:rPr>
                    <w:t>8</w:t>
                  </w:r>
                </w:p>
              </w:tc>
            </w:tr>
            <w:tr w:rsidR="003C3090" w14:paraId="180B9FEE" w14:textId="77777777">
              <w:trPr>
                <w:trHeight w:val="32"/>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BF" w14:textId="77777777" w:rsidR="003C3090" w:rsidRDefault="007A67C5">
                  <w:pPr>
                    <w:spacing w:after="0" w:line="288" w:lineRule="auto"/>
                    <w:rPr>
                      <w:color w:val="000000"/>
                      <w:sz w:val="16"/>
                      <w:szCs w:val="16"/>
                    </w:rPr>
                  </w:pPr>
                  <w:r>
                    <w:rPr>
                      <w:b/>
                      <w:bCs/>
                      <w:color w:val="000000"/>
                      <w:sz w:val="16"/>
                      <w:szCs w:val="16"/>
                    </w:rPr>
                    <w:t>CI</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C0" w14:textId="77777777" w:rsidR="003C3090" w:rsidRDefault="007A67C5">
                  <w:pPr>
                    <w:spacing w:after="0" w:line="288" w:lineRule="auto"/>
                    <w:rPr>
                      <w:color w:val="000000"/>
                      <w:sz w:val="16"/>
                      <w:szCs w:val="16"/>
                    </w:rPr>
                  </w:pPr>
                  <w:r>
                    <w:rPr>
                      <w:b/>
                      <w:bCs/>
                      <w:color w:val="000000"/>
                      <w:sz w:val="16"/>
                      <w:szCs w:val="16"/>
                    </w:rPr>
                    <w:t>10.09</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C1" w14:textId="77777777" w:rsidR="003C3090" w:rsidRDefault="007A67C5">
                  <w:pPr>
                    <w:spacing w:after="0" w:line="288" w:lineRule="auto"/>
                    <w:rPr>
                      <w:color w:val="000000"/>
                      <w:sz w:val="16"/>
                      <w:szCs w:val="16"/>
                    </w:rPr>
                  </w:pPr>
                  <w:r>
                    <w:rPr>
                      <w:b/>
                      <w:bCs/>
                      <w:color w:val="000000"/>
                      <w:sz w:val="16"/>
                      <w:szCs w:val="16"/>
                    </w:rPr>
                    <w:t>6.01</w:t>
                  </w:r>
                </w:p>
              </w:tc>
            </w:tr>
            <w:tr w:rsidR="003C3090" w14:paraId="11032210" w14:textId="77777777">
              <w:trPr>
                <w:trHeight w:val="32"/>
                <w:jc w:val="center"/>
              </w:trPr>
              <w:tc>
                <w:tcPr>
                  <w:tcW w:w="194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C2" w14:textId="77777777" w:rsidR="003C3090" w:rsidRDefault="007A67C5">
                  <w:pPr>
                    <w:spacing w:after="0" w:line="288" w:lineRule="auto"/>
                    <w:rPr>
                      <w:color w:val="000000"/>
                      <w:sz w:val="16"/>
                      <w:szCs w:val="16"/>
                    </w:rPr>
                  </w:pPr>
                  <w:r>
                    <w:rPr>
                      <w:b/>
                      <w:bCs/>
                      <w:color w:val="000000"/>
                      <w:sz w:val="16"/>
                      <w:szCs w:val="16"/>
                    </w:rPr>
                    <w:t>ERROR%</w:t>
                  </w:r>
                </w:p>
              </w:tc>
              <w:tc>
                <w:tcPr>
                  <w:tcW w:w="19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C3" w14:textId="77777777" w:rsidR="003C3090" w:rsidRDefault="007A67C5">
                  <w:pPr>
                    <w:spacing w:after="0" w:line="288" w:lineRule="auto"/>
                    <w:rPr>
                      <w:color w:val="000000"/>
                      <w:sz w:val="16"/>
                      <w:szCs w:val="16"/>
                    </w:rPr>
                  </w:pPr>
                  <w:r>
                    <w:rPr>
                      <w:b/>
                      <w:bCs/>
                      <w:color w:val="000000"/>
                      <w:sz w:val="16"/>
                      <w:szCs w:val="16"/>
                    </w:rPr>
                    <w:t>134%</w:t>
                  </w:r>
                </w:p>
              </w:tc>
              <w:tc>
                <w:tcPr>
                  <w:tcW w:w="17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006C4" w14:textId="77777777" w:rsidR="003C3090" w:rsidRDefault="007A67C5">
                  <w:pPr>
                    <w:spacing w:after="0" w:line="288" w:lineRule="auto"/>
                    <w:rPr>
                      <w:color w:val="000000"/>
                      <w:sz w:val="16"/>
                      <w:szCs w:val="16"/>
                    </w:rPr>
                  </w:pPr>
                  <w:r>
                    <w:rPr>
                      <w:b/>
                      <w:bCs/>
                      <w:color w:val="000000"/>
                      <w:sz w:val="16"/>
                      <w:szCs w:val="16"/>
                    </w:rPr>
                    <w:t>62%</w:t>
                  </w:r>
                </w:p>
              </w:tc>
            </w:tr>
          </w:tbl>
          <w:p w14:paraId="000006C5" w14:textId="77777777" w:rsidR="003C3090" w:rsidRDefault="003C3090">
            <w:pPr>
              <w:spacing w:before="40" w:after="40" w:line="288" w:lineRule="auto"/>
              <w:rPr>
                <w:color w:val="000000"/>
              </w:rPr>
            </w:pPr>
          </w:p>
          <w:p w14:paraId="000006C6" w14:textId="77777777" w:rsidR="003C3090" w:rsidRDefault="007A67C5">
            <w:pPr>
              <w:spacing w:before="40" w:after="40" w:line="288" w:lineRule="auto"/>
              <w:jc w:val="left"/>
              <w:rPr>
                <w:color w:val="000000"/>
                <w:sz w:val="16"/>
                <w:szCs w:val="16"/>
              </w:rPr>
            </w:pPr>
            <w:r>
              <w:rPr>
                <w:color w:val="000000"/>
                <w:sz w:val="16"/>
                <w:szCs w:val="16"/>
              </w:rPr>
              <w:t xml:space="preserve">[1] The updated version of Carbon densities tool (CarbonDensitiesToolV6.xlsx) can be accessed at the following link: </w:t>
            </w:r>
            <w:hyperlink r:id="rId85">
              <w:r>
                <w:rPr>
                  <w:color w:val="0000FF"/>
                  <w:sz w:val="16"/>
                  <w:szCs w:val="16"/>
                  <w:u w:val="single"/>
                </w:rPr>
                <w:t>https://docs.google.com/spreadsheets/d/17jMImCkjKGJjfAOZnfHItgJkjls9Rktm/edit?usp=share_link&amp;ouid=100991295489415488908&amp;rtpof=true&amp;sd=true</w:t>
              </w:r>
            </w:hyperlink>
            <w:r>
              <w:t xml:space="preserve"> </w:t>
            </w:r>
          </w:p>
          <w:p w14:paraId="000006C7" w14:textId="77777777" w:rsidR="003C3090" w:rsidRDefault="003C3090">
            <w:pPr>
              <w:spacing w:before="40" w:after="40" w:line="288" w:lineRule="auto"/>
              <w:jc w:val="left"/>
              <w:rPr>
                <w:color w:val="000000"/>
              </w:rPr>
            </w:pPr>
          </w:p>
        </w:tc>
      </w:tr>
      <w:tr w:rsidR="003C3090" w14:paraId="72CB81FF" w14:textId="77777777">
        <w:tc>
          <w:tcPr>
            <w:tcW w:w="1434" w:type="dxa"/>
            <w:shd w:val="clear" w:color="auto" w:fill="BFD495"/>
          </w:tcPr>
          <w:p w14:paraId="000006C8" w14:textId="77777777" w:rsidR="003C3090" w:rsidRDefault="007A67C5">
            <w:pPr>
              <w:spacing w:before="40" w:after="40" w:line="288" w:lineRule="auto"/>
              <w:rPr>
                <w:b/>
                <w:bCs/>
                <w:color w:val="000000"/>
              </w:rPr>
            </w:pPr>
            <w:r>
              <w:rPr>
                <w:b/>
                <w:bCs/>
                <w:color w:val="000000"/>
              </w:rPr>
              <w:lastRenderedPageBreak/>
              <w:t>Value applied:</w:t>
            </w:r>
          </w:p>
        </w:tc>
        <w:tc>
          <w:tcPr>
            <w:tcW w:w="7916" w:type="dxa"/>
          </w:tcPr>
          <w:p w14:paraId="000006C9" w14:textId="77777777" w:rsidR="003C3090" w:rsidRDefault="007A67C5">
            <w:pPr>
              <w:spacing w:before="40" w:after="40" w:line="288" w:lineRule="auto"/>
              <w:rPr>
                <w:color w:val="000000"/>
              </w:rPr>
            </w:pPr>
            <w:proofErr w:type="gramStart"/>
            <w:r>
              <w:rPr>
                <w:color w:val="000000"/>
              </w:rPr>
              <w:t>In order to</w:t>
            </w:r>
            <w:proofErr w:type="gramEnd"/>
            <w:r>
              <w:rPr>
                <w:color w:val="000000"/>
              </w:rPr>
              <w:t xml:space="preserve"> calculate the Emission Reductions, the entire forest was treated as a single unit due to its uniformity. The removal rate in new forests is country specific data and has been derived from the NFI (FRA). For Plantation forests and Shaded croplands, removal factors established by the IPCC were utilized.</w:t>
            </w:r>
          </w:p>
          <w:tbl>
            <w:tblPr>
              <w:tblStyle w:val="aff9"/>
              <w:tblW w:w="5167" w:type="dxa"/>
              <w:jc w:val="center"/>
              <w:tblInd w:w="0" w:type="dxa"/>
              <w:tblLayout w:type="fixed"/>
              <w:tblLook w:val="0400" w:firstRow="0" w:lastRow="0" w:firstColumn="0" w:lastColumn="0" w:noHBand="0" w:noVBand="1"/>
            </w:tblPr>
            <w:tblGrid>
              <w:gridCol w:w="2275"/>
              <w:gridCol w:w="850"/>
              <w:gridCol w:w="709"/>
              <w:gridCol w:w="1333"/>
            </w:tblGrid>
            <w:tr w:rsidR="003C3090" w14:paraId="39CACDAC" w14:textId="77777777">
              <w:trPr>
                <w:trHeight w:val="340"/>
                <w:jc w:val="center"/>
              </w:trPr>
              <w:tc>
                <w:tcPr>
                  <w:tcW w:w="2275" w:type="dxa"/>
                  <w:tcBorders>
                    <w:top w:val="nil"/>
                    <w:left w:val="nil"/>
                    <w:bottom w:val="single" w:sz="8" w:space="0" w:color="000000"/>
                    <w:right w:val="nil"/>
                  </w:tcBorders>
                  <w:shd w:val="clear" w:color="auto" w:fill="E7E6E6"/>
                  <w:vAlign w:val="bottom"/>
                </w:tcPr>
                <w:p w14:paraId="000006CA" w14:textId="77777777" w:rsidR="003C3090" w:rsidRDefault="007A67C5">
                  <w:pPr>
                    <w:spacing w:before="40" w:after="40" w:line="288" w:lineRule="auto"/>
                    <w:rPr>
                      <w:b/>
                      <w:bCs/>
                      <w:color w:val="000000"/>
                      <w:sz w:val="16"/>
                      <w:szCs w:val="16"/>
                    </w:rPr>
                  </w:pPr>
                  <w:r>
                    <w:rPr>
                      <w:b/>
                      <w:bCs/>
                      <w:color w:val="000000"/>
                      <w:sz w:val="16"/>
                      <w:szCs w:val="16"/>
                    </w:rPr>
                    <w:t>Forest type</w:t>
                  </w:r>
                </w:p>
              </w:tc>
              <w:tc>
                <w:tcPr>
                  <w:tcW w:w="850" w:type="dxa"/>
                  <w:tcBorders>
                    <w:top w:val="nil"/>
                    <w:left w:val="nil"/>
                    <w:bottom w:val="single" w:sz="8" w:space="0" w:color="000000"/>
                    <w:right w:val="nil"/>
                  </w:tcBorders>
                  <w:shd w:val="clear" w:color="auto" w:fill="E7E6E6"/>
                  <w:vAlign w:val="bottom"/>
                </w:tcPr>
                <w:p w14:paraId="000006CB" w14:textId="77777777" w:rsidR="003C3090" w:rsidRDefault="007A67C5">
                  <w:pPr>
                    <w:spacing w:before="40" w:after="40" w:line="288" w:lineRule="auto"/>
                    <w:rPr>
                      <w:b/>
                      <w:bCs/>
                      <w:color w:val="000000"/>
                      <w:sz w:val="16"/>
                      <w:szCs w:val="16"/>
                    </w:rPr>
                  </w:pPr>
                  <w:r>
                    <w:rPr>
                      <w:b/>
                      <w:bCs/>
                      <w:color w:val="000000"/>
                      <w:sz w:val="16"/>
                      <w:szCs w:val="16"/>
                    </w:rPr>
                    <w:t>Average</w:t>
                  </w:r>
                </w:p>
              </w:tc>
              <w:tc>
                <w:tcPr>
                  <w:tcW w:w="709" w:type="dxa"/>
                  <w:tcBorders>
                    <w:top w:val="nil"/>
                    <w:left w:val="nil"/>
                    <w:bottom w:val="single" w:sz="8" w:space="0" w:color="000000"/>
                    <w:right w:val="nil"/>
                  </w:tcBorders>
                  <w:shd w:val="clear" w:color="auto" w:fill="E7E6E6"/>
                  <w:vAlign w:val="bottom"/>
                </w:tcPr>
                <w:p w14:paraId="000006CC" w14:textId="77777777" w:rsidR="003C3090" w:rsidRDefault="007A67C5">
                  <w:pPr>
                    <w:spacing w:before="40" w:after="40" w:line="288" w:lineRule="auto"/>
                    <w:rPr>
                      <w:b/>
                      <w:bCs/>
                      <w:color w:val="000000"/>
                      <w:sz w:val="16"/>
                      <w:szCs w:val="16"/>
                    </w:rPr>
                  </w:pPr>
                  <w:r>
                    <w:rPr>
                      <w:b/>
                      <w:bCs/>
                      <w:color w:val="000000"/>
                      <w:sz w:val="16"/>
                      <w:szCs w:val="16"/>
                    </w:rPr>
                    <w:t>CI</w:t>
                  </w:r>
                </w:p>
              </w:tc>
              <w:tc>
                <w:tcPr>
                  <w:tcW w:w="1333" w:type="dxa"/>
                  <w:tcBorders>
                    <w:top w:val="nil"/>
                    <w:left w:val="nil"/>
                    <w:bottom w:val="single" w:sz="8" w:space="0" w:color="000000"/>
                    <w:right w:val="nil"/>
                  </w:tcBorders>
                  <w:shd w:val="clear" w:color="auto" w:fill="E7E6E6"/>
                  <w:vAlign w:val="bottom"/>
                </w:tcPr>
                <w:p w14:paraId="000006CD"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34411355" w14:textId="77777777">
              <w:trPr>
                <w:trHeight w:val="320"/>
                <w:jc w:val="center"/>
              </w:trPr>
              <w:tc>
                <w:tcPr>
                  <w:tcW w:w="2275" w:type="dxa"/>
                  <w:tcBorders>
                    <w:top w:val="nil"/>
                    <w:left w:val="nil"/>
                    <w:bottom w:val="nil"/>
                    <w:right w:val="nil"/>
                  </w:tcBorders>
                  <w:vAlign w:val="bottom"/>
                </w:tcPr>
                <w:p w14:paraId="000006CE" w14:textId="77777777" w:rsidR="003C3090" w:rsidRDefault="007A67C5">
                  <w:pPr>
                    <w:spacing w:before="40" w:after="40" w:line="288" w:lineRule="auto"/>
                    <w:rPr>
                      <w:b/>
                      <w:bCs/>
                      <w:color w:val="000000"/>
                      <w:sz w:val="16"/>
                      <w:szCs w:val="16"/>
                    </w:rPr>
                  </w:pPr>
                  <w:r>
                    <w:rPr>
                      <w:b/>
                      <w:bCs/>
                      <w:color w:val="000000"/>
                      <w:sz w:val="16"/>
                      <w:szCs w:val="16"/>
                    </w:rPr>
                    <w:t>Natural secondary forest gain</w:t>
                  </w:r>
                </w:p>
              </w:tc>
              <w:tc>
                <w:tcPr>
                  <w:tcW w:w="850" w:type="dxa"/>
                  <w:tcBorders>
                    <w:top w:val="nil"/>
                    <w:left w:val="nil"/>
                    <w:bottom w:val="nil"/>
                    <w:right w:val="nil"/>
                  </w:tcBorders>
                  <w:vAlign w:val="bottom"/>
                </w:tcPr>
                <w:p w14:paraId="000006CF" w14:textId="77777777" w:rsidR="003C3090" w:rsidRDefault="007A67C5">
                  <w:pPr>
                    <w:spacing w:before="40" w:after="40" w:line="288" w:lineRule="auto"/>
                    <w:rPr>
                      <w:color w:val="000000"/>
                      <w:sz w:val="16"/>
                      <w:szCs w:val="16"/>
                    </w:rPr>
                  </w:pPr>
                  <w:r>
                    <w:rPr>
                      <w:color w:val="000000"/>
                      <w:sz w:val="16"/>
                      <w:szCs w:val="16"/>
                    </w:rPr>
                    <w:t>-9.69</w:t>
                  </w:r>
                </w:p>
              </w:tc>
              <w:tc>
                <w:tcPr>
                  <w:tcW w:w="709" w:type="dxa"/>
                  <w:tcBorders>
                    <w:top w:val="nil"/>
                    <w:left w:val="nil"/>
                    <w:bottom w:val="nil"/>
                    <w:right w:val="nil"/>
                  </w:tcBorders>
                  <w:vAlign w:val="bottom"/>
                </w:tcPr>
                <w:p w14:paraId="000006D0" w14:textId="77777777" w:rsidR="003C3090" w:rsidRDefault="007A67C5">
                  <w:pPr>
                    <w:spacing w:before="40" w:after="40" w:line="288" w:lineRule="auto"/>
                    <w:rPr>
                      <w:color w:val="000000"/>
                      <w:sz w:val="16"/>
                      <w:szCs w:val="16"/>
                    </w:rPr>
                  </w:pPr>
                  <w:r>
                    <w:rPr>
                      <w:color w:val="000000"/>
                      <w:sz w:val="16"/>
                      <w:szCs w:val="16"/>
                    </w:rPr>
                    <w:t>6.01</w:t>
                  </w:r>
                </w:p>
              </w:tc>
              <w:tc>
                <w:tcPr>
                  <w:tcW w:w="1333" w:type="dxa"/>
                  <w:tcBorders>
                    <w:top w:val="nil"/>
                    <w:left w:val="nil"/>
                    <w:bottom w:val="nil"/>
                    <w:right w:val="nil"/>
                  </w:tcBorders>
                  <w:vAlign w:val="bottom"/>
                </w:tcPr>
                <w:p w14:paraId="000006D1" w14:textId="77777777" w:rsidR="003C3090" w:rsidRDefault="007A67C5">
                  <w:pPr>
                    <w:spacing w:before="40" w:after="40" w:line="288" w:lineRule="auto"/>
                    <w:rPr>
                      <w:color w:val="000000"/>
                      <w:sz w:val="16"/>
                      <w:szCs w:val="16"/>
                    </w:rPr>
                  </w:pPr>
                  <w:r>
                    <w:rPr>
                      <w:color w:val="000000"/>
                      <w:sz w:val="16"/>
                      <w:szCs w:val="16"/>
                    </w:rPr>
                    <w:t>tdm/ha/yr</w:t>
                  </w:r>
                </w:p>
              </w:tc>
            </w:tr>
            <w:tr w:rsidR="003C3090" w14:paraId="3F8F612C" w14:textId="77777777">
              <w:trPr>
                <w:trHeight w:val="320"/>
                <w:jc w:val="center"/>
              </w:trPr>
              <w:tc>
                <w:tcPr>
                  <w:tcW w:w="2275" w:type="dxa"/>
                  <w:tcBorders>
                    <w:top w:val="nil"/>
                    <w:left w:val="nil"/>
                    <w:right w:val="nil"/>
                  </w:tcBorders>
                  <w:vAlign w:val="bottom"/>
                </w:tcPr>
                <w:p w14:paraId="000006D2" w14:textId="77777777" w:rsidR="003C3090" w:rsidRDefault="007A67C5">
                  <w:pPr>
                    <w:spacing w:before="40" w:after="40" w:line="288" w:lineRule="auto"/>
                    <w:rPr>
                      <w:b/>
                      <w:bCs/>
                      <w:color w:val="000000"/>
                      <w:sz w:val="16"/>
                      <w:szCs w:val="16"/>
                    </w:rPr>
                  </w:pPr>
                  <w:r>
                    <w:rPr>
                      <w:b/>
                      <w:bCs/>
                      <w:color w:val="000000"/>
                      <w:sz w:val="16"/>
                      <w:szCs w:val="16"/>
                    </w:rPr>
                    <w:t xml:space="preserve">Plantation forest gain </w:t>
                  </w:r>
                  <w:r>
                    <w:rPr>
                      <w:b/>
                      <w:bCs/>
                      <w:color w:val="000000"/>
                      <w:sz w:val="16"/>
                      <w:szCs w:val="16"/>
                      <w:vertAlign w:val="superscript"/>
                    </w:rPr>
                    <w:t>[1]</w:t>
                  </w:r>
                </w:p>
              </w:tc>
              <w:tc>
                <w:tcPr>
                  <w:tcW w:w="850" w:type="dxa"/>
                  <w:tcBorders>
                    <w:top w:val="nil"/>
                    <w:left w:val="nil"/>
                    <w:right w:val="nil"/>
                  </w:tcBorders>
                  <w:vAlign w:val="bottom"/>
                </w:tcPr>
                <w:p w14:paraId="000006D3" w14:textId="77777777" w:rsidR="003C3090" w:rsidRDefault="007A67C5">
                  <w:pPr>
                    <w:spacing w:before="40" w:after="40" w:line="288" w:lineRule="auto"/>
                    <w:rPr>
                      <w:color w:val="000000"/>
                      <w:sz w:val="16"/>
                      <w:szCs w:val="16"/>
                    </w:rPr>
                  </w:pPr>
                  <w:r>
                    <w:rPr>
                      <w:color w:val="000000"/>
                      <w:sz w:val="16"/>
                      <w:szCs w:val="16"/>
                    </w:rPr>
                    <w:t>-13.79</w:t>
                  </w:r>
                </w:p>
              </w:tc>
              <w:tc>
                <w:tcPr>
                  <w:tcW w:w="709" w:type="dxa"/>
                  <w:tcBorders>
                    <w:top w:val="nil"/>
                    <w:left w:val="nil"/>
                    <w:right w:val="nil"/>
                  </w:tcBorders>
                  <w:vAlign w:val="bottom"/>
                </w:tcPr>
                <w:p w14:paraId="000006D4" w14:textId="77777777" w:rsidR="003C3090" w:rsidRDefault="007A67C5">
                  <w:pPr>
                    <w:spacing w:before="40" w:after="40" w:line="288" w:lineRule="auto"/>
                    <w:rPr>
                      <w:color w:val="000000"/>
                      <w:sz w:val="16"/>
                      <w:szCs w:val="16"/>
                    </w:rPr>
                  </w:pPr>
                  <w:r>
                    <w:rPr>
                      <w:color w:val="000000"/>
                      <w:sz w:val="16"/>
                      <w:szCs w:val="16"/>
                    </w:rPr>
                    <w:t>4.40</w:t>
                  </w:r>
                </w:p>
              </w:tc>
              <w:tc>
                <w:tcPr>
                  <w:tcW w:w="1333" w:type="dxa"/>
                  <w:tcBorders>
                    <w:top w:val="nil"/>
                    <w:left w:val="nil"/>
                    <w:right w:val="nil"/>
                  </w:tcBorders>
                  <w:vAlign w:val="bottom"/>
                </w:tcPr>
                <w:p w14:paraId="000006D5" w14:textId="77777777" w:rsidR="003C3090" w:rsidRDefault="007A67C5">
                  <w:pPr>
                    <w:spacing w:before="40" w:after="40" w:line="288" w:lineRule="auto"/>
                    <w:rPr>
                      <w:color w:val="000000"/>
                      <w:sz w:val="16"/>
                      <w:szCs w:val="16"/>
                    </w:rPr>
                  </w:pPr>
                  <w:r>
                    <w:rPr>
                      <w:color w:val="000000"/>
                      <w:sz w:val="16"/>
                      <w:szCs w:val="16"/>
                    </w:rPr>
                    <w:t>tCO</w:t>
                  </w:r>
                  <w:r>
                    <w:rPr>
                      <w:color w:val="000000"/>
                      <w:sz w:val="16"/>
                      <w:szCs w:val="16"/>
                      <w:vertAlign w:val="subscript"/>
                    </w:rPr>
                    <w:t>2</w:t>
                  </w:r>
                  <w:r>
                    <w:rPr>
                      <w:color w:val="000000"/>
                      <w:sz w:val="16"/>
                      <w:szCs w:val="16"/>
                    </w:rPr>
                    <w:t>/ha/yr</w:t>
                  </w:r>
                </w:p>
              </w:tc>
            </w:tr>
            <w:tr w:rsidR="003C3090" w14:paraId="7A8F9EC9" w14:textId="77777777">
              <w:trPr>
                <w:trHeight w:val="320"/>
                <w:jc w:val="center"/>
              </w:trPr>
              <w:tc>
                <w:tcPr>
                  <w:tcW w:w="2275" w:type="dxa"/>
                  <w:tcBorders>
                    <w:top w:val="nil"/>
                    <w:left w:val="nil"/>
                    <w:bottom w:val="single" w:sz="4" w:space="0" w:color="000000"/>
                    <w:right w:val="nil"/>
                  </w:tcBorders>
                  <w:vAlign w:val="bottom"/>
                </w:tcPr>
                <w:p w14:paraId="000006D6" w14:textId="77777777" w:rsidR="003C3090" w:rsidRDefault="007A67C5">
                  <w:pPr>
                    <w:spacing w:before="40" w:after="40" w:line="288" w:lineRule="auto"/>
                    <w:rPr>
                      <w:b/>
                      <w:bCs/>
                      <w:color w:val="000000"/>
                      <w:sz w:val="16"/>
                      <w:szCs w:val="16"/>
                    </w:rPr>
                  </w:pPr>
                  <w:r>
                    <w:rPr>
                      <w:b/>
                      <w:bCs/>
                      <w:color w:val="000000"/>
                      <w:sz w:val="16"/>
                      <w:szCs w:val="16"/>
                    </w:rPr>
                    <w:t xml:space="preserve">Shaded cropland gain </w:t>
                  </w:r>
                  <w:r>
                    <w:rPr>
                      <w:b/>
                      <w:bCs/>
                      <w:color w:val="000000"/>
                      <w:sz w:val="16"/>
                      <w:szCs w:val="16"/>
                      <w:vertAlign w:val="superscript"/>
                    </w:rPr>
                    <w:t>[2]</w:t>
                  </w:r>
                </w:p>
              </w:tc>
              <w:tc>
                <w:tcPr>
                  <w:tcW w:w="850" w:type="dxa"/>
                  <w:tcBorders>
                    <w:top w:val="nil"/>
                    <w:left w:val="nil"/>
                    <w:bottom w:val="single" w:sz="4" w:space="0" w:color="000000"/>
                    <w:right w:val="nil"/>
                  </w:tcBorders>
                  <w:vAlign w:val="bottom"/>
                </w:tcPr>
                <w:p w14:paraId="000006D7" w14:textId="77777777" w:rsidR="003C3090" w:rsidRDefault="007A67C5">
                  <w:pPr>
                    <w:spacing w:before="40" w:after="40" w:line="288" w:lineRule="auto"/>
                    <w:rPr>
                      <w:color w:val="000000"/>
                      <w:sz w:val="16"/>
                      <w:szCs w:val="16"/>
                    </w:rPr>
                  </w:pPr>
                  <w:r>
                    <w:rPr>
                      <w:color w:val="000000"/>
                      <w:sz w:val="16"/>
                      <w:szCs w:val="16"/>
                    </w:rPr>
                    <w:t>-10.23</w:t>
                  </w:r>
                </w:p>
              </w:tc>
              <w:tc>
                <w:tcPr>
                  <w:tcW w:w="709" w:type="dxa"/>
                  <w:tcBorders>
                    <w:top w:val="nil"/>
                    <w:left w:val="nil"/>
                    <w:bottom w:val="single" w:sz="4" w:space="0" w:color="000000"/>
                    <w:right w:val="nil"/>
                  </w:tcBorders>
                  <w:vAlign w:val="bottom"/>
                </w:tcPr>
                <w:p w14:paraId="000006D8" w14:textId="77777777" w:rsidR="003C3090" w:rsidRDefault="007A67C5">
                  <w:pPr>
                    <w:spacing w:before="40" w:after="40" w:line="288" w:lineRule="auto"/>
                    <w:rPr>
                      <w:color w:val="000000"/>
                      <w:sz w:val="16"/>
                      <w:szCs w:val="16"/>
                    </w:rPr>
                  </w:pPr>
                  <w:r>
                    <w:rPr>
                      <w:color w:val="000000"/>
                      <w:sz w:val="16"/>
                      <w:szCs w:val="16"/>
                    </w:rPr>
                    <w:t>2.46</w:t>
                  </w:r>
                </w:p>
              </w:tc>
              <w:tc>
                <w:tcPr>
                  <w:tcW w:w="1333" w:type="dxa"/>
                  <w:tcBorders>
                    <w:top w:val="nil"/>
                    <w:left w:val="nil"/>
                    <w:bottom w:val="single" w:sz="4" w:space="0" w:color="000000"/>
                    <w:right w:val="nil"/>
                  </w:tcBorders>
                  <w:vAlign w:val="bottom"/>
                </w:tcPr>
                <w:p w14:paraId="000006D9" w14:textId="77777777" w:rsidR="003C3090" w:rsidRDefault="007A67C5">
                  <w:pPr>
                    <w:spacing w:before="40" w:after="40" w:line="288" w:lineRule="auto"/>
                    <w:rPr>
                      <w:color w:val="000000"/>
                      <w:sz w:val="16"/>
                      <w:szCs w:val="16"/>
                    </w:rPr>
                  </w:pPr>
                  <w:r>
                    <w:rPr>
                      <w:color w:val="000000"/>
                      <w:sz w:val="16"/>
                      <w:szCs w:val="16"/>
                    </w:rPr>
                    <w:t>tCO</w:t>
                  </w:r>
                  <w:r>
                    <w:rPr>
                      <w:color w:val="000000"/>
                      <w:sz w:val="16"/>
                      <w:szCs w:val="16"/>
                      <w:vertAlign w:val="subscript"/>
                    </w:rPr>
                    <w:t>2</w:t>
                  </w:r>
                  <w:r>
                    <w:rPr>
                      <w:color w:val="000000"/>
                      <w:sz w:val="16"/>
                      <w:szCs w:val="16"/>
                    </w:rPr>
                    <w:t>/ha/yr</w:t>
                  </w:r>
                </w:p>
              </w:tc>
            </w:tr>
          </w:tbl>
          <w:p w14:paraId="000006DA" w14:textId="77777777" w:rsidR="003C3090" w:rsidRDefault="007A67C5">
            <w:pPr>
              <w:spacing w:before="40" w:after="40" w:line="288" w:lineRule="auto"/>
              <w:rPr>
                <w:color w:val="000000"/>
                <w:sz w:val="16"/>
                <w:szCs w:val="16"/>
              </w:rPr>
            </w:pPr>
            <w:r>
              <w:rPr>
                <w:color w:val="000000"/>
                <w:sz w:val="16"/>
                <w:szCs w:val="16"/>
              </w:rPr>
              <w:t>[1] Table 4.10 (Updated) ABOVE-GROUND NET BIOMASS GROWTH IN TROPICAL AND SUB-TROPICAL PLANTATION FORESTS (TONNES D.M. HA-1 YR-1). 2019 Refinement to the 2006 IPCC Guidelines for National Greenhouse Gas Inventories. Chapter 4: Forest Land.</w:t>
            </w:r>
          </w:p>
          <w:p w14:paraId="000006DB" w14:textId="77777777" w:rsidR="003C3090" w:rsidRDefault="007A67C5">
            <w:pPr>
              <w:spacing w:before="40" w:after="40" w:line="288" w:lineRule="auto"/>
              <w:rPr>
                <w:color w:val="000000"/>
              </w:rPr>
            </w:pPr>
            <w:r>
              <w:rPr>
                <w:color w:val="000000"/>
                <w:sz w:val="16"/>
                <w:szCs w:val="16"/>
              </w:rPr>
              <w:t>[2] Table 5.2 (Updated) DEFAULT COEFFICIENTS FOR ABOVE- AND BELOW-GROUND BIOMASS IN AGROFORESTRY SYSTEMS CONTAINING PERENNIAL SPECIES. 2019 Refinement to the 2006 IPCC Guidelines for National Greenhouse Gas Inventories. Chapter 5: Cropland.</w:t>
            </w:r>
          </w:p>
        </w:tc>
      </w:tr>
      <w:tr w:rsidR="003C3090" w14:paraId="35AE7268" w14:textId="77777777">
        <w:tc>
          <w:tcPr>
            <w:tcW w:w="1434" w:type="dxa"/>
            <w:shd w:val="clear" w:color="auto" w:fill="BFD495"/>
          </w:tcPr>
          <w:p w14:paraId="000006DC" w14:textId="77777777" w:rsidR="003C3090" w:rsidRDefault="007A67C5">
            <w:pPr>
              <w:spacing w:before="40" w:after="40" w:line="288" w:lineRule="auto"/>
              <w:rPr>
                <w:b/>
                <w:bCs/>
                <w:color w:val="000000"/>
              </w:rPr>
            </w:pPr>
            <w:r>
              <w:rPr>
                <w:b/>
                <w:bCs/>
                <w:color w:val="000000"/>
              </w:rPr>
              <w:t>QA/QC procedures applied</w:t>
            </w:r>
          </w:p>
        </w:tc>
        <w:tc>
          <w:tcPr>
            <w:tcW w:w="7916" w:type="dxa"/>
          </w:tcPr>
          <w:p w14:paraId="000006DD" w14:textId="77777777" w:rsidR="003C3090" w:rsidRDefault="007A67C5">
            <w:pPr>
              <w:spacing w:before="40" w:after="40" w:line="288" w:lineRule="auto"/>
              <w:rPr>
                <w:b/>
                <w:bCs/>
                <w:color w:val="000000"/>
              </w:rPr>
            </w:pPr>
            <w:r>
              <w:rPr>
                <w:b/>
                <w:bCs/>
                <w:color w:val="000000"/>
              </w:rPr>
              <w:t xml:space="preserve">Quality assurance of forest inventory data: </w:t>
            </w:r>
            <w:r>
              <w:rPr>
                <w:color w:val="000000"/>
              </w:rPr>
              <w:t>Use of periodically revised field manual, training to field members and regular monitoring and feedback were some of the measures applied to maintain the quality of the inventory results. For the statistical analysis to check the quality of the results, over 10% of the total Permanent Sampling Plots measured were systematically selected (with a random start) and re-measured (QAQC manual</w:t>
            </w:r>
            <w:r>
              <w:rPr>
                <w:color w:val="000000"/>
                <w:vertAlign w:val="superscript"/>
              </w:rPr>
              <w:footnoteReference w:id="34"/>
            </w:r>
            <w:r>
              <w:rPr>
                <w:color w:val="000000"/>
              </w:rPr>
              <w:t>). Furthermore, standard protocols and manuals on modeling of required parameters e.g., diameter-height modeling &amp; taper function curve, calculation of volume and biomass using the allometric models, and error estimation were developed under supervision of the experts from Finnish Forest Research Institute (METLA, now LUKE Finland) during the FRA 2010-2014.</w:t>
            </w:r>
            <w:r>
              <w:rPr>
                <w:b/>
                <w:bCs/>
                <w:color w:val="000000"/>
              </w:rPr>
              <w:t xml:space="preserve"> </w:t>
            </w:r>
            <w:r>
              <w:rPr>
                <w:color w:val="000000"/>
              </w:rPr>
              <w:t xml:space="preserve">Also, documentation on the </w:t>
            </w:r>
            <w:proofErr w:type="gramStart"/>
            <w:r>
              <w:rPr>
                <w:color w:val="000000"/>
              </w:rPr>
              <w:t>assemble</w:t>
            </w:r>
            <w:proofErr w:type="gramEnd"/>
            <w:r>
              <w:rPr>
                <w:color w:val="000000"/>
              </w:rPr>
              <w:t xml:space="preserve"> of the QAQC protocol and QAQC report of 2022 are available in the QAQC manual.</w:t>
            </w:r>
          </w:p>
        </w:tc>
      </w:tr>
      <w:tr w:rsidR="003C3090" w14:paraId="7F2AD089" w14:textId="77777777">
        <w:tc>
          <w:tcPr>
            <w:tcW w:w="1434" w:type="dxa"/>
            <w:shd w:val="clear" w:color="auto" w:fill="BFD495"/>
          </w:tcPr>
          <w:p w14:paraId="000006DE" w14:textId="77777777" w:rsidR="003C3090" w:rsidRDefault="007A67C5">
            <w:pPr>
              <w:spacing w:before="40" w:after="40" w:line="288" w:lineRule="auto"/>
              <w:rPr>
                <w:b/>
                <w:bCs/>
                <w:color w:val="000000"/>
              </w:rPr>
            </w:pPr>
            <w:r>
              <w:rPr>
                <w:b/>
                <w:bCs/>
                <w:color w:val="000000"/>
              </w:rPr>
              <w:t>Uncertainty associated with this parameter:</w:t>
            </w:r>
          </w:p>
        </w:tc>
        <w:tc>
          <w:tcPr>
            <w:tcW w:w="7916" w:type="dxa"/>
          </w:tcPr>
          <w:p w14:paraId="000006DF" w14:textId="77777777" w:rsidR="003C3090" w:rsidRDefault="007A67C5">
            <w:pPr>
              <w:spacing w:before="40" w:after="40" w:line="288" w:lineRule="auto"/>
              <w:rPr>
                <w:color w:val="000000"/>
              </w:rPr>
            </w:pPr>
            <w:r>
              <w:rPr>
                <w:color w:val="000000"/>
              </w:rPr>
              <w:t xml:space="preserve">To determine the uncertainty in removal rates, we calculated the half-width of the 90% confidence interval as a percentage of the estimated emissions. However, for Natural Secondary Forest gain, this calculation only considers sampling errors and does not consider model or allometric errors. In the case of forest plantations, the 2006 IPCC Guidelines for National Greenhouse Gas Inventories, Chapter 4 - Forest Land, Table </w:t>
            </w:r>
            <w:proofErr w:type="gramStart"/>
            <w:r>
              <w:rPr>
                <w:color w:val="000000"/>
              </w:rPr>
              <w:t>4.10</w:t>
            </w:r>
            <w:proofErr w:type="gramEnd"/>
            <w:r>
              <w:rPr>
                <w:color w:val="000000"/>
              </w:rPr>
              <w:t xml:space="preserve"> does not provide any reference to uncertainty. Therefore, it was assumed that the uncertainty of Natural Secondary Forests gain applies to Plantation Forests as well. When it comes to shaded cropland gain, we used the 2006 IPCC reference to uncertainty in Table 5.2.</w:t>
            </w:r>
          </w:p>
          <w:p w14:paraId="000006E0" w14:textId="77777777" w:rsidR="003C3090" w:rsidRDefault="003C3090">
            <w:pPr>
              <w:spacing w:before="40" w:after="40" w:line="288" w:lineRule="auto"/>
              <w:rPr>
                <w:i/>
                <w:iCs/>
                <w:color w:val="000000"/>
              </w:rPr>
            </w:pPr>
          </w:p>
          <w:tbl>
            <w:tblPr>
              <w:tblStyle w:val="affa"/>
              <w:tblW w:w="7317" w:type="dxa"/>
              <w:jc w:val="center"/>
              <w:tblInd w:w="0" w:type="dxa"/>
              <w:tblLayout w:type="fixed"/>
              <w:tblLook w:val="0400" w:firstRow="0" w:lastRow="0" w:firstColumn="0" w:lastColumn="0" w:noHBand="0" w:noVBand="1"/>
            </w:tblPr>
            <w:tblGrid>
              <w:gridCol w:w="2275"/>
              <w:gridCol w:w="850"/>
              <w:gridCol w:w="709"/>
              <w:gridCol w:w="829"/>
              <w:gridCol w:w="510"/>
              <w:gridCol w:w="811"/>
              <w:gridCol w:w="1333"/>
            </w:tblGrid>
            <w:tr w:rsidR="003C3090" w14:paraId="0067C4DF" w14:textId="77777777">
              <w:trPr>
                <w:trHeight w:val="340"/>
                <w:jc w:val="center"/>
              </w:trPr>
              <w:tc>
                <w:tcPr>
                  <w:tcW w:w="2275" w:type="dxa"/>
                  <w:tcBorders>
                    <w:top w:val="nil"/>
                    <w:left w:val="nil"/>
                    <w:bottom w:val="single" w:sz="8" w:space="0" w:color="000000"/>
                    <w:right w:val="nil"/>
                  </w:tcBorders>
                  <w:shd w:val="clear" w:color="auto" w:fill="E7E6E6"/>
                  <w:vAlign w:val="bottom"/>
                </w:tcPr>
                <w:p w14:paraId="000006E1" w14:textId="77777777" w:rsidR="003C3090" w:rsidRDefault="007A67C5">
                  <w:pPr>
                    <w:spacing w:before="40" w:after="40" w:line="288" w:lineRule="auto"/>
                    <w:rPr>
                      <w:b/>
                      <w:bCs/>
                      <w:color w:val="000000"/>
                      <w:sz w:val="16"/>
                      <w:szCs w:val="16"/>
                    </w:rPr>
                  </w:pPr>
                  <w:r>
                    <w:rPr>
                      <w:b/>
                      <w:bCs/>
                      <w:color w:val="000000"/>
                      <w:sz w:val="16"/>
                      <w:szCs w:val="16"/>
                    </w:rPr>
                    <w:t>Forest type</w:t>
                  </w:r>
                </w:p>
              </w:tc>
              <w:tc>
                <w:tcPr>
                  <w:tcW w:w="850" w:type="dxa"/>
                  <w:tcBorders>
                    <w:top w:val="nil"/>
                    <w:left w:val="nil"/>
                    <w:bottom w:val="single" w:sz="8" w:space="0" w:color="000000"/>
                    <w:right w:val="nil"/>
                  </w:tcBorders>
                  <w:shd w:val="clear" w:color="auto" w:fill="E7E6E6"/>
                  <w:vAlign w:val="bottom"/>
                </w:tcPr>
                <w:p w14:paraId="000006E2" w14:textId="77777777" w:rsidR="003C3090" w:rsidRDefault="007A67C5">
                  <w:pPr>
                    <w:spacing w:before="40" w:after="40" w:line="288" w:lineRule="auto"/>
                    <w:rPr>
                      <w:b/>
                      <w:bCs/>
                      <w:color w:val="000000"/>
                      <w:sz w:val="16"/>
                      <w:szCs w:val="16"/>
                    </w:rPr>
                  </w:pPr>
                  <w:r>
                    <w:rPr>
                      <w:b/>
                      <w:bCs/>
                      <w:color w:val="000000"/>
                      <w:sz w:val="16"/>
                      <w:szCs w:val="16"/>
                    </w:rPr>
                    <w:t>Average</w:t>
                  </w:r>
                </w:p>
              </w:tc>
              <w:tc>
                <w:tcPr>
                  <w:tcW w:w="709" w:type="dxa"/>
                  <w:tcBorders>
                    <w:top w:val="nil"/>
                    <w:left w:val="nil"/>
                    <w:bottom w:val="single" w:sz="8" w:space="0" w:color="000000"/>
                    <w:right w:val="nil"/>
                  </w:tcBorders>
                  <w:shd w:val="clear" w:color="auto" w:fill="E7E6E6"/>
                  <w:vAlign w:val="bottom"/>
                </w:tcPr>
                <w:p w14:paraId="000006E3" w14:textId="77777777" w:rsidR="003C3090" w:rsidRDefault="007A67C5">
                  <w:pPr>
                    <w:spacing w:before="40" w:after="40" w:line="288" w:lineRule="auto"/>
                    <w:rPr>
                      <w:b/>
                      <w:bCs/>
                      <w:color w:val="000000"/>
                      <w:sz w:val="16"/>
                      <w:szCs w:val="16"/>
                    </w:rPr>
                  </w:pPr>
                  <w:r>
                    <w:rPr>
                      <w:b/>
                      <w:bCs/>
                      <w:color w:val="000000"/>
                      <w:sz w:val="16"/>
                      <w:szCs w:val="16"/>
                    </w:rPr>
                    <w:t>CI</w:t>
                  </w:r>
                </w:p>
              </w:tc>
              <w:tc>
                <w:tcPr>
                  <w:tcW w:w="829" w:type="dxa"/>
                  <w:tcBorders>
                    <w:top w:val="nil"/>
                    <w:left w:val="nil"/>
                    <w:bottom w:val="single" w:sz="8" w:space="0" w:color="000000"/>
                    <w:right w:val="nil"/>
                  </w:tcBorders>
                  <w:shd w:val="clear" w:color="auto" w:fill="E7E6E6"/>
                </w:tcPr>
                <w:p w14:paraId="000006E4" w14:textId="77777777" w:rsidR="003C3090" w:rsidRDefault="007A67C5">
                  <w:pPr>
                    <w:spacing w:before="40" w:after="40" w:line="288" w:lineRule="auto"/>
                    <w:jc w:val="center"/>
                    <w:rPr>
                      <w:b/>
                      <w:bCs/>
                      <w:color w:val="000000"/>
                      <w:sz w:val="16"/>
                      <w:szCs w:val="16"/>
                    </w:rPr>
                  </w:pPr>
                  <w:r>
                    <w:rPr>
                      <w:b/>
                      <w:bCs/>
                      <w:color w:val="000000"/>
                      <w:sz w:val="16"/>
                      <w:szCs w:val="16"/>
                    </w:rPr>
                    <w:t>% Error</w:t>
                  </w:r>
                </w:p>
              </w:tc>
              <w:tc>
                <w:tcPr>
                  <w:tcW w:w="510" w:type="dxa"/>
                  <w:tcBorders>
                    <w:top w:val="nil"/>
                    <w:left w:val="nil"/>
                    <w:bottom w:val="single" w:sz="8" w:space="0" w:color="000000"/>
                    <w:right w:val="nil"/>
                  </w:tcBorders>
                  <w:shd w:val="clear" w:color="auto" w:fill="E7E6E6"/>
                </w:tcPr>
                <w:p w14:paraId="000006E5" w14:textId="77777777" w:rsidR="003C3090" w:rsidRDefault="007A67C5">
                  <w:pPr>
                    <w:spacing w:before="40" w:after="40" w:line="288" w:lineRule="auto"/>
                    <w:rPr>
                      <w:b/>
                      <w:bCs/>
                      <w:color w:val="000000"/>
                      <w:sz w:val="16"/>
                      <w:szCs w:val="16"/>
                    </w:rPr>
                  </w:pPr>
                  <w:r>
                    <w:rPr>
                      <w:b/>
                      <w:bCs/>
                      <w:color w:val="000000"/>
                      <w:sz w:val="16"/>
                      <w:szCs w:val="16"/>
                    </w:rPr>
                    <w:t>n</w:t>
                  </w:r>
                </w:p>
              </w:tc>
              <w:tc>
                <w:tcPr>
                  <w:tcW w:w="811" w:type="dxa"/>
                  <w:tcBorders>
                    <w:top w:val="nil"/>
                    <w:left w:val="nil"/>
                    <w:bottom w:val="single" w:sz="8" w:space="0" w:color="000000"/>
                    <w:right w:val="nil"/>
                  </w:tcBorders>
                  <w:shd w:val="clear" w:color="auto" w:fill="E7E6E6"/>
                </w:tcPr>
                <w:p w14:paraId="000006E6" w14:textId="77777777" w:rsidR="003C3090" w:rsidRDefault="007A67C5">
                  <w:pPr>
                    <w:spacing w:before="40" w:after="40" w:line="288" w:lineRule="auto"/>
                    <w:rPr>
                      <w:b/>
                      <w:bCs/>
                      <w:color w:val="000000"/>
                      <w:sz w:val="16"/>
                      <w:szCs w:val="16"/>
                    </w:rPr>
                  </w:pPr>
                  <w:r>
                    <w:rPr>
                      <w:b/>
                      <w:bCs/>
                      <w:color w:val="000000"/>
                      <w:sz w:val="16"/>
                      <w:szCs w:val="16"/>
                    </w:rPr>
                    <w:t>Dev Std</w:t>
                  </w:r>
                </w:p>
              </w:tc>
              <w:tc>
                <w:tcPr>
                  <w:tcW w:w="1333" w:type="dxa"/>
                  <w:tcBorders>
                    <w:top w:val="nil"/>
                    <w:left w:val="nil"/>
                    <w:bottom w:val="single" w:sz="8" w:space="0" w:color="000000"/>
                    <w:right w:val="nil"/>
                  </w:tcBorders>
                  <w:shd w:val="clear" w:color="auto" w:fill="E7E6E6"/>
                  <w:vAlign w:val="bottom"/>
                </w:tcPr>
                <w:p w14:paraId="000006E7" w14:textId="77777777" w:rsidR="003C3090" w:rsidRDefault="007A67C5">
                  <w:pPr>
                    <w:spacing w:before="40" w:after="40" w:line="288" w:lineRule="auto"/>
                    <w:rPr>
                      <w:b/>
                      <w:bCs/>
                      <w:color w:val="000000"/>
                      <w:sz w:val="16"/>
                      <w:szCs w:val="16"/>
                    </w:rPr>
                  </w:pPr>
                  <w:r>
                    <w:rPr>
                      <w:b/>
                      <w:bCs/>
                      <w:color w:val="000000"/>
                      <w:sz w:val="16"/>
                      <w:szCs w:val="16"/>
                    </w:rPr>
                    <w:t>Unit</w:t>
                  </w:r>
                </w:p>
              </w:tc>
            </w:tr>
            <w:tr w:rsidR="003C3090" w14:paraId="27F83E42" w14:textId="77777777">
              <w:trPr>
                <w:trHeight w:val="320"/>
                <w:jc w:val="center"/>
              </w:trPr>
              <w:tc>
                <w:tcPr>
                  <w:tcW w:w="2275" w:type="dxa"/>
                  <w:tcBorders>
                    <w:top w:val="nil"/>
                    <w:left w:val="nil"/>
                    <w:bottom w:val="nil"/>
                    <w:right w:val="nil"/>
                  </w:tcBorders>
                  <w:vAlign w:val="bottom"/>
                </w:tcPr>
                <w:p w14:paraId="000006E8" w14:textId="77777777" w:rsidR="003C3090" w:rsidRDefault="007A67C5">
                  <w:pPr>
                    <w:spacing w:before="40" w:after="40" w:line="288" w:lineRule="auto"/>
                    <w:rPr>
                      <w:b/>
                      <w:bCs/>
                      <w:color w:val="000000"/>
                      <w:sz w:val="16"/>
                      <w:szCs w:val="16"/>
                    </w:rPr>
                  </w:pPr>
                  <w:r>
                    <w:rPr>
                      <w:b/>
                      <w:bCs/>
                      <w:color w:val="000000"/>
                      <w:sz w:val="16"/>
                      <w:szCs w:val="16"/>
                    </w:rPr>
                    <w:t>Natural secondary forest gain</w:t>
                  </w:r>
                </w:p>
              </w:tc>
              <w:tc>
                <w:tcPr>
                  <w:tcW w:w="850" w:type="dxa"/>
                  <w:tcBorders>
                    <w:top w:val="nil"/>
                    <w:left w:val="nil"/>
                    <w:bottom w:val="nil"/>
                    <w:right w:val="nil"/>
                  </w:tcBorders>
                  <w:vAlign w:val="bottom"/>
                </w:tcPr>
                <w:p w14:paraId="000006E9" w14:textId="77777777" w:rsidR="003C3090" w:rsidRDefault="007A67C5">
                  <w:pPr>
                    <w:spacing w:before="40" w:after="40" w:line="288" w:lineRule="auto"/>
                    <w:rPr>
                      <w:color w:val="000000"/>
                      <w:sz w:val="16"/>
                      <w:szCs w:val="16"/>
                    </w:rPr>
                  </w:pPr>
                  <w:r>
                    <w:rPr>
                      <w:color w:val="000000"/>
                      <w:sz w:val="16"/>
                      <w:szCs w:val="16"/>
                    </w:rPr>
                    <w:t>-9.69</w:t>
                  </w:r>
                </w:p>
              </w:tc>
              <w:tc>
                <w:tcPr>
                  <w:tcW w:w="709" w:type="dxa"/>
                  <w:tcBorders>
                    <w:top w:val="nil"/>
                    <w:left w:val="nil"/>
                    <w:bottom w:val="nil"/>
                    <w:right w:val="nil"/>
                  </w:tcBorders>
                  <w:vAlign w:val="bottom"/>
                </w:tcPr>
                <w:p w14:paraId="000006EA" w14:textId="77777777" w:rsidR="003C3090" w:rsidRDefault="007A67C5">
                  <w:pPr>
                    <w:spacing w:before="40" w:after="40" w:line="288" w:lineRule="auto"/>
                    <w:rPr>
                      <w:color w:val="000000"/>
                      <w:sz w:val="16"/>
                      <w:szCs w:val="16"/>
                    </w:rPr>
                  </w:pPr>
                  <w:r>
                    <w:rPr>
                      <w:color w:val="000000"/>
                      <w:sz w:val="16"/>
                      <w:szCs w:val="16"/>
                    </w:rPr>
                    <w:t>6.01</w:t>
                  </w:r>
                </w:p>
              </w:tc>
              <w:tc>
                <w:tcPr>
                  <w:tcW w:w="829" w:type="dxa"/>
                  <w:tcBorders>
                    <w:top w:val="nil"/>
                    <w:left w:val="nil"/>
                    <w:bottom w:val="nil"/>
                    <w:right w:val="nil"/>
                  </w:tcBorders>
                </w:tcPr>
                <w:p w14:paraId="000006EB" w14:textId="77777777" w:rsidR="003C3090" w:rsidRDefault="007A67C5">
                  <w:pPr>
                    <w:spacing w:before="40" w:after="40" w:line="288" w:lineRule="auto"/>
                    <w:jc w:val="center"/>
                    <w:rPr>
                      <w:color w:val="000000"/>
                      <w:sz w:val="16"/>
                      <w:szCs w:val="16"/>
                    </w:rPr>
                  </w:pPr>
                  <w:r>
                    <w:rPr>
                      <w:color w:val="000000"/>
                      <w:sz w:val="16"/>
                      <w:szCs w:val="16"/>
                    </w:rPr>
                    <w:t>62%</w:t>
                  </w:r>
                </w:p>
              </w:tc>
              <w:tc>
                <w:tcPr>
                  <w:tcW w:w="510" w:type="dxa"/>
                  <w:tcBorders>
                    <w:top w:val="nil"/>
                    <w:left w:val="nil"/>
                    <w:bottom w:val="nil"/>
                    <w:right w:val="nil"/>
                  </w:tcBorders>
                </w:tcPr>
                <w:p w14:paraId="000006EC" w14:textId="77777777" w:rsidR="003C3090" w:rsidRDefault="007A67C5">
                  <w:pPr>
                    <w:spacing w:before="40" w:after="40" w:line="288" w:lineRule="auto"/>
                    <w:jc w:val="center"/>
                    <w:rPr>
                      <w:color w:val="000000"/>
                      <w:sz w:val="16"/>
                      <w:szCs w:val="16"/>
                    </w:rPr>
                  </w:pPr>
                  <w:r>
                    <w:rPr>
                      <w:color w:val="000000"/>
                      <w:sz w:val="16"/>
                      <w:szCs w:val="16"/>
                    </w:rPr>
                    <w:t>8</w:t>
                  </w:r>
                </w:p>
              </w:tc>
              <w:tc>
                <w:tcPr>
                  <w:tcW w:w="811" w:type="dxa"/>
                  <w:tcBorders>
                    <w:top w:val="nil"/>
                    <w:left w:val="nil"/>
                    <w:bottom w:val="nil"/>
                    <w:right w:val="nil"/>
                  </w:tcBorders>
                </w:tcPr>
                <w:p w14:paraId="000006ED" w14:textId="77777777" w:rsidR="003C3090" w:rsidRDefault="007A67C5">
                  <w:pPr>
                    <w:spacing w:before="40" w:after="40" w:line="288" w:lineRule="auto"/>
                    <w:jc w:val="center"/>
                    <w:rPr>
                      <w:color w:val="000000"/>
                      <w:sz w:val="16"/>
                      <w:szCs w:val="16"/>
                    </w:rPr>
                  </w:pPr>
                  <w:r>
                    <w:rPr>
                      <w:color w:val="000000"/>
                      <w:sz w:val="16"/>
                      <w:szCs w:val="16"/>
                    </w:rPr>
                    <w:t>8.97</w:t>
                  </w:r>
                </w:p>
              </w:tc>
              <w:tc>
                <w:tcPr>
                  <w:tcW w:w="1333" w:type="dxa"/>
                  <w:tcBorders>
                    <w:top w:val="nil"/>
                    <w:left w:val="nil"/>
                    <w:bottom w:val="nil"/>
                    <w:right w:val="nil"/>
                  </w:tcBorders>
                  <w:vAlign w:val="bottom"/>
                </w:tcPr>
                <w:p w14:paraId="000006EE" w14:textId="77777777" w:rsidR="003C3090" w:rsidRDefault="007A67C5">
                  <w:pPr>
                    <w:spacing w:before="40" w:after="40" w:line="288" w:lineRule="auto"/>
                    <w:rPr>
                      <w:color w:val="000000"/>
                      <w:sz w:val="16"/>
                      <w:szCs w:val="16"/>
                    </w:rPr>
                  </w:pPr>
                  <w:r>
                    <w:rPr>
                      <w:color w:val="000000"/>
                      <w:sz w:val="16"/>
                      <w:szCs w:val="16"/>
                    </w:rPr>
                    <w:t>tdm/ha/yr</w:t>
                  </w:r>
                </w:p>
              </w:tc>
            </w:tr>
            <w:tr w:rsidR="003C3090" w14:paraId="79793A00" w14:textId="77777777">
              <w:trPr>
                <w:trHeight w:val="320"/>
                <w:jc w:val="center"/>
              </w:trPr>
              <w:tc>
                <w:tcPr>
                  <w:tcW w:w="2275" w:type="dxa"/>
                  <w:tcBorders>
                    <w:top w:val="nil"/>
                    <w:left w:val="nil"/>
                    <w:right w:val="nil"/>
                  </w:tcBorders>
                  <w:vAlign w:val="bottom"/>
                </w:tcPr>
                <w:p w14:paraId="000006EF" w14:textId="77777777" w:rsidR="003C3090" w:rsidRDefault="007A67C5">
                  <w:pPr>
                    <w:spacing w:before="40" w:after="40" w:line="288" w:lineRule="auto"/>
                    <w:rPr>
                      <w:b/>
                      <w:bCs/>
                      <w:color w:val="000000"/>
                      <w:sz w:val="16"/>
                      <w:szCs w:val="16"/>
                    </w:rPr>
                  </w:pPr>
                  <w:r>
                    <w:rPr>
                      <w:b/>
                      <w:bCs/>
                      <w:color w:val="000000"/>
                      <w:sz w:val="16"/>
                      <w:szCs w:val="16"/>
                    </w:rPr>
                    <w:t xml:space="preserve">Plantation forest gain </w:t>
                  </w:r>
                </w:p>
              </w:tc>
              <w:tc>
                <w:tcPr>
                  <w:tcW w:w="850" w:type="dxa"/>
                  <w:tcBorders>
                    <w:top w:val="nil"/>
                    <w:left w:val="nil"/>
                    <w:right w:val="nil"/>
                  </w:tcBorders>
                  <w:vAlign w:val="bottom"/>
                </w:tcPr>
                <w:p w14:paraId="000006F0" w14:textId="77777777" w:rsidR="003C3090" w:rsidRDefault="007A67C5">
                  <w:pPr>
                    <w:spacing w:before="40" w:after="40" w:line="288" w:lineRule="auto"/>
                    <w:rPr>
                      <w:color w:val="000000"/>
                      <w:sz w:val="16"/>
                      <w:szCs w:val="16"/>
                    </w:rPr>
                  </w:pPr>
                  <w:r>
                    <w:rPr>
                      <w:color w:val="000000"/>
                      <w:sz w:val="16"/>
                      <w:szCs w:val="16"/>
                    </w:rPr>
                    <w:t>-13.79</w:t>
                  </w:r>
                </w:p>
              </w:tc>
              <w:tc>
                <w:tcPr>
                  <w:tcW w:w="709" w:type="dxa"/>
                  <w:tcBorders>
                    <w:top w:val="nil"/>
                    <w:left w:val="nil"/>
                    <w:right w:val="nil"/>
                  </w:tcBorders>
                  <w:vAlign w:val="bottom"/>
                </w:tcPr>
                <w:p w14:paraId="000006F1" w14:textId="77777777" w:rsidR="003C3090" w:rsidRDefault="007A67C5">
                  <w:pPr>
                    <w:spacing w:before="40" w:after="40" w:line="288" w:lineRule="auto"/>
                    <w:rPr>
                      <w:color w:val="000000"/>
                      <w:sz w:val="16"/>
                      <w:szCs w:val="16"/>
                    </w:rPr>
                  </w:pPr>
                  <w:r>
                    <w:rPr>
                      <w:color w:val="000000"/>
                      <w:sz w:val="16"/>
                      <w:szCs w:val="16"/>
                    </w:rPr>
                    <w:t>4.40</w:t>
                  </w:r>
                  <w:r>
                    <w:rPr>
                      <w:b/>
                      <w:bCs/>
                      <w:color w:val="000000"/>
                      <w:sz w:val="16"/>
                      <w:szCs w:val="16"/>
                      <w:vertAlign w:val="superscript"/>
                    </w:rPr>
                    <w:t>[1]</w:t>
                  </w:r>
                </w:p>
              </w:tc>
              <w:tc>
                <w:tcPr>
                  <w:tcW w:w="829" w:type="dxa"/>
                  <w:tcBorders>
                    <w:top w:val="nil"/>
                    <w:left w:val="nil"/>
                    <w:right w:val="nil"/>
                  </w:tcBorders>
                </w:tcPr>
                <w:p w14:paraId="000006F2" w14:textId="77777777" w:rsidR="003C3090" w:rsidRDefault="007A67C5">
                  <w:pPr>
                    <w:spacing w:before="40" w:after="40" w:line="288" w:lineRule="auto"/>
                    <w:jc w:val="center"/>
                    <w:rPr>
                      <w:color w:val="000000"/>
                      <w:sz w:val="16"/>
                      <w:szCs w:val="16"/>
                    </w:rPr>
                  </w:pPr>
                  <w:r>
                    <w:rPr>
                      <w:color w:val="000000"/>
                      <w:sz w:val="16"/>
                      <w:szCs w:val="16"/>
                    </w:rPr>
                    <w:t>32%</w:t>
                  </w:r>
                </w:p>
              </w:tc>
              <w:tc>
                <w:tcPr>
                  <w:tcW w:w="510" w:type="dxa"/>
                  <w:tcBorders>
                    <w:top w:val="nil"/>
                    <w:left w:val="nil"/>
                    <w:right w:val="nil"/>
                  </w:tcBorders>
                </w:tcPr>
                <w:p w14:paraId="000006F3" w14:textId="77777777" w:rsidR="003C3090" w:rsidRDefault="007A67C5">
                  <w:pPr>
                    <w:spacing w:before="40" w:after="40" w:line="288" w:lineRule="auto"/>
                    <w:jc w:val="center"/>
                    <w:rPr>
                      <w:color w:val="000000"/>
                      <w:sz w:val="16"/>
                      <w:szCs w:val="16"/>
                    </w:rPr>
                  </w:pPr>
                  <w:r>
                    <w:rPr>
                      <w:color w:val="000000"/>
                      <w:sz w:val="16"/>
                      <w:szCs w:val="16"/>
                    </w:rPr>
                    <w:t>-</w:t>
                  </w:r>
                </w:p>
              </w:tc>
              <w:tc>
                <w:tcPr>
                  <w:tcW w:w="811" w:type="dxa"/>
                  <w:tcBorders>
                    <w:top w:val="nil"/>
                    <w:left w:val="nil"/>
                    <w:right w:val="nil"/>
                  </w:tcBorders>
                </w:tcPr>
                <w:p w14:paraId="000006F4" w14:textId="77777777" w:rsidR="003C3090" w:rsidRDefault="007A67C5">
                  <w:pPr>
                    <w:spacing w:before="40" w:after="40" w:line="288" w:lineRule="auto"/>
                    <w:jc w:val="center"/>
                    <w:rPr>
                      <w:color w:val="000000"/>
                      <w:sz w:val="16"/>
                      <w:szCs w:val="16"/>
                    </w:rPr>
                  </w:pPr>
                  <w:r>
                    <w:rPr>
                      <w:color w:val="000000"/>
                      <w:sz w:val="16"/>
                      <w:szCs w:val="16"/>
                    </w:rPr>
                    <w:t>-</w:t>
                  </w:r>
                </w:p>
              </w:tc>
              <w:tc>
                <w:tcPr>
                  <w:tcW w:w="1333" w:type="dxa"/>
                  <w:tcBorders>
                    <w:top w:val="nil"/>
                    <w:left w:val="nil"/>
                    <w:right w:val="nil"/>
                  </w:tcBorders>
                  <w:vAlign w:val="bottom"/>
                </w:tcPr>
                <w:p w14:paraId="000006F5" w14:textId="77777777" w:rsidR="003C3090" w:rsidRDefault="007A67C5">
                  <w:pPr>
                    <w:spacing w:before="40" w:after="40" w:line="288" w:lineRule="auto"/>
                    <w:rPr>
                      <w:color w:val="000000"/>
                      <w:sz w:val="16"/>
                      <w:szCs w:val="16"/>
                    </w:rPr>
                  </w:pPr>
                  <w:r>
                    <w:rPr>
                      <w:color w:val="000000"/>
                      <w:sz w:val="16"/>
                      <w:szCs w:val="16"/>
                    </w:rPr>
                    <w:t>tCO</w:t>
                  </w:r>
                  <w:r>
                    <w:rPr>
                      <w:color w:val="000000"/>
                      <w:sz w:val="16"/>
                      <w:szCs w:val="16"/>
                      <w:vertAlign w:val="subscript"/>
                    </w:rPr>
                    <w:t>2</w:t>
                  </w:r>
                  <w:r>
                    <w:rPr>
                      <w:color w:val="000000"/>
                      <w:sz w:val="16"/>
                      <w:szCs w:val="16"/>
                    </w:rPr>
                    <w:t>/ha/yr</w:t>
                  </w:r>
                </w:p>
              </w:tc>
            </w:tr>
            <w:tr w:rsidR="003C3090" w14:paraId="3AB2F9ED" w14:textId="77777777">
              <w:trPr>
                <w:trHeight w:val="320"/>
                <w:jc w:val="center"/>
              </w:trPr>
              <w:tc>
                <w:tcPr>
                  <w:tcW w:w="2275" w:type="dxa"/>
                  <w:tcBorders>
                    <w:top w:val="nil"/>
                    <w:left w:val="nil"/>
                    <w:bottom w:val="single" w:sz="4" w:space="0" w:color="000000"/>
                    <w:right w:val="nil"/>
                  </w:tcBorders>
                  <w:vAlign w:val="bottom"/>
                </w:tcPr>
                <w:p w14:paraId="000006F6" w14:textId="77777777" w:rsidR="003C3090" w:rsidRDefault="007A67C5">
                  <w:pPr>
                    <w:spacing w:before="40" w:after="40" w:line="288" w:lineRule="auto"/>
                    <w:rPr>
                      <w:b/>
                      <w:bCs/>
                      <w:color w:val="000000"/>
                      <w:sz w:val="16"/>
                      <w:szCs w:val="16"/>
                    </w:rPr>
                  </w:pPr>
                  <w:r>
                    <w:rPr>
                      <w:b/>
                      <w:bCs/>
                      <w:color w:val="000000"/>
                      <w:sz w:val="16"/>
                      <w:szCs w:val="16"/>
                    </w:rPr>
                    <w:t xml:space="preserve">Shaded cropland gain </w:t>
                  </w:r>
                </w:p>
              </w:tc>
              <w:tc>
                <w:tcPr>
                  <w:tcW w:w="850" w:type="dxa"/>
                  <w:tcBorders>
                    <w:top w:val="nil"/>
                    <w:left w:val="nil"/>
                    <w:bottom w:val="single" w:sz="4" w:space="0" w:color="000000"/>
                    <w:right w:val="nil"/>
                  </w:tcBorders>
                  <w:vAlign w:val="bottom"/>
                </w:tcPr>
                <w:p w14:paraId="000006F7" w14:textId="77777777" w:rsidR="003C3090" w:rsidRDefault="007A67C5">
                  <w:pPr>
                    <w:spacing w:before="40" w:after="40" w:line="288" w:lineRule="auto"/>
                    <w:rPr>
                      <w:color w:val="000000"/>
                      <w:sz w:val="16"/>
                      <w:szCs w:val="16"/>
                    </w:rPr>
                  </w:pPr>
                  <w:r>
                    <w:rPr>
                      <w:color w:val="000000"/>
                      <w:sz w:val="16"/>
                      <w:szCs w:val="16"/>
                    </w:rPr>
                    <w:t>-10.23</w:t>
                  </w:r>
                </w:p>
              </w:tc>
              <w:tc>
                <w:tcPr>
                  <w:tcW w:w="709" w:type="dxa"/>
                  <w:tcBorders>
                    <w:top w:val="nil"/>
                    <w:left w:val="nil"/>
                    <w:bottom w:val="single" w:sz="4" w:space="0" w:color="000000"/>
                    <w:right w:val="nil"/>
                  </w:tcBorders>
                  <w:vAlign w:val="bottom"/>
                </w:tcPr>
                <w:p w14:paraId="000006F8" w14:textId="77777777" w:rsidR="003C3090" w:rsidRDefault="007A67C5">
                  <w:pPr>
                    <w:spacing w:before="40" w:after="40" w:line="288" w:lineRule="auto"/>
                    <w:rPr>
                      <w:color w:val="000000"/>
                      <w:sz w:val="16"/>
                      <w:szCs w:val="16"/>
                    </w:rPr>
                  </w:pPr>
                  <w:r>
                    <w:rPr>
                      <w:color w:val="000000"/>
                      <w:sz w:val="16"/>
                      <w:szCs w:val="16"/>
                    </w:rPr>
                    <w:t>2.46</w:t>
                  </w:r>
                  <w:r>
                    <w:rPr>
                      <w:b/>
                      <w:bCs/>
                      <w:color w:val="000000"/>
                      <w:sz w:val="16"/>
                      <w:szCs w:val="16"/>
                      <w:vertAlign w:val="superscript"/>
                    </w:rPr>
                    <w:t>[2]</w:t>
                  </w:r>
                </w:p>
              </w:tc>
              <w:tc>
                <w:tcPr>
                  <w:tcW w:w="829" w:type="dxa"/>
                  <w:tcBorders>
                    <w:top w:val="nil"/>
                    <w:left w:val="nil"/>
                    <w:bottom w:val="single" w:sz="4" w:space="0" w:color="000000"/>
                    <w:right w:val="nil"/>
                  </w:tcBorders>
                </w:tcPr>
                <w:p w14:paraId="000006F9" w14:textId="77777777" w:rsidR="003C3090" w:rsidRDefault="007A67C5">
                  <w:pPr>
                    <w:spacing w:before="40" w:after="40" w:line="288" w:lineRule="auto"/>
                    <w:jc w:val="center"/>
                    <w:rPr>
                      <w:color w:val="000000"/>
                      <w:sz w:val="16"/>
                      <w:szCs w:val="16"/>
                    </w:rPr>
                  </w:pPr>
                  <w:r>
                    <w:rPr>
                      <w:color w:val="000000"/>
                      <w:sz w:val="16"/>
                      <w:szCs w:val="16"/>
                    </w:rPr>
                    <w:t>24%</w:t>
                  </w:r>
                </w:p>
              </w:tc>
              <w:tc>
                <w:tcPr>
                  <w:tcW w:w="510" w:type="dxa"/>
                  <w:tcBorders>
                    <w:top w:val="nil"/>
                    <w:left w:val="nil"/>
                    <w:bottom w:val="single" w:sz="4" w:space="0" w:color="000000"/>
                    <w:right w:val="nil"/>
                  </w:tcBorders>
                </w:tcPr>
                <w:p w14:paraId="000006FA" w14:textId="77777777" w:rsidR="003C3090" w:rsidRDefault="007A67C5">
                  <w:pPr>
                    <w:spacing w:before="40" w:after="40" w:line="288" w:lineRule="auto"/>
                    <w:jc w:val="center"/>
                    <w:rPr>
                      <w:color w:val="000000"/>
                      <w:sz w:val="16"/>
                      <w:szCs w:val="16"/>
                    </w:rPr>
                  </w:pPr>
                  <w:r>
                    <w:rPr>
                      <w:color w:val="000000"/>
                      <w:sz w:val="16"/>
                      <w:szCs w:val="16"/>
                    </w:rPr>
                    <w:t>-</w:t>
                  </w:r>
                </w:p>
              </w:tc>
              <w:tc>
                <w:tcPr>
                  <w:tcW w:w="811" w:type="dxa"/>
                  <w:tcBorders>
                    <w:top w:val="nil"/>
                    <w:left w:val="nil"/>
                    <w:bottom w:val="single" w:sz="4" w:space="0" w:color="000000"/>
                    <w:right w:val="nil"/>
                  </w:tcBorders>
                </w:tcPr>
                <w:p w14:paraId="000006FB" w14:textId="77777777" w:rsidR="003C3090" w:rsidRDefault="007A67C5">
                  <w:pPr>
                    <w:spacing w:before="40" w:after="40" w:line="288" w:lineRule="auto"/>
                    <w:jc w:val="center"/>
                    <w:rPr>
                      <w:color w:val="000000"/>
                      <w:sz w:val="16"/>
                      <w:szCs w:val="16"/>
                    </w:rPr>
                  </w:pPr>
                  <w:r>
                    <w:rPr>
                      <w:color w:val="000000"/>
                      <w:sz w:val="16"/>
                      <w:szCs w:val="16"/>
                    </w:rPr>
                    <w:t>-</w:t>
                  </w:r>
                </w:p>
              </w:tc>
              <w:tc>
                <w:tcPr>
                  <w:tcW w:w="1333" w:type="dxa"/>
                  <w:tcBorders>
                    <w:top w:val="nil"/>
                    <w:left w:val="nil"/>
                    <w:bottom w:val="single" w:sz="4" w:space="0" w:color="000000"/>
                    <w:right w:val="nil"/>
                  </w:tcBorders>
                  <w:vAlign w:val="bottom"/>
                </w:tcPr>
                <w:p w14:paraId="000006FC" w14:textId="77777777" w:rsidR="003C3090" w:rsidRDefault="007A67C5">
                  <w:pPr>
                    <w:spacing w:before="40" w:after="40" w:line="288" w:lineRule="auto"/>
                    <w:rPr>
                      <w:color w:val="000000"/>
                      <w:sz w:val="16"/>
                      <w:szCs w:val="16"/>
                    </w:rPr>
                  </w:pPr>
                  <w:r>
                    <w:rPr>
                      <w:color w:val="000000"/>
                      <w:sz w:val="16"/>
                      <w:szCs w:val="16"/>
                    </w:rPr>
                    <w:t>tCO</w:t>
                  </w:r>
                  <w:r>
                    <w:rPr>
                      <w:color w:val="000000"/>
                      <w:sz w:val="16"/>
                      <w:szCs w:val="16"/>
                      <w:vertAlign w:val="subscript"/>
                    </w:rPr>
                    <w:t>2</w:t>
                  </w:r>
                  <w:r>
                    <w:rPr>
                      <w:color w:val="000000"/>
                      <w:sz w:val="16"/>
                      <w:szCs w:val="16"/>
                    </w:rPr>
                    <w:t>/ha/yr</w:t>
                  </w:r>
                </w:p>
              </w:tc>
            </w:tr>
          </w:tbl>
          <w:p w14:paraId="000006FD" w14:textId="77777777" w:rsidR="003C3090" w:rsidRDefault="007A67C5">
            <w:pPr>
              <w:spacing w:before="40" w:after="40" w:line="288" w:lineRule="auto"/>
              <w:rPr>
                <w:color w:val="000000"/>
                <w:sz w:val="16"/>
                <w:szCs w:val="16"/>
              </w:rPr>
            </w:pPr>
            <w:r>
              <w:rPr>
                <w:color w:val="000000"/>
                <w:sz w:val="16"/>
                <w:szCs w:val="16"/>
              </w:rPr>
              <w:lastRenderedPageBreak/>
              <w:t xml:space="preserve">[1] In the 2019 Refinement to the 2006 IPCC Guidelines for National Greenhouse Gas Inventories, Chapter 4 – Forest Land, the Table 4.10 does not have any reference to uncertainty. As a result, it was assumed that the uncertainty of Natural </w:t>
            </w:r>
            <w:proofErr w:type="gramStart"/>
            <w:r>
              <w:rPr>
                <w:color w:val="000000"/>
                <w:sz w:val="16"/>
                <w:szCs w:val="16"/>
              </w:rPr>
              <w:t>secondary</w:t>
            </w:r>
            <w:proofErr w:type="gramEnd"/>
            <w:r>
              <w:rPr>
                <w:color w:val="000000"/>
                <w:sz w:val="16"/>
                <w:szCs w:val="16"/>
              </w:rPr>
              <w:t xml:space="preserve"> forest for Plantation Forest.</w:t>
            </w:r>
          </w:p>
          <w:p w14:paraId="000006FE" w14:textId="77777777" w:rsidR="003C3090" w:rsidRDefault="007A67C5">
            <w:pPr>
              <w:spacing w:before="40" w:after="40" w:line="288" w:lineRule="auto"/>
              <w:rPr>
                <w:i/>
                <w:iCs/>
                <w:color w:val="000000"/>
              </w:rPr>
            </w:pPr>
            <w:r>
              <w:rPr>
                <w:color w:val="000000"/>
                <w:sz w:val="16"/>
                <w:szCs w:val="16"/>
              </w:rPr>
              <w:t>[2] Uncertainty indicated in Table 5.2 (Updated) of 2019 Refinement to the 2006 IPCC Guidelines for National Greenhouse Gas Inventories. Chapter 5: Cropland.</w:t>
            </w:r>
          </w:p>
        </w:tc>
      </w:tr>
      <w:tr w:rsidR="003C3090" w14:paraId="288F1700" w14:textId="77777777">
        <w:tc>
          <w:tcPr>
            <w:tcW w:w="1434" w:type="dxa"/>
            <w:shd w:val="clear" w:color="auto" w:fill="BFD495"/>
          </w:tcPr>
          <w:p w14:paraId="000006FF" w14:textId="77777777" w:rsidR="003C3090" w:rsidRDefault="007A67C5">
            <w:pPr>
              <w:spacing w:before="40" w:after="40" w:line="288" w:lineRule="auto"/>
              <w:rPr>
                <w:b/>
                <w:bCs/>
                <w:color w:val="000000"/>
              </w:rPr>
            </w:pPr>
            <w:r>
              <w:rPr>
                <w:b/>
                <w:bCs/>
                <w:color w:val="000000"/>
              </w:rPr>
              <w:lastRenderedPageBreak/>
              <w:t>Any comment:</w:t>
            </w:r>
          </w:p>
        </w:tc>
        <w:tc>
          <w:tcPr>
            <w:tcW w:w="7916" w:type="dxa"/>
          </w:tcPr>
          <w:p w14:paraId="00000700" w14:textId="77777777" w:rsidR="003C3090" w:rsidRDefault="003C3090">
            <w:pPr>
              <w:pBdr>
                <w:top w:val="nil"/>
                <w:left w:val="nil"/>
                <w:bottom w:val="nil"/>
                <w:right w:val="nil"/>
                <w:between w:val="nil"/>
              </w:pBdr>
              <w:tabs>
                <w:tab w:val="center" w:pos="4320"/>
                <w:tab w:val="right" w:pos="8640"/>
              </w:tabs>
              <w:spacing w:before="40" w:after="40" w:line="288" w:lineRule="auto"/>
              <w:rPr>
                <w:color w:val="000000"/>
              </w:rPr>
            </w:pPr>
          </w:p>
        </w:tc>
      </w:tr>
    </w:tbl>
    <w:p w14:paraId="00000701" w14:textId="77777777" w:rsidR="003C3090" w:rsidRDefault="003C3090">
      <w:pPr>
        <w:rPr>
          <w:color w:val="000000"/>
        </w:rPr>
      </w:pPr>
    </w:p>
    <w:p w14:paraId="00000702" w14:textId="77777777" w:rsidR="003C3090" w:rsidRDefault="007A67C5">
      <w:pPr>
        <w:spacing w:after="160" w:line="259" w:lineRule="auto"/>
        <w:jc w:val="left"/>
        <w:rPr>
          <w:color w:val="000000"/>
        </w:rPr>
      </w:pPr>
      <w:r>
        <w:br w:type="page"/>
      </w:r>
    </w:p>
    <w:tbl>
      <w:tblPr>
        <w:tblStyle w:val="affb"/>
        <w:tblW w:w="909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6"/>
        <w:gridCol w:w="7703"/>
      </w:tblGrid>
      <w:tr w:rsidR="003C3090" w14:paraId="425C650A" w14:textId="77777777">
        <w:tc>
          <w:tcPr>
            <w:tcW w:w="1396" w:type="dxa"/>
            <w:shd w:val="clear" w:color="auto" w:fill="BFD495"/>
          </w:tcPr>
          <w:p w14:paraId="00000703" w14:textId="77777777" w:rsidR="003C3090" w:rsidRDefault="007A67C5">
            <w:pPr>
              <w:spacing w:before="40" w:after="40" w:line="288" w:lineRule="auto"/>
              <w:rPr>
                <w:b/>
                <w:bCs/>
                <w:color w:val="000000"/>
              </w:rPr>
            </w:pPr>
            <w:r>
              <w:rPr>
                <w:b/>
                <w:bCs/>
                <w:color w:val="000000"/>
              </w:rPr>
              <w:lastRenderedPageBreak/>
              <w:t>Parameter:</w:t>
            </w:r>
          </w:p>
        </w:tc>
        <w:tc>
          <w:tcPr>
            <w:tcW w:w="7703" w:type="dxa"/>
          </w:tcPr>
          <w:p w14:paraId="00000704" w14:textId="77777777" w:rsidR="003C3090" w:rsidRDefault="007A67C5">
            <w:pPr>
              <w:spacing w:before="40" w:after="40" w:line="288" w:lineRule="auto"/>
              <w:jc w:val="left"/>
              <w:rPr>
                <w:i/>
                <w:iCs/>
                <w:color w:val="000000"/>
              </w:rPr>
            </w:pPr>
            <w:r>
              <w:rPr>
                <w:color w:val="000000"/>
              </w:rPr>
              <w:t xml:space="preserve">Activity Data: </w:t>
            </w:r>
            <m:oMath>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j,i</m:t>
                      </m:r>
                    </m:e>
                  </m:d>
                </m:e>
                <m:sub>
                  <m:r>
                    <w:rPr>
                      <w:rFonts w:ascii="Cambria Math" w:eastAsia="Cambria Math" w:hAnsi="Cambria Math" w:cs="Cambria Math"/>
                      <w:color w:val="000000"/>
                    </w:rPr>
                    <m:t>RP</m:t>
                  </m:r>
                </m:sub>
              </m:sSub>
            </m:oMath>
            <w:r>
              <w:rPr>
                <w:color w:val="000000"/>
              </w:rPr>
              <w:t xml:space="preserve"> Equation 4;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A(a,b)</m:t>
                  </m:r>
                </m:e>
                <m:sub>
                  <m:r>
                    <w:rPr>
                      <w:rFonts w:ascii="Cambria Math" w:eastAsia="Cambria Math" w:hAnsi="Cambria Math" w:cs="Cambria Math"/>
                      <w:color w:val="000000"/>
                    </w:rPr>
                    <m:t>RP</m:t>
                  </m:r>
                </m:sub>
              </m:sSub>
            </m:oMath>
            <w:r>
              <w:rPr>
                <w:color w:val="000000"/>
              </w:rPr>
              <w:t xml:space="preserve"> Equation 7;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A(i,j)</m:t>
                  </m:r>
                </m:e>
                <m:sub>
                  <m:r>
                    <w:rPr>
                      <w:rFonts w:ascii="Cambria Math" w:eastAsia="Cambria Math" w:hAnsi="Cambria Math" w:cs="Cambria Math"/>
                      <w:color w:val="000000"/>
                    </w:rPr>
                    <m:t>RP</m:t>
                  </m:r>
                </m:sub>
              </m:sSub>
            </m:oMath>
            <w:r>
              <w:rPr>
                <w:color w:val="000000"/>
              </w:rPr>
              <w:t xml:space="preserve"> Equation 8.   </w:t>
            </w:r>
          </w:p>
        </w:tc>
      </w:tr>
      <w:tr w:rsidR="003C3090" w14:paraId="6D9D005B" w14:textId="77777777">
        <w:tc>
          <w:tcPr>
            <w:tcW w:w="1396" w:type="dxa"/>
            <w:shd w:val="clear" w:color="auto" w:fill="BFD495"/>
          </w:tcPr>
          <w:p w14:paraId="00000705" w14:textId="77777777" w:rsidR="003C3090" w:rsidRDefault="007A67C5">
            <w:pPr>
              <w:spacing w:before="40" w:after="40" w:line="288" w:lineRule="auto"/>
              <w:rPr>
                <w:b/>
                <w:bCs/>
                <w:color w:val="000000"/>
              </w:rPr>
            </w:pPr>
            <w:r>
              <w:rPr>
                <w:b/>
                <w:bCs/>
                <w:color w:val="000000"/>
              </w:rPr>
              <w:t>Description:</w:t>
            </w:r>
          </w:p>
        </w:tc>
        <w:tc>
          <w:tcPr>
            <w:tcW w:w="7703" w:type="dxa"/>
          </w:tcPr>
          <w:p w14:paraId="00000706" w14:textId="77777777" w:rsidR="003C3090" w:rsidRDefault="007A67C5">
            <w:pPr>
              <w:numPr>
                <w:ilvl w:val="0"/>
                <w:numId w:val="33"/>
              </w:numPr>
              <w:pBdr>
                <w:top w:val="nil"/>
                <w:left w:val="nil"/>
                <w:bottom w:val="nil"/>
                <w:right w:val="nil"/>
                <w:between w:val="nil"/>
              </w:pBdr>
              <w:spacing w:before="40" w:after="0" w:line="288" w:lineRule="auto"/>
              <w:rPr>
                <w:color w:val="000000"/>
              </w:rPr>
            </w:pPr>
            <w:r>
              <w:rPr>
                <w:color w:val="000000"/>
              </w:rPr>
              <w:t>Deforestation: Area converted/transited from forest type j to non-forest type I during the Reference Period</w:t>
            </w:r>
          </w:p>
          <w:p w14:paraId="00000707" w14:textId="77777777" w:rsidR="003C3090" w:rsidRDefault="007A67C5">
            <w:pPr>
              <w:numPr>
                <w:ilvl w:val="0"/>
                <w:numId w:val="33"/>
              </w:numPr>
              <w:pBdr>
                <w:top w:val="nil"/>
                <w:left w:val="nil"/>
                <w:bottom w:val="nil"/>
                <w:right w:val="nil"/>
                <w:between w:val="nil"/>
              </w:pBdr>
              <w:spacing w:after="0" w:line="288" w:lineRule="auto"/>
              <w:rPr>
                <w:color w:val="000000"/>
              </w:rPr>
            </w:pPr>
            <w:r>
              <w:rPr>
                <w:color w:val="000000"/>
              </w:rPr>
              <w:t xml:space="preserve">Degradation: Area of forest type a converted to forest type b (transition denoted by </w:t>
            </w:r>
            <w:proofErr w:type="spellStart"/>
            <w:proofErr w:type="gramStart"/>
            <w:r>
              <w:rPr>
                <w:color w:val="000000"/>
              </w:rPr>
              <w:t>a,b</w:t>
            </w:r>
            <w:proofErr w:type="spellEnd"/>
            <w:proofErr w:type="gramEnd"/>
            <w:r>
              <w:rPr>
                <w:color w:val="000000"/>
              </w:rPr>
              <w:t>) during the Reference Period, ha yr</w:t>
            </w:r>
            <w:r>
              <w:rPr>
                <w:color w:val="000000"/>
                <w:vertAlign w:val="superscript"/>
              </w:rPr>
              <w:t>-1</w:t>
            </w:r>
          </w:p>
          <w:p w14:paraId="00000708" w14:textId="77777777" w:rsidR="003C3090" w:rsidRDefault="007A67C5">
            <w:pPr>
              <w:numPr>
                <w:ilvl w:val="0"/>
                <w:numId w:val="33"/>
              </w:numPr>
              <w:pBdr>
                <w:top w:val="nil"/>
                <w:left w:val="nil"/>
                <w:bottom w:val="nil"/>
                <w:right w:val="nil"/>
                <w:between w:val="nil"/>
              </w:pBdr>
              <w:spacing w:after="40" w:line="288" w:lineRule="auto"/>
              <w:rPr>
                <w:color w:val="000000"/>
              </w:rPr>
            </w:pPr>
            <w:r>
              <w:rPr>
                <w:color w:val="000000"/>
              </w:rPr>
              <w:t xml:space="preserve">Forest gain: Area of non-forestland i converted to forestland j (transition denoted by </w:t>
            </w:r>
            <w:proofErr w:type="spellStart"/>
            <w:proofErr w:type="gramStart"/>
            <w:r>
              <w:rPr>
                <w:color w:val="000000"/>
              </w:rPr>
              <w:t>i,j</w:t>
            </w:r>
            <w:proofErr w:type="spellEnd"/>
            <w:proofErr w:type="gramEnd"/>
            <w:r>
              <w:rPr>
                <w:color w:val="000000"/>
              </w:rPr>
              <w:t>) in the Reference Period, ha yr</w:t>
            </w:r>
            <w:r>
              <w:rPr>
                <w:color w:val="000000"/>
                <w:vertAlign w:val="superscript"/>
              </w:rPr>
              <w:t>-1</w:t>
            </w:r>
            <w:r>
              <w:rPr>
                <w:color w:val="000000"/>
              </w:rPr>
              <w:t>.</w:t>
            </w:r>
          </w:p>
        </w:tc>
      </w:tr>
      <w:tr w:rsidR="003C3090" w14:paraId="3B238717" w14:textId="77777777">
        <w:tc>
          <w:tcPr>
            <w:tcW w:w="1396" w:type="dxa"/>
            <w:shd w:val="clear" w:color="auto" w:fill="BFD495"/>
          </w:tcPr>
          <w:p w14:paraId="00000709" w14:textId="77777777" w:rsidR="003C3090" w:rsidRDefault="007A67C5">
            <w:pPr>
              <w:spacing w:before="40" w:after="40" w:line="288" w:lineRule="auto"/>
              <w:rPr>
                <w:b/>
                <w:bCs/>
                <w:color w:val="000000"/>
              </w:rPr>
            </w:pPr>
            <w:r>
              <w:rPr>
                <w:b/>
                <w:bCs/>
                <w:color w:val="000000"/>
              </w:rPr>
              <w:t>Data unit:</w:t>
            </w:r>
          </w:p>
        </w:tc>
        <w:tc>
          <w:tcPr>
            <w:tcW w:w="7703" w:type="dxa"/>
          </w:tcPr>
          <w:p w14:paraId="0000070A" w14:textId="77777777" w:rsidR="003C3090" w:rsidRDefault="007A67C5">
            <w:pPr>
              <w:spacing w:before="40" w:after="40" w:line="288" w:lineRule="auto"/>
              <w:rPr>
                <w:color w:val="000000"/>
              </w:rPr>
            </w:pPr>
            <w:r>
              <w:rPr>
                <w:color w:val="000000"/>
              </w:rPr>
              <w:t xml:space="preserve"> hectare </w:t>
            </w:r>
          </w:p>
        </w:tc>
      </w:tr>
      <w:tr w:rsidR="003C3090" w14:paraId="1EAF729F" w14:textId="77777777">
        <w:tc>
          <w:tcPr>
            <w:tcW w:w="1396" w:type="dxa"/>
            <w:shd w:val="clear" w:color="auto" w:fill="BFD495"/>
          </w:tcPr>
          <w:p w14:paraId="0000070B" w14:textId="77777777" w:rsidR="003C3090" w:rsidRDefault="007A67C5">
            <w:pPr>
              <w:spacing w:before="40" w:after="40" w:line="288" w:lineRule="auto"/>
              <w:rPr>
                <w:b/>
                <w:bCs/>
                <w:color w:val="000000"/>
              </w:rPr>
            </w:pPr>
            <w:r>
              <w:rPr>
                <w:b/>
                <w:bCs/>
                <w:color w:val="000000"/>
              </w:rPr>
              <w:t xml:space="preserve">Source of data and description of measurement/calculation methods and procedures applied: </w:t>
            </w:r>
          </w:p>
        </w:tc>
        <w:tc>
          <w:tcPr>
            <w:tcW w:w="7703" w:type="dxa"/>
          </w:tcPr>
          <w:p w14:paraId="0000070C" w14:textId="77777777" w:rsidR="003C3090" w:rsidRDefault="007A67C5">
            <w:pPr>
              <w:rPr>
                <w:color w:val="000000"/>
              </w:rPr>
            </w:pPr>
            <w:r>
              <w:rPr>
                <w:color w:val="000000"/>
              </w:rPr>
              <w:t>Nepal uses a sample-based approach to estimate the Activity Data for Deforestation, Forest gain, and Degradation. This approach ensures unbiased estimates of the area and the error associated with the map. A forest change map</w:t>
            </w:r>
            <w:r>
              <w:rPr>
                <w:color w:val="000000"/>
                <w:vertAlign w:val="superscript"/>
              </w:rPr>
              <w:footnoteReference w:id="35"/>
            </w:r>
            <w:r>
              <w:rPr>
                <w:color w:val="000000"/>
              </w:rPr>
              <w:t xml:space="preserve"> spanning from 2004 to 2021 is used for the sample design, and four mapping algorithms are used to map areas experiencing forest loss, degradation, and/or regrowth. The agreement map is used for sample design, and reference data are collected through a time series analysis of 1,522 sampling plots in CEO. </w:t>
            </w:r>
          </w:p>
          <w:p w14:paraId="0000070D" w14:textId="77777777" w:rsidR="003C3090" w:rsidRDefault="007A67C5">
            <w:pPr>
              <w:rPr>
                <w:color w:val="000000"/>
              </w:rPr>
            </w:pPr>
            <w:r>
              <w:rPr>
                <w:b/>
                <w:bCs/>
                <w:color w:val="000000"/>
              </w:rPr>
              <w:t>Forest change mapping</w:t>
            </w:r>
            <w:r>
              <w:rPr>
                <w:color w:val="000000"/>
              </w:rPr>
              <w:t>: The following four mapping algorithms that utilize remote sensing imagery, training data points, land cover maps, and time series data analysis were used to map areas experiencing forest loss, degradation, and/or regrowth.</w:t>
            </w:r>
          </w:p>
          <w:p w14:paraId="0000070E" w14:textId="77777777" w:rsidR="003C3090" w:rsidRDefault="007A67C5">
            <w:pPr>
              <w:numPr>
                <w:ilvl w:val="2"/>
                <w:numId w:val="35"/>
              </w:numPr>
              <w:spacing w:after="0"/>
              <w:ind w:left="328"/>
              <w:rPr>
                <w:color w:val="000000"/>
              </w:rPr>
            </w:pPr>
            <w:r>
              <w:rPr>
                <w:b/>
                <w:bCs/>
                <w:color w:val="000000"/>
              </w:rPr>
              <w:t>CCDC-SMA</w:t>
            </w:r>
            <w:r>
              <w:rPr>
                <w:color w:val="000000"/>
              </w:rPr>
              <w:t>: Continuous Change Detection and Classification – Spectral Mixture Analysis (CCDC-SMA) monitors abrupt and gradual forest degradation.</w:t>
            </w:r>
          </w:p>
          <w:p w14:paraId="0000070F" w14:textId="77777777" w:rsidR="003C3090" w:rsidRDefault="007A67C5">
            <w:pPr>
              <w:numPr>
                <w:ilvl w:val="2"/>
                <w:numId w:val="35"/>
              </w:numPr>
              <w:spacing w:after="0"/>
              <w:ind w:left="328"/>
              <w:rPr>
                <w:color w:val="000000"/>
              </w:rPr>
            </w:pPr>
            <w:r>
              <w:rPr>
                <w:b/>
                <w:bCs/>
                <w:color w:val="000000"/>
              </w:rPr>
              <w:t>CODE</w:t>
            </w:r>
            <w:r>
              <w:rPr>
                <w:color w:val="000000"/>
              </w:rPr>
              <w:t>D: Continuous Degradation Detection (CODED) algorithm detects forest canopy disturbances and classifies them as degradation or deforestation based on land cover. CODED uses linear spectral unmixing to generate subpixel fractions of spectral endmembers, which are used to calculate a time series of the Normalized Degradation Fraction Index (NDFI).</w:t>
            </w:r>
          </w:p>
          <w:p w14:paraId="00000710" w14:textId="77777777" w:rsidR="003C3090" w:rsidRDefault="007A67C5">
            <w:pPr>
              <w:numPr>
                <w:ilvl w:val="2"/>
                <w:numId w:val="35"/>
              </w:numPr>
              <w:spacing w:after="0"/>
              <w:ind w:left="328"/>
              <w:rPr>
                <w:color w:val="000000"/>
              </w:rPr>
            </w:pPr>
            <w:proofErr w:type="spellStart"/>
            <w:r>
              <w:rPr>
                <w:b/>
                <w:bCs/>
                <w:color w:val="000000"/>
              </w:rPr>
              <w:t>LandTrend</w:t>
            </w:r>
            <w:r>
              <w:rPr>
                <w:color w:val="000000"/>
              </w:rPr>
              <w:t>r</w:t>
            </w:r>
            <w:proofErr w:type="spellEnd"/>
            <w:r>
              <w:rPr>
                <w:color w:val="000000"/>
              </w:rPr>
              <w:t xml:space="preserve">: The </w:t>
            </w:r>
            <w:proofErr w:type="spellStart"/>
            <w:r>
              <w:rPr>
                <w:color w:val="000000"/>
              </w:rPr>
              <w:t>LandTrendr</w:t>
            </w:r>
            <w:proofErr w:type="spellEnd"/>
            <w:r>
              <w:rPr>
                <w:color w:val="000000"/>
              </w:rPr>
              <w:t xml:space="preserve"> algorithms use simple statistical techniques to simplify a time-series of spectral values into a sequence of connected straight-line segments that capture the overall shape of that pixel’s trajectory while omitting year-to-year noise. The resultant segments can then be examined to select periods where the trajectory displays behaviors of interest such as disturbance or growth. </w:t>
            </w:r>
          </w:p>
          <w:p w14:paraId="00000711" w14:textId="77777777" w:rsidR="003C3090" w:rsidRDefault="007A67C5">
            <w:pPr>
              <w:numPr>
                <w:ilvl w:val="2"/>
                <w:numId w:val="35"/>
              </w:numPr>
              <w:ind w:left="328" w:hanging="181"/>
              <w:rPr>
                <w:color w:val="000000"/>
              </w:rPr>
            </w:pPr>
            <w:r>
              <w:rPr>
                <w:b/>
                <w:bCs/>
                <w:color w:val="000000"/>
              </w:rPr>
              <w:t>MTD</w:t>
            </w:r>
            <w:r>
              <w:rPr>
                <w:color w:val="000000"/>
              </w:rPr>
              <w:t>D: Multi-variate Time-series Disturbance Detection (MTDD) classifies initially forested areas into stable forest, degraded, and deforested by training a random forest classifier with 66 metrics. These metrics are derived from six annual time-series (i.e., NDVI, two SWIR spectral regions, two NDWI indices, and SAVI) which are used to calculate eleven descriptive statistics (i.e., minimum, maximum, range, mean, standard deviation, coefficient of variation, kurtosis, skewness, slope, maximum 5-year slope, and most recent value). Overall MTDD’s process includes five main steps: (1) making annual time series, (2) calculating 11 descriptive statistics for the time series, (3) generating training/validation points, (4) training a random forest classifier, and (5) validating the classification.</w:t>
            </w:r>
          </w:p>
          <w:p w14:paraId="00000712" w14:textId="77777777" w:rsidR="003C3090" w:rsidRDefault="007A67C5">
            <w:pPr>
              <w:rPr>
                <w:color w:val="000000"/>
              </w:rPr>
            </w:pPr>
            <w:r>
              <w:rPr>
                <w:b/>
                <w:bCs/>
                <w:color w:val="000000"/>
              </w:rPr>
              <w:t>Sample desig</w:t>
            </w:r>
            <w:r>
              <w:rPr>
                <w:color w:val="000000"/>
              </w:rPr>
              <w:t xml:space="preserve">n: A sample-based approach is used to complete area estimation. This approach is preferred over pixel-counting methods because all maps have errors. Sample based approaches create unbiased estimates of area and the error associated with map. An agreement map generated from the results of all four methods is used for sample design. The goal is to ensure that no strata is under-sampled. The resulting strata is anywhere </w:t>
            </w:r>
            <w:r>
              <w:rPr>
                <w:color w:val="000000"/>
              </w:rPr>
              <w:lastRenderedPageBreak/>
              <w:t xml:space="preserve">where 1-4 algorithms agreed there was a certain kind of change event or forest/non-forest remained stable, anywhere the different algorithms labeled different types of change events, anywhere all 4 algorithms labeled non-forest, and anywhere all 4 algorithms labeled forest. Final strata values for the agreement map and their human-readable labels are 1: DEG, 2: LOSS, 3: GAIN, 4: Non-forest, and 5: Forest. The number of points randomly selected depend on the relative area available in each stratum, the human resources available to do interpretations, and a target standard error. A total of </w:t>
            </w:r>
            <w:r>
              <w:rPr>
                <w:b/>
                <w:bCs/>
                <w:color w:val="000000"/>
              </w:rPr>
              <w:t>1,522</w:t>
            </w:r>
            <w:r>
              <w:rPr>
                <w:color w:val="000000"/>
              </w:rPr>
              <w:t xml:space="preserve"> points were selected via stratified random sampling to be used for sample-based area estimation.</w:t>
            </w:r>
          </w:p>
          <w:p w14:paraId="00000713" w14:textId="77777777" w:rsidR="003C3090" w:rsidRDefault="007A67C5">
            <w:pPr>
              <w:rPr>
                <w:color w:val="000000"/>
              </w:rPr>
            </w:pPr>
            <w:r>
              <w:rPr>
                <w:b/>
                <w:bCs/>
                <w:color w:val="000000"/>
              </w:rPr>
              <w:t xml:space="preserve">Reference data collection (completed in CEO): </w:t>
            </w:r>
            <w:r>
              <w:rPr>
                <w:color w:val="000000"/>
              </w:rPr>
              <w:t>To estimate emissions from deforestation, carbon enhancement removals, and forest degradation emissions, reference data were collected through a time series analysis of 1,522 sampling plots in CEO. To identify the age of forest gain cohorts and differentiate between secondary and permanent forests, the sampling points were visually interpreted for the same period that the forest change map was created (1983 to 2021). This period was divided into four subperiods: 1984-2003, 2004-2014, 2015-2017, and 2018-2021 (see Figure 4). The canopy cover was visually evaluated in permanent forest only for the years 2003/2004, 2014/2015, 2017/2018, and 2021.</w:t>
            </w:r>
          </w:p>
          <w:p w14:paraId="00000714" w14:textId="77777777" w:rsidR="003C3090" w:rsidRDefault="007A67C5">
            <w:pPr>
              <w:numPr>
                <w:ilvl w:val="0"/>
                <w:numId w:val="34"/>
              </w:numPr>
              <w:spacing w:after="0"/>
              <w:rPr>
                <w:color w:val="000000"/>
              </w:rPr>
            </w:pPr>
            <w:r>
              <w:rPr>
                <w:i/>
                <w:iCs/>
                <w:color w:val="000000"/>
                <w:u w:val="single"/>
              </w:rPr>
              <w:t>Generating a CEO project from a template:</w:t>
            </w:r>
            <w:r>
              <w:rPr>
                <w:color w:val="000000"/>
              </w:rPr>
              <w:t xml:space="preserve"> Nepal created a template to collect land-use change and degradation reference data in Collect Earth Online (CEO</w:t>
            </w:r>
            <w:r>
              <w:rPr>
                <w:color w:val="000000"/>
                <w:vertAlign w:val="superscript"/>
              </w:rPr>
              <w:footnoteReference w:id="36"/>
            </w:r>
            <w:r>
              <w:rPr>
                <w:color w:val="000000"/>
              </w:rPr>
              <w:t>) for the following periods: Pre-reference period (t0) – 1983-2003, Reference period (t1) – 2004-2014, First monitoring period (t2) – 2015-2017 and Second monitoring period (t3) – 2018-2021.</w:t>
            </w:r>
          </w:p>
          <w:p w14:paraId="00000715" w14:textId="77777777" w:rsidR="003C3090" w:rsidRDefault="007A67C5">
            <w:pPr>
              <w:numPr>
                <w:ilvl w:val="0"/>
                <w:numId w:val="34"/>
              </w:numPr>
              <w:spacing w:after="0"/>
              <w:rPr>
                <w:color w:val="000000"/>
              </w:rPr>
            </w:pPr>
            <w:r>
              <w:rPr>
                <w:i/>
                <w:iCs/>
                <w:color w:val="000000"/>
                <w:u w:val="single"/>
              </w:rPr>
              <w:t>Sampling unit</w:t>
            </w:r>
            <w:r>
              <w:rPr>
                <w:color w:val="000000"/>
              </w:rPr>
              <w:t xml:space="preserve">: The Sampling Unit (SU) is a 70 x </w:t>
            </w:r>
            <w:proofErr w:type="gramStart"/>
            <w:r>
              <w:rPr>
                <w:color w:val="000000"/>
              </w:rPr>
              <w:t>70 meter</w:t>
            </w:r>
            <w:proofErr w:type="gramEnd"/>
            <w:r>
              <w:rPr>
                <w:color w:val="000000"/>
              </w:rPr>
              <w:t xml:space="preserve"> plot. Inside SU, a 3x3 points sub-grid (9 points) was created to estimate forest canopy cover percentage within each sampling unit.</w:t>
            </w:r>
          </w:p>
          <w:p w14:paraId="00000716" w14:textId="77777777" w:rsidR="003C3090" w:rsidRDefault="007A67C5">
            <w:pPr>
              <w:numPr>
                <w:ilvl w:val="0"/>
                <w:numId w:val="34"/>
              </w:numPr>
              <w:spacing w:after="0"/>
              <w:rPr>
                <w:color w:val="000000"/>
              </w:rPr>
            </w:pPr>
            <w:r>
              <w:rPr>
                <w:i/>
                <w:iCs/>
                <w:color w:val="000000"/>
                <w:u w:val="single"/>
              </w:rPr>
              <w:t>Number of Sampling Unit</w:t>
            </w:r>
            <w:r>
              <w:rPr>
                <w:color w:val="000000"/>
              </w:rPr>
              <w:t>s: A total of 1,522 sampling points, selected via stratified random sampling, were visually assessed.</w:t>
            </w:r>
          </w:p>
          <w:p w14:paraId="00000717" w14:textId="77777777" w:rsidR="003C3090" w:rsidRDefault="007A67C5">
            <w:pPr>
              <w:numPr>
                <w:ilvl w:val="0"/>
                <w:numId w:val="34"/>
              </w:numPr>
              <w:spacing w:after="0"/>
              <w:rPr>
                <w:color w:val="000000"/>
              </w:rPr>
            </w:pPr>
            <w:r>
              <w:rPr>
                <w:i/>
                <w:iCs/>
                <w:color w:val="000000"/>
                <w:u w:val="single"/>
              </w:rPr>
              <w:t>Interpretation ke</w:t>
            </w:r>
            <w:r>
              <w:rPr>
                <w:color w:val="000000"/>
              </w:rPr>
              <w:t>y: Nepal produced an interpretation key that should be reused and updated as needed. The land use categories considered are the following:</w:t>
            </w:r>
          </w:p>
          <w:p w14:paraId="00000718" w14:textId="77777777" w:rsidR="003C3090" w:rsidRDefault="003C3090">
            <w:pPr>
              <w:rPr>
                <w:color w:val="000000"/>
              </w:rPr>
            </w:pPr>
          </w:p>
          <w:tbl>
            <w:tblPr>
              <w:tblStyle w:val="affc"/>
              <w:tblW w:w="53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2748"/>
            </w:tblGrid>
            <w:tr w:rsidR="003C3090" w14:paraId="1FD56190" w14:textId="77777777">
              <w:trPr>
                <w:jc w:val="center"/>
              </w:trPr>
              <w:tc>
                <w:tcPr>
                  <w:tcW w:w="2631" w:type="dxa"/>
                </w:tcPr>
                <w:p w14:paraId="00000719" w14:textId="77777777" w:rsidR="003C3090" w:rsidRDefault="007A67C5">
                  <w:pPr>
                    <w:rPr>
                      <w:color w:val="000000"/>
                    </w:rPr>
                  </w:pPr>
                  <w:r>
                    <w:rPr>
                      <w:b/>
                      <w:bCs/>
                      <w:color w:val="000000"/>
                    </w:rPr>
                    <w:t>Forest lands</w:t>
                  </w:r>
                  <w:r>
                    <w:rPr>
                      <w:color w:val="000000"/>
                    </w:rPr>
                    <w:t>:</w:t>
                  </w:r>
                </w:p>
                <w:p w14:paraId="0000071A" w14:textId="77777777" w:rsidR="003C3090" w:rsidRDefault="003C3090">
                  <w:pPr>
                    <w:rPr>
                      <w:color w:val="000000"/>
                    </w:rPr>
                  </w:pPr>
                </w:p>
              </w:tc>
              <w:tc>
                <w:tcPr>
                  <w:tcW w:w="2748" w:type="dxa"/>
                </w:tcPr>
                <w:p w14:paraId="0000071B" w14:textId="77777777" w:rsidR="003C3090" w:rsidRDefault="007A67C5">
                  <w:pPr>
                    <w:rPr>
                      <w:b/>
                      <w:bCs/>
                      <w:color w:val="000000"/>
                    </w:rPr>
                  </w:pPr>
                  <w:r>
                    <w:rPr>
                      <w:b/>
                      <w:bCs/>
                      <w:color w:val="000000"/>
                    </w:rPr>
                    <w:t>Non-forest lands</w:t>
                  </w:r>
                </w:p>
                <w:p w14:paraId="0000071C" w14:textId="77777777" w:rsidR="003C3090" w:rsidRDefault="003C3090">
                  <w:pPr>
                    <w:rPr>
                      <w:color w:val="000000"/>
                    </w:rPr>
                  </w:pPr>
                </w:p>
              </w:tc>
            </w:tr>
            <w:tr w:rsidR="003C3090" w14:paraId="580C8ADB" w14:textId="77777777">
              <w:trPr>
                <w:jc w:val="center"/>
              </w:trPr>
              <w:tc>
                <w:tcPr>
                  <w:tcW w:w="2631" w:type="dxa"/>
                </w:tcPr>
                <w:p w14:paraId="0000071D" w14:textId="77777777" w:rsidR="003C3090" w:rsidRDefault="007A67C5">
                  <w:pPr>
                    <w:jc w:val="left"/>
                    <w:rPr>
                      <w:color w:val="000000"/>
                    </w:rPr>
                  </w:pPr>
                  <w:r>
                    <w:rPr>
                      <w:color w:val="000000"/>
                    </w:rPr>
                    <w:t>1 Intact Forest</w:t>
                  </w:r>
                </w:p>
                <w:p w14:paraId="0000071E" w14:textId="77777777" w:rsidR="003C3090" w:rsidRDefault="007A67C5">
                  <w:pPr>
                    <w:jc w:val="left"/>
                    <w:rPr>
                      <w:color w:val="000000"/>
                    </w:rPr>
                  </w:pPr>
                  <w:r>
                    <w:rPr>
                      <w:color w:val="000000"/>
                    </w:rPr>
                    <w:t xml:space="preserve">2 Degraded Forest Very </w:t>
                  </w:r>
                </w:p>
                <w:p w14:paraId="0000071F" w14:textId="77777777" w:rsidR="003C3090" w:rsidRDefault="007A67C5">
                  <w:pPr>
                    <w:jc w:val="left"/>
                    <w:rPr>
                      <w:color w:val="000000"/>
                    </w:rPr>
                  </w:pPr>
                  <w:r>
                    <w:rPr>
                      <w:color w:val="000000"/>
                    </w:rPr>
                    <w:t xml:space="preserve">3 Degraded Forest </w:t>
                  </w:r>
                </w:p>
                <w:p w14:paraId="00000720" w14:textId="77777777" w:rsidR="003C3090" w:rsidRDefault="007A67C5">
                  <w:pPr>
                    <w:jc w:val="left"/>
                    <w:rPr>
                      <w:color w:val="000000"/>
                    </w:rPr>
                  </w:pPr>
                  <w:r>
                    <w:rPr>
                      <w:color w:val="000000"/>
                    </w:rPr>
                    <w:t>4 Secondary natural forest</w:t>
                  </w:r>
                </w:p>
                <w:p w14:paraId="00000721" w14:textId="77777777" w:rsidR="003C3090" w:rsidRDefault="007A67C5">
                  <w:r>
                    <w:t>5 Plantation Forest</w:t>
                  </w:r>
                </w:p>
                <w:p w14:paraId="00000722" w14:textId="77777777" w:rsidR="003C3090" w:rsidRDefault="007A67C5">
                  <w:pPr>
                    <w:jc w:val="left"/>
                    <w:rPr>
                      <w:color w:val="000000"/>
                    </w:rPr>
                  </w:pPr>
                  <w:r>
                    <w:rPr>
                      <w:color w:val="000000"/>
                    </w:rPr>
                    <w:t>6 Shaded croplands</w:t>
                  </w:r>
                </w:p>
              </w:tc>
              <w:tc>
                <w:tcPr>
                  <w:tcW w:w="2748" w:type="dxa"/>
                </w:tcPr>
                <w:p w14:paraId="00000723" w14:textId="77777777" w:rsidR="003C3090" w:rsidRDefault="007A67C5">
                  <w:pPr>
                    <w:jc w:val="left"/>
                    <w:rPr>
                      <w:color w:val="000000"/>
                    </w:rPr>
                  </w:pPr>
                  <w:r>
                    <w:rPr>
                      <w:color w:val="000000"/>
                    </w:rPr>
                    <w:t>7 Grasslands</w:t>
                  </w:r>
                </w:p>
                <w:p w14:paraId="00000724" w14:textId="77777777" w:rsidR="003C3090" w:rsidRDefault="007A67C5">
                  <w:pPr>
                    <w:jc w:val="left"/>
                    <w:rPr>
                      <w:color w:val="000000"/>
                    </w:rPr>
                  </w:pPr>
                  <w:r>
                    <w:rPr>
                      <w:color w:val="000000"/>
                    </w:rPr>
                    <w:t>8 Other lands</w:t>
                  </w:r>
                </w:p>
                <w:p w14:paraId="00000725" w14:textId="77777777" w:rsidR="003C3090" w:rsidRDefault="007A67C5">
                  <w:pPr>
                    <w:jc w:val="left"/>
                    <w:rPr>
                      <w:color w:val="000000"/>
                    </w:rPr>
                  </w:pPr>
                  <w:r>
                    <w:rPr>
                      <w:color w:val="000000"/>
                    </w:rPr>
                    <w:t>9 Settlements</w:t>
                  </w:r>
                </w:p>
                <w:p w14:paraId="00000726" w14:textId="77777777" w:rsidR="003C3090" w:rsidRDefault="007A67C5">
                  <w:pPr>
                    <w:jc w:val="left"/>
                    <w:rPr>
                      <w:color w:val="000000"/>
                    </w:rPr>
                  </w:pPr>
                  <w:r>
                    <w:rPr>
                      <w:color w:val="000000"/>
                    </w:rPr>
                    <w:t>10 Unshaded croplands (tree canopy cover 10% or less)</w:t>
                  </w:r>
                </w:p>
              </w:tc>
            </w:tr>
          </w:tbl>
          <w:p w14:paraId="00000727" w14:textId="77777777" w:rsidR="003C3090" w:rsidRDefault="003C3090">
            <w:pPr>
              <w:rPr>
                <w:b/>
                <w:bCs/>
                <w:color w:val="000000"/>
              </w:rPr>
            </w:pPr>
          </w:p>
          <w:p w14:paraId="00000728" w14:textId="77777777" w:rsidR="003C3090" w:rsidRDefault="007A67C5">
            <w:pPr>
              <w:rPr>
                <w:color w:val="000000"/>
              </w:rPr>
            </w:pPr>
            <w:r>
              <w:rPr>
                <w:b/>
                <w:bCs/>
                <w:color w:val="000000"/>
              </w:rPr>
              <w:t>Area and uncertainty estimation:</w:t>
            </w:r>
            <w:r>
              <w:rPr>
                <w:color w:val="000000"/>
              </w:rPr>
              <w:t xml:space="preserve"> Nepal employs a sample-based approach to estimate the Activity Data for Deforestation, Forest gain and Degradation. All 1,522 samples were used as the basis for calculating area estimates and their uncertainty. The estimation of Activity </w:t>
            </w:r>
            <w:r>
              <w:rPr>
                <w:color w:val="000000"/>
              </w:rPr>
              <w:lastRenderedPageBreak/>
              <w:t>Data was done using the stratified random estimator based on the formulas described by Cochran (1977)</w:t>
            </w:r>
            <w:r>
              <w:rPr>
                <w:color w:val="000000"/>
                <w:vertAlign w:val="superscript"/>
              </w:rPr>
              <w:footnoteReference w:id="37"/>
            </w:r>
            <w:r>
              <w:rPr>
                <w:color w:val="000000"/>
              </w:rPr>
              <w:t>. Estimates are made for each of the land use categories considered (10 classes) and in terms of changes from one period to another representing a total of more than 26 effective combinations (Deforestation 14, Forest Gain 3, and Degradation 9).</w:t>
            </w:r>
          </w:p>
          <w:p w14:paraId="00000729" w14:textId="77777777" w:rsidR="003C3090" w:rsidRDefault="003C3090">
            <w:pPr>
              <w:ind w:left="148"/>
              <w:rPr>
                <w:color w:val="000000"/>
              </w:rPr>
            </w:pPr>
          </w:p>
        </w:tc>
      </w:tr>
      <w:tr w:rsidR="003C3090" w14:paraId="78EB3397" w14:textId="77777777">
        <w:tc>
          <w:tcPr>
            <w:tcW w:w="1396" w:type="dxa"/>
            <w:shd w:val="clear" w:color="auto" w:fill="BFD495"/>
          </w:tcPr>
          <w:p w14:paraId="0000072A" w14:textId="77777777" w:rsidR="003C3090" w:rsidRDefault="007A67C5">
            <w:pPr>
              <w:spacing w:before="40" w:after="40" w:line="288" w:lineRule="auto"/>
              <w:rPr>
                <w:b/>
                <w:bCs/>
                <w:color w:val="000000"/>
              </w:rPr>
            </w:pPr>
            <w:r>
              <w:rPr>
                <w:b/>
                <w:bCs/>
                <w:color w:val="000000"/>
              </w:rPr>
              <w:lastRenderedPageBreak/>
              <w:t>Value applied</w:t>
            </w:r>
          </w:p>
        </w:tc>
        <w:tc>
          <w:tcPr>
            <w:tcW w:w="7703" w:type="dxa"/>
          </w:tcPr>
          <w:p w14:paraId="0000072B" w14:textId="77777777" w:rsidR="003C3090" w:rsidRDefault="007A67C5">
            <w:pPr>
              <w:spacing w:before="40" w:after="40" w:line="288" w:lineRule="auto"/>
              <w:jc w:val="center"/>
              <w:rPr>
                <w:b/>
                <w:bCs/>
                <w:color w:val="000000"/>
              </w:rPr>
            </w:pPr>
            <w:r>
              <w:rPr>
                <w:b/>
                <w:bCs/>
                <w:color w:val="000000"/>
              </w:rPr>
              <w:t>Deforestation</w:t>
            </w:r>
          </w:p>
          <w:tbl>
            <w:tblPr>
              <w:tblStyle w:val="affd"/>
              <w:tblW w:w="7296" w:type="dxa"/>
              <w:jc w:val="center"/>
              <w:tblInd w:w="0" w:type="dxa"/>
              <w:tblLayout w:type="fixed"/>
              <w:tblLook w:val="0400" w:firstRow="0" w:lastRow="0" w:firstColumn="0" w:lastColumn="0" w:noHBand="0" w:noVBand="1"/>
            </w:tblPr>
            <w:tblGrid>
              <w:gridCol w:w="1953"/>
              <w:gridCol w:w="2437"/>
              <w:gridCol w:w="1070"/>
              <w:gridCol w:w="879"/>
              <w:gridCol w:w="957"/>
            </w:tblGrid>
            <w:tr w:rsidR="003C3090" w14:paraId="4BCD041E" w14:textId="77777777">
              <w:trPr>
                <w:trHeight w:val="70"/>
                <w:jc w:val="center"/>
              </w:trPr>
              <w:tc>
                <w:tcPr>
                  <w:tcW w:w="1953" w:type="dxa"/>
                  <w:vMerge w:val="restart"/>
                  <w:tcBorders>
                    <w:top w:val="single" w:sz="4" w:space="0" w:color="000000"/>
                    <w:left w:val="single" w:sz="4" w:space="0" w:color="000000"/>
                    <w:right w:val="nil"/>
                  </w:tcBorders>
                  <w:vAlign w:val="bottom"/>
                </w:tcPr>
                <w:p w14:paraId="0000072C" w14:textId="77777777" w:rsidR="003C3090" w:rsidRDefault="007A67C5">
                  <w:pPr>
                    <w:jc w:val="center"/>
                    <w:rPr>
                      <w:b/>
                      <w:bCs/>
                      <w:color w:val="000000"/>
                      <w:sz w:val="16"/>
                      <w:szCs w:val="16"/>
                    </w:rPr>
                  </w:pPr>
                  <w:r>
                    <w:rPr>
                      <w:b/>
                      <w:bCs/>
                      <w:color w:val="000000"/>
                      <w:sz w:val="16"/>
                      <w:szCs w:val="16"/>
                    </w:rPr>
                    <w:t>Initial</w:t>
                  </w:r>
                </w:p>
              </w:tc>
              <w:tc>
                <w:tcPr>
                  <w:tcW w:w="2437" w:type="dxa"/>
                  <w:vMerge w:val="restart"/>
                  <w:tcBorders>
                    <w:top w:val="single" w:sz="4" w:space="0" w:color="000000"/>
                    <w:left w:val="nil"/>
                    <w:right w:val="single" w:sz="4" w:space="0" w:color="000000"/>
                  </w:tcBorders>
                  <w:vAlign w:val="bottom"/>
                </w:tcPr>
                <w:p w14:paraId="0000072D" w14:textId="77777777" w:rsidR="003C3090" w:rsidRDefault="007A67C5">
                  <w:pPr>
                    <w:jc w:val="center"/>
                    <w:rPr>
                      <w:b/>
                      <w:bCs/>
                      <w:color w:val="000000"/>
                      <w:sz w:val="16"/>
                      <w:szCs w:val="16"/>
                    </w:rPr>
                  </w:pPr>
                  <w:r>
                    <w:rPr>
                      <w:b/>
                      <w:bCs/>
                      <w:color w:val="000000"/>
                      <w:sz w:val="16"/>
                      <w:szCs w:val="16"/>
                    </w:rPr>
                    <w:t>Final</w:t>
                  </w:r>
                </w:p>
              </w:tc>
              <w:tc>
                <w:tcPr>
                  <w:tcW w:w="2906" w:type="dxa"/>
                  <w:gridSpan w:val="3"/>
                  <w:tcBorders>
                    <w:top w:val="single" w:sz="4" w:space="0" w:color="000000"/>
                    <w:left w:val="single" w:sz="4" w:space="0" w:color="000000"/>
                    <w:bottom w:val="single" w:sz="8" w:space="0" w:color="000000"/>
                    <w:right w:val="single" w:sz="4" w:space="0" w:color="000000"/>
                  </w:tcBorders>
                  <w:vAlign w:val="bottom"/>
                </w:tcPr>
                <w:p w14:paraId="0000072E" w14:textId="77777777" w:rsidR="003C3090" w:rsidRDefault="007A67C5">
                  <w:pPr>
                    <w:jc w:val="center"/>
                    <w:rPr>
                      <w:b/>
                      <w:bCs/>
                      <w:color w:val="000000"/>
                      <w:sz w:val="16"/>
                      <w:szCs w:val="16"/>
                    </w:rPr>
                  </w:pPr>
                  <w:r>
                    <w:rPr>
                      <w:b/>
                      <w:bCs/>
                      <w:color w:val="000000"/>
                      <w:sz w:val="16"/>
                      <w:szCs w:val="16"/>
                    </w:rPr>
                    <w:t>2004-2014</w:t>
                  </w:r>
                </w:p>
              </w:tc>
            </w:tr>
            <w:tr w:rsidR="003C3090" w14:paraId="1323E23F" w14:textId="77777777">
              <w:trPr>
                <w:trHeight w:val="68"/>
                <w:jc w:val="center"/>
              </w:trPr>
              <w:tc>
                <w:tcPr>
                  <w:tcW w:w="1953" w:type="dxa"/>
                  <w:vMerge/>
                  <w:tcBorders>
                    <w:top w:val="single" w:sz="4" w:space="0" w:color="000000"/>
                    <w:left w:val="single" w:sz="4" w:space="0" w:color="000000"/>
                    <w:right w:val="nil"/>
                  </w:tcBorders>
                  <w:vAlign w:val="bottom"/>
                </w:tcPr>
                <w:p w14:paraId="00000731"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2437" w:type="dxa"/>
                  <w:vMerge/>
                  <w:tcBorders>
                    <w:top w:val="single" w:sz="4" w:space="0" w:color="000000"/>
                    <w:left w:val="nil"/>
                    <w:right w:val="single" w:sz="4" w:space="0" w:color="000000"/>
                  </w:tcBorders>
                  <w:vAlign w:val="bottom"/>
                </w:tcPr>
                <w:p w14:paraId="00000732"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70" w:type="dxa"/>
                  <w:tcBorders>
                    <w:top w:val="nil"/>
                    <w:left w:val="single" w:sz="4" w:space="0" w:color="000000"/>
                    <w:bottom w:val="single" w:sz="8" w:space="0" w:color="000000"/>
                    <w:right w:val="nil"/>
                  </w:tcBorders>
                  <w:vAlign w:val="bottom"/>
                </w:tcPr>
                <w:p w14:paraId="00000733" w14:textId="77777777" w:rsidR="003C3090" w:rsidRDefault="007A67C5">
                  <w:pPr>
                    <w:jc w:val="center"/>
                    <w:rPr>
                      <w:b/>
                      <w:bCs/>
                      <w:color w:val="000000"/>
                      <w:sz w:val="16"/>
                      <w:szCs w:val="16"/>
                    </w:rPr>
                  </w:pPr>
                  <w:r>
                    <w:rPr>
                      <w:b/>
                      <w:bCs/>
                      <w:color w:val="000000"/>
                      <w:sz w:val="16"/>
                      <w:szCs w:val="16"/>
                    </w:rPr>
                    <w:t>Area (ha)</w:t>
                  </w:r>
                </w:p>
              </w:tc>
              <w:tc>
                <w:tcPr>
                  <w:tcW w:w="879" w:type="dxa"/>
                  <w:tcBorders>
                    <w:top w:val="nil"/>
                    <w:left w:val="nil"/>
                    <w:bottom w:val="single" w:sz="8" w:space="0" w:color="000000"/>
                    <w:right w:val="single" w:sz="4" w:space="0" w:color="000000"/>
                  </w:tcBorders>
                  <w:vAlign w:val="bottom"/>
                </w:tcPr>
                <w:p w14:paraId="00000734" w14:textId="77777777" w:rsidR="003C3090" w:rsidRDefault="007A67C5">
                  <w:pPr>
                    <w:jc w:val="center"/>
                    <w:rPr>
                      <w:b/>
                      <w:bCs/>
                      <w:color w:val="000000"/>
                      <w:sz w:val="16"/>
                      <w:szCs w:val="16"/>
                    </w:rPr>
                  </w:pPr>
                  <w:r>
                    <w:rPr>
                      <w:b/>
                      <w:bCs/>
                      <w:color w:val="000000"/>
                      <w:sz w:val="16"/>
                      <w:szCs w:val="16"/>
                    </w:rPr>
                    <w:t>±90% CI</w:t>
                  </w:r>
                </w:p>
              </w:tc>
              <w:tc>
                <w:tcPr>
                  <w:tcW w:w="957" w:type="dxa"/>
                  <w:tcBorders>
                    <w:top w:val="nil"/>
                    <w:left w:val="nil"/>
                    <w:bottom w:val="single" w:sz="8" w:space="0" w:color="000000"/>
                    <w:right w:val="single" w:sz="4" w:space="0" w:color="000000"/>
                  </w:tcBorders>
                </w:tcPr>
                <w:p w14:paraId="00000735" w14:textId="77777777" w:rsidR="003C3090" w:rsidRDefault="007A67C5">
                  <w:pPr>
                    <w:jc w:val="center"/>
                    <w:rPr>
                      <w:b/>
                      <w:bCs/>
                      <w:color w:val="000000"/>
                      <w:sz w:val="16"/>
                      <w:szCs w:val="16"/>
                    </w:rPr>
                  </w:pPr>
                  <w:r>
                    <w:rPr>
                      <w:b/>
                      <w:bCs/>
                      <w:color w:val="000000"/>
                      <w:sz w:val="16"/>
                      <w:szCs w:val="16"/>
                    </w:rPr>
                    <w:t>Area (ha*yr-1)</w:t>
                  </w:r>
                </w:p>
              </w:tc>
            </w:tr>
            <w:tr w:rsidR="003C3090" w14:paraId="62AB3B37" w14:textId="77777777">
              <w:trPr>
                <w:trHeight w:val="50"/>
                <w:jc w:val="center"/>
              </w:trPr>
              <w:tc>
                <w:tcPr>
                  <w:tcW w:w="1953" w:type="dxa"/>
                  <w:tcBorders>
                    <w:top w:val="nil"/>
                    <w:left w:val="single" w:sz="4" w:space="0" w:color="000000"/>
                    <w:bottom w:val="nil"/>
                    <w:right w:val="nil"/>
                  </w:tcBorders>
                  <w:vAlign w:val="center"/>
                </w:tcPr>
                <w:p w14:paraId="00000736" w14:textId="77777777" w:rsidR="003C3090" w:rsidRDefault="007A67C5">
                  <w:pPr>
                    <w:jc w:val="left"/>
                    <w:rPr>
                      <w:color w:val="000000"/>
                      <w:sz w:val="16"/>
                      <w:szCs w:val="16"/>
                    </w:rPr>
                  </w:pPr>
                  <w:r>
                    <w:rPr>
                      <w:color w:val="000000"/>
                      <w:sz w:val="16"/>
                      <w:szCs w:val="16"/>
                    </w:rPr>
                    <w:t>Intact Forest</w:t>
                  </w:r>
                </w:p>
              </w:tc>
              <w:tc>
                <w:tcPr>
                  <w:tcW w:w="2437" w:type="dxa"/>
                  <w:tcBorders>
                    <w:top w:val="nil"/>
                    <w:left w:val="nil"/>
                    <w:bottom w:val="nil"/>
                    <w:right w:val="single" w:sz="4" w:space="0" w:color="000000"/>
                  </w:tcBorders>
                  <w:vAlign w:val="center"/>
                </w:tcPr>
                <w:p w14:paraId="00000737" w14:textId="77777777" w:rsidR="003C3090" w:rsidRDefault="007A67C5">
                  <w:pPr>
                    <w:jc w:val="left"/>
                    <w:rPr>
                      <w:color w:val="000000"/>
                      <w:sz w:val="16"/>
                      <w:szCs w:val="16"/>
                    </w:rPr>
                  </w:pPr>
                  <w:r>
                    <w:rPr>
                      <w:color w:val="000000"/>
                      <w:sz w:val="16"/>
                      <w:szCs w:val="16"/>
                    </w:rPr>
                    <w:t>Grasslands</w:t>
                  </w:r>
                </w:p>
              </w:tc>
              <w:tc>
                <w:tcPr>
                  <w:tcW w:w="1070" w:type="dxa"/>
                  <w:tcBorders>
                    <w:top w:val="nil"/>
                    <w:left w:val="single" w:sz="4" w:space="0" w:color="000000"/>
                    <w:bottom w:val="nil"/>
                    <w:right w:val="nil"/>
                  </w:tcBorders>
                  <w:vAlign w:val="bottom"/>
                </w:tcPr>
                <w:p w14:paraId="00000738" w14:textId="77777777" w:rsidR="003C3090" w:rsidRDefault="007A67C5">
                  <w:pPr>
                    <w:jc w:val="right"/>
                    <w:rPr>
                      <w:color w:val="000000"/>
                      <w:sz w:val="16"/>
                      <w:szCs w:val="16"/>
                    </w:rPr>
                  </w:pPr>
                  <w:r>
                    <w:rPr>
                      <w:color w:val="000000"/>
                      <w:sz w:val="16"/>
                      <w:szCs w:val="16"/>
                    </w:rPr>
                    <w:t xml:space="preserve">         391 </w:t>
                  </w:r>
                </w:p>
              </w:tc>
              <w:tc>
                <w:tcPr>
                  <w:tcW w:w="879" w:type="dxa"/>
                  <w:tcBorders>
                    <w:top w:val="nil"/>
                    <w:left w:val="nil"/>
                    <w:bottom w:val="nil"/>
                    <w:right w:val="single" w:sz="4" w:space="0" w:color="000000"/>
                  </w:tcBorders>
                </w:tcPr>
                <w:p w14:paraId="00000739" w14:textId="77777777" w:rsidR="003C3090" w:rsidRDefault="007A67C5">
                  <w:pPr>
                    <w:jc w:val="right"/>
                    <w:rPr>
                      <w:color w:val="000000"/>
                      <w:sz w:val="16"/>
                      <w:szCs w:val="16"/>
                    </w:rPr>
                  </w:pPr>
                  <w:r>
                    <w:rPr>
                      <w:sz w:val="16"/>
                      <w:szCs w:val="16"/>
                    </w:rPr>
                    <w:t>639</w:t>
                  </w:r>
                </w:p>
              </w:tc>
              <w:tc>
                <w:tcPr>
                  <w:tcW w:w="957" w:type="dxa"/>
                  <w:tcBorders>
                    <w:top w:val="nil"/>
                    <w:left w:val="nil"/>
                    <w:bottom w:val="nil"/>
                    <w:right w:val="single" w:sz="4" w:space="0" w:color="000000"/>
                  </w:tcBorders>
                  <w:vAlign w:val="bottom"/>
                </w:tcPr>
                <w:p w14:paraId="0000073A" w14:textId="77777777" w:rsidR="003C3090" w:rsidRDefault="007A67C5">
                  <w:pPr>
                    <w:jc w:val="right"/>
                    <w:rPr>
                      <w:sz w:val="16"/>
                      <w:szCs w:val="16"/>
                    </w:rPr>
                  </w:pPr>
                  <w:r>
                    <w:rPr>
                      <w:color w:val="000000"/>
                      <w:sz w:val="16"/>
                      <w:szCs w:val="16"/>
                    </w:rPr>
                    <w:t>35.55</w:t>
                  </w:r>
                </w:p>
              </w:tc>
            </w:tr>
            <w:tr w:rsidR="003C3090" w14:paraId="5E0B8CE3" w14:textId="77777777">
              <w:trPr>
                <w:trHeight w:val="70"/>
                <w:jc w:val="center"/>
              </w:trPr>
              <w:tc>
                <w:tcPr>
                  <w:tcW w:w="1953" w:type="dxa"/>
                  <w:tcBorders>
                    <w:top w:val="nil"/>
                    <w:left w:val="single" w:sz="4" w:space="0" w:color="000000"/>
                    <w:bottom w:val="nil"/>
                    <w:right w:val="nil"/>
                  </w:tcBorders>
                  <w:vAlign w:val="center"/>
                </w:tcPr>
                <w:p w14:paraId="0000073B" w14:textId="77777777" w:rsidR="003C3090" w:rsidRDefault="007A67C5">
                  <w:pPr>
                    <w:jc w:val="left"/>
                    <w:rPr>
                      <w:color w:val="000000"/>
                      <w:sz w:val="16"/>
                      <w:szCs w:val="16"/>
                    </w:rPr>
                  </w:pPr>
                  <w:r>
                    <w:rPr>
                      <w:color w:val="000000"/>
                      <w:sz w:val="16"/>
                      <w:szCs w:val="16"/>
                    </w:rPr>
                    <w:t>Intact Forest</w:t>
                  </w:r>
                </w:p>
              </w:tc>
              <w:tc>
                <w:tcPr>
                  <w:tcW w:w="2437" w:type="dxa"/>
                  <w:tcBorders>
                    <w:top w:val="nil"/>
                    <w:left w:val="nil"/>
                    <w:bottom w:val="nil"/>
                    <w:right w:val="single" w:sz="4" w:space="0" w:color="000000"/>
                  </w:tcBorders>
                  <w:vAlign w:val="center"/>
                </w:tcPr>
                <w:p w14:paraId="0000073C" w14:textId="77777777" w:rsidR="003C3090" w:rsidRDefault="007A67C5">
                  <w:pPr>
                    <w:jc w:val="left"/>
                    <w:rPr>
                      <w:color w:val="000000"/>
                      <w:sz w:val="16"/>
                      <w:szCs w:val="16"/>
                    </w:rPr>
                  </w:pPr>
                  <w:r>
                    <w:rPr>
                      <w:color w:val="000000"/>
                      <w:sz w:val="16"/>
                      <w:szCs w:val="16"/>
                    </w:rPr>
                    <w:t>Other Land</w:t>
                  </w:r>
                </w:p>
              </w:tc>
              <w:tc>
                <w:tcPr>
                  <w:tcW w:w="1070" w:type="dxa"/>
                  <w:tcBorders>
                    <w:top w:val="nil"/>
                    <w:left w:val="single" w:sz="4" w:space="0" w:color="000000"/>
                    <w:bottom w:val="nil"/>
                    <w:right w:val="nil"/>
                  </w:tcBorders>
                  <w:vAlign w:val="bottom"/>
                </w:tcPr>
                <w:p w14:paraId="0000073D" w14:textId="77777777" w:rsidR="003C3090" w:rsidRDefault="007A67C5">
                  <w:pPr>
                    <w:jc w:val="right"/>
                    <w:rPr>
                      <w:color w:val="000000"/>
                      <w:sz w:val="16"/>
                      <w:szCs w:val="16"/>
                    </w:rPr>
                  </w:pPr>
                  <w:r>
                    <w:rPr>
                      <w:color w:val="000000"/>
                      <w:sz w:val="16"/>
                      <w:szCs w:val="16"/>
                    </w:rPr>
                    <w:t xml:space="preserve">      1,564 </w:t>
                  </w:r>
                </w:p>
              </w:tc>
              <w:tc>
                <w:tcPr>
                  <w:tcW w:w="879" w:type="dxa"/>
                  <w:tcBorders>
                    <w:top w:val="nil"/>
                    <w:left w:val="nil"/>
                    <w:bottom w:val="nil"/>
                    <w:right w:val="single" w:sz="4" w:space="0" w:color="000000"/>
                  </w:tcBorders>
                </w:tcPr>
                <w:p w14:paraId="0000073E" w14:textId="77777777" w:rsidR="003C3090" w:rsidRDefault="007A67C5">
                  <w:pPr>
                    <w:jc w:val="right"/>
                    <w:rPr>
                      <w:color w:val="000000"/>
                      <w:sz w:val="16"/>
                      <w:szCs w:val="16"/>
                    </w:rPr>
                  </w:pPr>
                  <w:r>
                    <w:rPr>
                      <w:sz w:val="16"/>
                      <w:szCs w:val="16"/>
                    </w:rPr>
                    <w:t>1,261</w:t>
                  </w:r>
                </w:p>
              </w:tc>
              <w:tc>
                <w:tcPr>
                  <w:tcW w:w="957" w:type="dxa"/>
                  <w:tcBorders>
                    <w:top w:val="nil"/>
                    <w:left w:val="nil"/>
                    <w:bottom w:val="nil"/>
                    <w:right w:val="single" w:sz="4" w:space="0" w:color="000000"/>
                  </w:tcBorders>
                  <w:vAlign w:val="bottom"/>
                </w:tcPr>
                <w:p w14:paraId="0000073F" w14:textId="77777777" w:rsidR="003C3090" w:rsidRDefault="007A67C5">
                  <w:pPr>
                    <w:jc w:val="right"/>
                    <w:rPr>
                      <w:sz w:val="16"/>
                      <w:szCs w:val="16"/>
                    </w:rPr>
                  </w:pPr>
                  <w:r>
                    <w:rPr>
                      <w:color w:val="000000"/>
                      <w:sz w:val="16"/>
                      <w:szCs w:val="16"/>
                    </w:rPr>
                    <w:t>142.18</w:t>
                  </w:r>
                </w:p>
              </w:tc>
            </w:tr>
            <w:tr w:rsidR="003C3090" w14:paraId="7C28CD7B" w14:textId="77777777">
              <w:trPr>
                <w:trHeight w:val="70"/>
                <w:jc w:val="center"/>
              </w:trPr>
              <w:tc>
                <w:tcPr>
                  <w:tcW w:w="1953" w:type="dxa"/>
                  <w:tcBorders>
                    <w:top w:val="nil"/>
                    <w:left w:val="single" w:sz="4" w:space="0" w:color="000000"/>
                    <w:bottom w:val="nil"/>
                    <w:right w:val="nil"/>
                  </w:tcBorders>
                  <w:vAlign w:val="center"/>
                </w:tcPr>
                <w:p w14:paraId="00000740" w14:textId="77777777" w:rsidR="003C3090" w:rsidRDefault="007A67C5">
                  <w:pPr>
                    <w:jc w:val="left"/>
                    <w:rPr>
                      <w:color w:val="000000"/>
                      <w:sz w:val="16"/>
                      <w:szCs w:val="16"/>
                    </w:rPr>
                  </w:pPr>
                  <w:r>
                    <w:rPr>
                      <w:color w:val="000000"/>
                      <w:sz w:val="16"/>
                      <w:szCs w:val="16"/>
                    </w:rPr>
                    <w:t>Intact Forest</w:t>
                  </w:r>
                </w:p>
              </w:tc>
              <w:tc>
                <w:tcPr>
                  <w:tcW w:w="2437" w:type="dxa"/>
                  <w:tcBorders>
                    <w:top w:val="nil"/>
                    <w:left w:val="nil"/>
                    <w:bottom w:val="nil"/>
                    <w:right w:val="single" w:sz="4" w:space="0" w:color="000000"/>
                  </w:tcBorders>
                  <w:vAlign w:val="center"/>
                </w:tcPr>
                <w:p w14:paraId="00000741" w14:textId="77777777" w:rsidR="003C3090" w:rsidRDefault="007A67C5">
                  <w:pPr>
                    <w:jc w:val="left"/>
                    <w:rPr>
                      <w:color w:val="000000"/>
                      <w:sz w:val="16"/>
                      <w:szCs w:val="16"/>
                    </w:rPr>
                  </w:pPr>
                  <w:r>
                    <w:rPr>
                      <w:color w:val="000000"/>
                      <w:sz w:val="16"/>
                      <w:szCs w:val="16"/>
                    </w:rPr>
                    <w:t>Settlements</w:t>
                  </w:r>
                </w:p>
              </w:tc>
              <w:tc>
                <w:tcPr>
                  <w:tcW w:w="1070" w:type="dxa"/>
                  <w:tcBorders>
                    <w:top w:val="nil"/>
                    <w:left w:val="single" w:sz="4" w:space="0" w:color="000000"/>
                    <w:bottom w:val="nil"/>
                    <w:right w:val="nil"/>
                  </w:tcBorders>
                  <w:vAlign w:val="bottom"/>
                </w:tcPr>
                <w:p w14:paraId="00000742" w14:textId="77777777" w:rsidR="003C3090" w:rsidRDefault="007A67C5">
                  <w:pPr>
                    <w:jc w:val="right"/>
                    <w:rPr>
                      <w:color w:val="000000"/>
                      <w:sz w:val="16"/>
                      <w:szCs w:val="16"/>
                    </w:rPr>
                  </w:pPr>
                  <w:r>
                    <w:rPr>
                      <w:color w:val="000000"/>
                      <w:sz w:val="16"/>
                      <w:szCs w:val="16"/>
                    </w:rPr>
                    <w:t xml:space="preserve">      1,676 </w:t>
                  </w:r>
                </w:p>
              </w:tc>
              <w:tc>
                <w:tcPr>
                  <w:tcW w:w="879" w:type="dxa"/>
                  <w:tcBorders>
                    <w:top w:val="nil"/>
                    <w:left w:val="nil"/>
                    <w:bottom w:val="nil"/>
                    <w:right w:val="single" w:sz="4" w:space="0" w:color="000000"/>
                  </w:tcBorders>
                </w:tcPr>
                <w:p w14:paraId="00000743" w14:textId="77777777" w:rsidR="003C3090" w:rsidRDefault="007A67C5">
                  <w:pPr>
                    <w:jc w:val="right"/>
                    <w:rPr>
                      <w:color w:val="000000"/>
                      <w:sz w:val="16"/>
                      <w:szCs w:val="16"/>
                    </w:rPr>
                  </w:pPr>
                  <w:r>
                    <w:rPr>
                      <w:sz w:val="16"/>
                      <w:szCs w:val="16"/>
                    </w:rPr>
                    <w:t>2,199</w:t>
                  </w:r>
                </w:p>
              </w:tc>
              <w:tc>
                <w:tcPr>
                  <w:tcW w:w="957" w:type="dxa"/>
                  <w:tcBorders>
                    <w:top w:val="nil"/>
                    <w:left w:val="nil"/>
                    <w:bottom w:val="nil"/>
                    <w:right w:val="single" w:sz="4" w:space="0" w:color="000000"/>
                  </w:tcBorders>
                  <w:vAlign w:val="bottom"/>
                </w:tcPr>
                <w:p w14:paraId="00000744" w14:textId="77777777" w:rsidR="003C3090" w:rsidRDefault="007A67C5">
                  <w:pPr>
                    <w:jc w:val="right"/>
                    <w:rPr>
                      <w:sz w:val="16"/>
                      <w:szCs w:val="16"/>
                    </w:rPr>
                  </w:pPr>
                  <w:r>
                    <w:rPr>
                      <w:color w:val="000000"/>
                      <w:sz w:val="16"/>
                      <w:szCs w:val="16"/>
                    </w:rPr>
                    <w:t>152.36</w:t>
                  </w:r>
                </w:p>
              </w:tc>
            </w:tr>
            <w:tr w:rsidR="003C3090" w14:paraId="445FF2E7" w14:textId="77777777">
              <w:trPr>
                <w:trHeight w:val="181"/>
                <w:jc w:val="center"/>
              </w:trPr>
              <w:tc>
                <w:tcPr>
                  <w:tcW w:w="1953" w:type="dxa"/>
                  <w:tcBorders>
                    <w:top w:val="nil"/>
                    <w:left w:val="single" w:sz="4" w:space="0" w:color="000000"/>
                    <w:bottom w:val="nil"/>
                    <w:right w:val="nil"/>
                  </w:tcBorders>
                  <w:vAlign w:val="center"/>
                </w:tcPr>
                <w:p w14:paraId="00000745" w14:textId="77777777" w:rsidR="003C3090" w:rsidRDefault="007A67C5">
                  <w:pPr>
                    <w:jc w:val="left"/>
                    <w:rPr>
                      <w:color w:val="000000"/>
                      <w:sz w:val="16"/>
                      <w:szCs w:val="16"/>
                    </w:rPr>
                  </w:pPr>
                  <w:r>
                    <w:rPr>
                      <w:color w:val="000000"/>
                      <w:sz w:val="16"/>
                      <w:szCs w:val="16"/>
                    </w:rPr>
                    <w:t>Intact Forest</w:t>
                  </w:r>
                </w:p>
              </w:tc>
              <w:tc>
                <w:tcPr>
                  <w:tcW w:w="2437" w:type="dxa"/>
                  <w:tcBorders>
                    <w:top w:val="nil"/>
                    <w:left w:val="nil"/>
                    <w:bottom w:val="nil"/>
                    <w:right w:val="single" w:sz="4" w:space="0" w:color="000000"/>
                  </w:tcBorders>
                  <w:vAlign w:val="center"/>
                </w:tcPr>
                <w:p w14:paraId="00000746" w14:textId="77777777" w:rsidR="003C3090" w:rsidRDefault="007A67C5">
                  <w:pPr>
                    <w:jc w:val="left"/>
                    <w:rPr>
                      <w:color w:val="000000"/>
                      <w:sz w:val="16"/>
                      <w:szCs w:val="16"/>
                    </w:rPr>
                  </w:pPr>
                  <w:r>
                    <w:rPr>
                      <w:color w:val="000000"/>
                      <w:sz w:val="16"/>
                      <w:szCs w:val="16"/>
                    </w:rPr>
                    <w:t>Unshaded Cropland (TCC 10% or less)</w:t>
                  </w:r>
                </w:p>
              </w:tc>
              <w:tc>
                <w:tcPr>
                  <w:tcW w:w="1070" w:type="dxa"/>
                  <w:tcBorders>
                    <w:top w:val="nil"/>
                    <w:left w:val="single" w:sz="4" w:space="0" w:color="000000"/>
                    <w:bottom w:val="nil"/>
                    <w:right w:val="nil"/>
                  </w:tcBorders>
                  <w:vAlign w:val="bottom"/>
                </w:tcPr>
                <w:p w14:paraId="00000747" w14:textId="77777777" w:rsidR="003C3090" w:rsidRDefault="007A67C5">
                  <w:pPr>
                    <w:jc w:val="right"/>
                    <w:rPr>
                      <w:color w:val="000000"/>
                      <w:sz w:val="16"/>
                      <w:szCs w:val="16"/>
                    </w:rPr>
                  </w:pPr>
                  <w:r>
                    <w:rPr>
                      <w:color w:val="000000"/>
                      <w:sz w:val="16"/>
                      <w:szCs w:val="16"/>
                    </w:rPr>
                    <w:t xml:space="preserve">      4,818 </w:t>
                  </w:r>
                </w:p>
              </w:tc>
              <w:tc>
                <w:tcPr>
                  <w:tcW w:w="879" w:type="dxa"/>
                  <w:tcBorders>
                    <w:top w:val="nil"/>
                    <w:left w:val="nil"/>
                    <w:bottom w:val="nil"/>
                    <w:right w:val="single" w:sz="4" w:space="0" w:color="000000"/>
                  </w:tcBorders>
                  <w:vAlign w:val="bottom"/>
                </w:tcPr>
                <w:p w14:paraId="00000748" w14:textId="77777777" w:rsidR="003C3090" w:rsidRDefault="007A67C5">
                  <w:pPr>
                    <w:jc w:val="right"/>
                    <w:rPr>
                      <w:color w:val="000000"/>
                      <w:sz w:val="16"/>
                      <w:szCs w:val="16"/>
                    </w:rPr>
                  </w:pPr>
                  <w:r>
                    <w:rPr>
                      <w:sz w:val="16"/>
                      <w:szCs w:val="16"/>
                    </w:rPr>
                    <w:t>3,983</w:t>
                  </w:r>
                </w:p>
              </w:tc>
              <w:tc>
                <w:tcPr>
                  <w:tcW w:w="957" w:type="dxa"/>
                  <w:tcBorders>
                    <w:top w:val="nil"/>
                    <w:left w:val="nil"/>
                    <w:bottom w:val="nil"/>
                    <w:right w:val="single" w:sz="4" w:space="0" w:color="000000"/>
                  </w:tcBorders>
                  <w:vAlign w:val="bottom"/>
                </w:tcPr>
                <w:p w14:paraId="00000749" w14:textId="77777777" w:rsidR="003C3090" w:rsidRDefault="007A67C5">
                  <w:pPr>
                    <w:jc w:val="right"/>
                    <w:rPr>
                      <w:sz w:val="16"/>
                      <w:szCs w:val="16"/>
                    </w:rPr>
                  </w:pPr>
                  <w:r>
                    <w:rPr>
                      <w:color w:val="000000"/>
                      <w:sz w:val="16"/>
                      <w:szCs w:val="16"/>
                    </w:rPr>
                    <w:t>438.00</w:t>
                  </w:r>
                </w:p>
              </w:tc>
            </w:tr>
            <w:tr w:rsidR="003C3090" w14:paraId="2FF64E47" w14:textId="77777777">
              <w:trPr>
                <w:trHeight w:val="70"/>
                <w:jc w:val="center"/>
              </w:trPr>
              <w:tc>
                <w:tcPr>
                  <w:tcW w:w="1953" w:type="dxa"/>
                  <w:tcBorders>
                    <w:top w:val="nil"/>
                    <w:left w:val="single" w:sz="4" w:space="0" w:color="000000"/>
                    <w:bottom w:val="nil"/>
                    <w:right w:val="nil"/>
                  </w:tcBorders>
                  <w:vAlign w:val="center"/>
                </w:tcPr>
                <w:p w14:paraId="0000074A" w14:textId="77777777" w:rsidR="003C3090" w:rsidRDefault="007A67C5">
                  <w:pPr>
                    <w:jc w:val="left"/>
                    <w:rPr>
                      <w:color w:val="000000"/>
                      <w:sz w:val="16"/>
                      <w:szCs w:val="16"/>
                    </w:rPr>
                  </w:pPr>
                  <w:r>
                    <w:rPr>
                      <w:color w:val="000000"/>
                      <w:sz w:val="16"/>
                      <w:szCs w:val="16"/>
                    </w:rPr>
                    <w:t>Degraded Forest</w:t>
                  </w:r>
                </w:p>
              </w:tc>
              <w:tc>
                <w:tcPr>
                  <w:tcW w:w="2437" w:type="dxa"/>
                  <w:tcBorders>
                    <w:top w:val="nil"/>
                    <w:left w:val="nil"/>
                    <w:bottom w:val="nil"/>
                    <w:right w:val="single" w:sz="4" w:space="0" w:color="000000"/>
                  </w:tcBorders>
                  <w:vAlign w:val="center"/>
                </w:tcPr>
                <w:p w14:paraId="0000074B" w14:textId="77777777" w:rsidR="003C3090" w:rsidRDefault="007A67C5">
                  <w:pPr>
                    <w:jc w:val="left"/>
                    <w:rPr>
                      <w:color w:val="000000"/>
                      <w:sz w:val="16"/>
                      <w:szCs w:val="16"/>
                    </w:rPr>
                  </w:pPr>
                  <w:r>
                    <w:rPr>
                      <w:color w:val="000000"/>
                      <w:sz w:val="16"/>
                      <w:szCs w:val="16"/>
                    </w:rPr>
                    <w:t>Grasslands</w:t>
                  </w:r>
                </w:p>
              </w:tc>
              <w:tc>
                <w:tcPr>
                  <w:tcW w:w="1070" w:type="dxa"/>
                  <w:tcBorders>
                    <w:top w:val="nil"/>
                    <w:left w:val="single" w:sz="4" w:space="0" w:color="000000"/>
                    <w:bottom w:val="nil"/>
                    <w:right w:val="nil"/>
                  </w:tcBorders>
                  <w:vAlign w:val="bottom"/>
                </w:tcPr>
                <w:p w14:paraId="0000074C" w14:textId="77777777" w:rsidR="003C3090" w:rsidRDefault="007A67C5">
                  <w:pPr>
                    <w:jc w:val="right"/>
                    <w:rPr>
                      <w:color w:val="000000"/>
                      <w:sz w:val="16"/>
                      <w:szCs w:val="16"/>
                    </w:rPr>
                  </w:pPr>
                  <w:r>
                    <w:rPr>
                      <w:color w:val="000000"/>
                      <w:sz w:val="16"/>
                      <w:szCs w:val="16"/>
                    </w:rPr>
                    <w:t xml:space="preserve">           -   </w:t>
                  </w:r>
                </w:p>
              </w:tc>
              <w:tc>
                <w:tcPr>
                  <w:tcW w:w="879" w:type="dxa"/>
                  <w:tcBorders>
                    <w:top w:val="nil"/>
                    <w:left w:val="nil"/>
                    <w:bottom w:val="nil"/>
                    <w:right w:val="single" w:sz="4" w:space="0" w:color="000000"/>
                  </w:tcBorders>
                </w:tcPr>
                <w:p w14:paraId="0000074D" w14:textId="77777777" w:rsidR="003C3090" w:rsidRDefault="007A67C5">
                  <w:pPr>
                    <w:jc w:val="right"/>
                    <w:rPr>
                      <w:color w:val="000000"/>
                      <w:sz w:val="16"/>
                      <w:szCs w:val="16"/>
                    </w:rPr>
                  </w:pPr>
                  <w:r>
                    <w:rPr>
                      <w:sz w:val="16"/>
                      <w:szCs w:val="16"/>
                    </w:rPr>
                    <w:t xml:space="preserve">-   </w:t>
                  </w:r>
                </w:p>
              </w:tc>
              <w:tc>
                <w:tcPr>
                  <w:tcW w:w="957" w:type="dxa"/>
                  <w:tcBorders>
                    <w:top w:val="nil"/>
                    <w:left w:val="nil"/>
                    <w:bottom w:val="nil"/>
                    <w:right w:val="single" w:sz="4" w:space="0" w:color="000000"/>
                  </w:tcBorders>
                  <w:vAlign w:val="bottom"/>
                </w:tcPr>
                <w:p w14:paraId="0000074E" w14:textId="77777777" w:rsidR="003C3090" w:rsidRDefault="007A67C5">
                  <w:pPr>
                    <w:jc w:val="right"/>
                    <w:rPr>
                      <w:sz w:val="16"/>
                      <w:szCs w:val="16"/>
                    </w:rPr>
                  </w:pPr>
                  <w:r>
                    <w:rPr>
                      <w:color w:val="000000"/>
                      <w:sz w:val="16"/>
                      <w:szCs w:val="16"/>
                    </w:rPr>
                    <w:t>-</w:t>
                  </w:r>
                </w:p>
              </w:tc>
            </w:tr>
            <w:tr w:rsidR="003C3090" w14:paraId="1725C2C7" w14:textId="77777777">
              <w:trPr>
                <w:trHeight w:val="121"/>
                <w:jc w:val="center"/>
              </w:trPr>
              <w:tc>
                <w:tcPr>
                  <w:tcW w:w="1953" w:type="dxa"/>
                  <w:tcBorders>
                    <w:top w:val="nil"/>
                    <w:left w:val="single" w:sz="4" w:space="0" w:color="000000"/>
                    <w:bottom w:val="nil"/>
                    <w:right w:val="nil"/>
                  </w:tcBorders>
                  <w:vAlign w:val="center"/>
                </w:tcPr>
                <w:p w14:paraId="0000074F" w14:textId="77777777" w:rsidR="003C3090" w:rsidRDefault="007A67C5">
                  <w:pPr>
                    <w:jc w:val="left"/>
                    <w:rPr>
                      <w:color w:val="000000"/>
                      <w:sz w:val="16"/>
                      <w:szCs w:val="16"/>
                    </w:rPr>
                  </w:pPr>
                  <w:r>
                    <w:rPr>
                      <w:color w:val="000000"/>
                      <w:sz w:val="16"/>
                      <w:szCs w:val="16"/>
                    </w:rPr>
                    <w:t>Degraded Forest</w:t>
                  </w:r>
                </w:p>
              </w:tc>
              <w:tc>
                <w:tcPr>
                  <w:tcW w:w="2437" w:type="dxa"/>
                  <w:tcBorders>
                    <w:top w:val="nil"/>
                    <w:left w:val="nil"/>
                    <w:bottom w:val="nil"/>
                    <w:right w:val="single" w:sz="4" w:space="0" w:color="000000"/>
                  </w:tcBorders>
                  <w:vAlign w:val="center"/>
                </w:tcPr>
                <w:p w14:paraId="00000750" w14:textId="77777777" w:rsidR="003C3090" w:rsidRDefault="007A67C5">
                  <w:pPr>
                    <w:jc w:val="left"/>
                    <w:rPr>
                      <w:color w:val="000000"/>
                      <w:sz w:val="16"/>
                      <w:szCs w:val="16"/>
                    </w:rPr>
                  </w:pPr>
                  <w:r>
                    <w:rPr>
                      <w:color w:val="000000"/>
                      <w:sz w:val="16"/>
                      <w:szCs w:val="16"/>
                    </w:rPr>
                    <w:t>Other Land</w:t>
                  </w:r>
                </w:p>
              </w:tc>
              <w:tc>
                <w:tcPr>
                  <w:tcW w:w="1070" w:type="dxa"/>
                  <w:tcBorders>
                    <w:top w:val="nil"/>
                    <w:left w:val="single" w:sz="4" w:space="0" w:color="000000"/>
                    <w:bottom w:val="nil"/>
                    <w:right w:val="nil"/>
                  </w:tcBorders>
                  <w:vAlign w:val="bottom"/>
                </w:tcPr>
                <w:p w14:paraId="00000751" w14:textId="77777777" w:rsidR="003C3090" w:rsidRDefault="007A67C5">
                  <w:pPr>
                    <w:jc w:val="right"/>
                    <w:rPr>
                      <w:color w:val="000000"/>
                      <w:sz w:val="16"/>
                      <w:szCs w:val="16"/>
                    </w:rPr>
                  </w:pPr>
                  <w:r>
                    <w:rPr>
                      <w:color w:val="000000"/>
                      <w:sz w:val="16"/>
                      <w:szCs w:val="16"/>
                    </w:rPr>
                    <w:t xml:space="preserve">      3,506 </w:t>
                  </w:r>
                </w:p>
              </w:tc>
              <w:tc>
                <w:tcPr>
                  <w:tcW w:w="879" w:type="dxa"/>
                  <w:tcBorders>
                    <w:top w:val="nil"/>
                    <w:left w:val="nil"/>
                    <w:bottom w:val="nil"/>
                    <w:right w:val="single" w:sz="4" w:space="0" w:color="000000"/>
                  </w:tcBorders>
                </w:tcPr>
                <w:p w14:paraId="00000752" w14:textId="77777777" w:rsidR="003C3090" w:rsidRDefault="007A67C5">
                  <w:pPr>
                    <w:jc w:val="right"/>
                    <w:rPr>
                      <w:color w:val="000000"/>
                      <w:sz w:val="16"/>
                      <w:szCs w:val="16"/>
                    </w:rPr>
                  </w:pPr>
                  <w:r>
                    <w:rPr>
                      <w:sz w:val="16"/>
                      <w:szCs w:val="16"/>
                    </w:rPr>
                    <w:t>3,672</w:t>
                  </w:r>
                </w:p>
              </w:tc>
              <w:tc>
                <w:tcPr>
                  <w:tcW w:w="957" w:type="dxa"/>
                  <w:tcBorders>
                    <w:top w:val="nil"/>
                    <w:left w:val="nil"/>
                    <w:bottom w:val="nil"/>
                    <w:right w:val="single" w:sz="4" w:space="0" w:color="000000"/>
                  </w:tcBorders>
                  <w:vAlign w:val="bottom"/>
                </w:tcPr>
                <w:p w14:paraId="00000753" w14:textId="77777777" w:rsidR="003C3090" w:rsidRDefault="007A67C5">
                  <w:pPr>
                    <w:jc w:val="right"/>
                    <w:rPr>
                      <w:sz w:val="16"/>
                      <w:szCs w:val="16"/>
                    </w:rPr>
                  </w:pPr>
                  <w:r>
                    <w:rPr>
                      <w:color w:val="000000"/>
                      <w:sz w:val="16"/>
                      <w:szCs w:val="16"/>
                    </w:rPr>
                    <w:t>318.73</w:t>
                  </w:r>
                </w:p>
              </w:tc>
            </w:tr>
            <w:tr w:rsidR="003C3090" w14:paraId="1EADFCA0" w14:textId="77777777">
              <w:trPr>
                <w:trHeight w:val="81"/>
                <w:jc w:val="center"/>
              </w:trPr>
              <w:tc>
                <w:tcPr>
                  <w:tcW w:w="1953" w:type="dxa"/>
                  <w:tcBorders>
                    <w:top w:val="nil"/>
                    <w:left w:val="single" w:sz="4" w:space="0" w:color="000000"/>
                    <w:bottom w:val="nil"/>
                    <w:right w:val="nil"/>
                  </w:tcBorders>
                  <w:vAlign w:val="center"/>
                </w:tcPr>
                <w:p w14:paraId="00000754" w14:textId="77777777" w:rsidR="003C3090" w:rsidRDefault="007A67C5">
                  <w:pPr>
                    <w:jc w:val="left"/>
                    <w:rPr>
                      <w:color w:val="000000"/>
                      <w:sz w:val="16"/>
                      <w:szCs w:val="16"/>
                    </w:rPr>
                  </w:pPr>
                  <w:r>
                    <w:rPr>
                      <w:color w:val="000000"/>
                      <w:sz w:val="16"/>
                      <w:szCs w:val="16"/>
                    </w:rPr>
                    <w:t>Degraded Forest</w:t>
                  </w:r>
                </w:p>
              </w:tc>
              <w:tc>
                <w:tcPr>
                  <w:tcW w:w="2437" w:type="dxa"/>
                  <w:tcBorders>
                    <w:top w:val="nil"/>
                    <w:left w:val="nil"/>
                    <w:bottom w:val="nil"/>
                    <w:right w:val="single" w:sz="4" w:space="0" w:color="000000"/>
                  </w:tcBorders>
                  <w:vAlign w:val="center"/>
                </w:tcPr>
                <w:p w14:paraId="00000755" w14:textId="77777777" w:rsidR="003C3090" w:rsidRDefault="007A67C5">
                  <w:pPr>
                    <w:jc w:val="left"/>
                    <w:rPr>
                      <w:color w:val="000000"/>
                      <w:sz w:val="16"/>
                      <w:szCs w:val="16"/>
                    </w:rPr>
                  </w:pPr>
                  <w:r>
                    <w:rPr>
                      <w:color w:val="000000"/>
                      <w:sz w:val="16"/>
                      <w:szCs w:val="16"/>
                    </w:rPr>
                    <w:t>Settlements</w:t>
                  </w:r>
                </w:p>
              </w:tc>
              <w:tc>
                <w:tcPr>
                  <w:tcW w:w="1070" w:type="dxa"/>
                  <w:tcBorders>
                    <w:top w:val="nil"/>
                    <w:left w:val="single" w:sz="4" w:space="0" w:color="000000"/>
                    <w:bottom w:val="nil"/>
                    <w:right w:val="nil"/>
                  </w:tcBorders>
                  <w:vAlign w:val="bottom"/>
                </w:tcPr>
                <w:p w14:paraId="00000756" w14:textId="77777777" w:rsidR="003C3090" w:rsidRDefault="007A67C5">
                  <w:pPr>
                    <w:jc w:val="right"/>
                    <w:rPr>
                      <w:color w:val="000000"/>
                      <w:sz w:val="16"/>
                      <w:szCs w:val="16"/>
                    </w:rPr>
                  </w:pPr>
                  <w:r>
                    <w:rPr>
                      <w:color w:val="000000"/>
                      <w:sz w:val="16"/>
                      <w:szCs w:val="16"/>
                    </w:rPr>
                    <w:t xml:space="preserve">      2,017 </w:t>
                  </w:r>
                </w:p>
              </w:tc>
              <w:tc>
                <w:tcPr>
                  <w:tcW w:w="879" w:type="dxa"/>
                  <w:tcBorders>
                    <w:top w:val="nil"/>
                    <w:left w:val="nil"/>
                    <w:bottom w:val="nil"/>
                    <w:right w:val="single" w:sz="4" w:space="0" w:color="000000"/>
                  </w:tcBorders>
                </w:tcPr>
                <w:p w14:paraId="00000757" w14:textId="77777777" w:rsidR="003C3090" w:rsidRDefault="007A67C5">
                  <w:pPr>
                    <w:jc w:val="right"/>
                    <w:rPr>
                      <w:color w:val="000000"/>
                      <w:sz w:val="16"/>
                      <w:szCs w:val="16"/>
                    </w:rPr>
                  </w:pPr>
                  <w:r>
                    <w:rPr>
                      <w:sz w:val="16"/>
                      <w:szCs w:val="16"/>
                    </w:rPr>
                    <w:t>2,748</w:t>
                  </w:r>
                </w:p>
              </w:tc>
              <w:tc>
                <w:tcPr>
                  <w:tcW w:w="957" w:type="dxa"/>
                  <w:tcBorders>
                    <w:top w:val="nil"/>
                    <w:left w:val="nil"/>
                    <w:bottom w:val="nil"/>
                    <w:right w:val="single" w:sz="4" w:space="0" w:color="000000"/>
                  </w:tcBorders>
                  <w:vAlign w:val="bottom"/>
                </w:tcPr>
                <w:p w14:paraId="00000758" w14:textId="77777777" w:rsidR="003C3090" w:rsidRDefault="007A67C5">
                  <w:pPr>
                    <w:jc w:val="right"/>
                    <w:rPr>
                      <w:sz w:val="16"/>
                      <w:szCs w:val="16"/>
                    </w:rPr>
                  </w:pPr>
                  <w:r>
                    <w:rPr>
                      <w:color w:val="000000"/>
                      <w:sz w:val="16"/>
                      <w:szCs w:val="16"/>
                    </w:rPr>
                    <w:t>183.36</w:t>
                  </w:r>
                </w:p>
              </w:tc>
            </w:tr>
            <w:tr w:rsidR="003C3090" w14:paraId="13C13FAC" w14:textId="77777777">
              <w:trPr>
                <w:trHeight w:val="70"/>
                <w:jc w:val="center"/>
              </w:trPr>
              <w:tc>
                <w:tcPr>
                  <w:tcW w:w="1953" w:type="dxa"/>
                  <w:tcBorders>
                    <w:top w:val="nil"/>
                    <w:left w:val="single" w:sz="4" w:space="0" w:color="000000"/>
                    <w:bottom w:val="nil"/>
                    <w:right w:val="nil"/>
                  </w:tcBorders>
                  <w:vAlign w:val="center"/>
                </w:tcPr>
                <w:p w14:paraId="00000759" w14:textId="77777777" w:rsidR="003C3090" w:rsidRDefault="007A67C5">
                  <w:pPr>
                    <w:jc w:val="left"/>
                    <w:rPr>
                      <w:color w:val="000000"/>
                      <w:sz w:val="16"/>
                      <w:szCs w:val="16"/>
                    </w:rPr>
                  </w:pPr>
                  <w:r>
                    <w:rPr>
                      <w:color w:val="000000"/>
                      <w:sz w:val="16"/>
                      <w:szCs w:val="16"/>
                    </w:rPr>
                    <w:t>Degraded Forest</w:t>
                  </w:r>
                </w:p>
              </w:tc>
              <w:tc>
                <w:tcPr>
                  <w:tcW w:w="2437" w:type="dxa"/>
                  <w:tcBorders>
                    <w:top w:val="nil"/>
                    <w:left w:val="nil"/>
                    <w:bottom w:val="nil"/>
                    <w:right w:val="single" w:sz="4" w:space="0" w:color="000000"/>
                  </w:tcBorders>
                  <w:vAlign w:val="center"/>
                </w:tcPr>
                <w:p w14:paraId="0000075A" w14:textId="77777777" w:rsidR="003C3090" w:rsidRDefault="007A67C5">
                  <w:pPr>
                    <w:jc w:val="left"/>
                    <w:rPr>
                      <w:color w:val="000000"/>
                      <w:sz w:val="16"/>
                      <w:szCs w:val="16"/>
                    </w:rPr>
                  </w:pPr>
                  <w:r>
                    <w:rPr>
                      <w:color w:val="000000"/>
                      <w:sz w:val="16"/>
                      <w:szCs w:val="16"/>
                    </w:rPr>
                    <w:t>Unshaded Cropland (TCC 10% or less)</w:t>
                  </w:r>
                </w:p>
              </w:tc>
              <w:tc>
                <w:tcPr>
                  <w:tcW w:w="1070" w:type="dxa"/>
                  <w:tcBorders>
                    <w:top w:val="nil"/>
                    <w:left w:val="single" w:sz="4" w:space="0" w:color="000000"/>
                    <w:bottom w:val="nil"/>
                    <w:right w:val="nil"/>
                  </w:tcBorders>
                  <w:vAlign w:val="bottom"/>
                </w:tcPr>
                <w:p w14:paraId="0000075B" w14:textId="77777777" w:rsidR="003C3090" w:rsidRDefault="007A67C5">
                  <w:pPr>
                    <w:jc w:val="right"/>
                    <w:rPr>
                      <w:color w:val="000000"/>
                      <w:sz w:val="16"/>
                      <w:szCs w:val="16"/>
                    </w:rPr>
                  </w:pPr>
                  <w:r>
                    <w:rPr>
                      <w:color w:val="000000"/>
                      <w:sz w:val="16"/>
                      <w:szCs w:val="16"/>
                    </w:rPr>
                    <w:t xml:space="preserve">      3,897 </w:t>
                  </w:r>
                </w:p>
              </w:tc>
              <w:tc>
                <w:tcPr>
                  <w:tcW w:w="879" w:type="dxa"/>
                  <w:tcBorders>
                    <w:top w:val="nil"/>
                    <w:left w:val="nil"/>
                    <w:bottom w:val="nil"/>
                    <w:right w:val="single" w:sz="4" w:space="0" w:color="000000"/>
                  </w:tcBorders>
                  <w:vAlign w:val="bottom"/>
                </w:tcPr>
                <w:p w14:paraId="0000075C" w14:textId="77777777" w:rsidR="003C3090" w:rsidRDefault="007A67C5">
                  <w:pPr>
                    <w:jc w:val="right"/>
                    <w:rPr>
                      <w:color w:val="000000"/>
                      <w:sz w:val="16"/>
                      <w:szCs w:val="16"/>
                    </w:rPr>
                  </w:pPr>
                  <w:r>
                    <w:rPr>
                      <w:sz w:val="16"/>
                      <w:szCs w:val="16"/>
                    </w:rPr>
                    <w:t>3,726</w:t>
                  </w:r>
                </w:p>
              </w:tc>
              <w:tc>
                <w:tcPr>
                  <w:tcW w:w="957" w:type="dxa"/>
                  <w:tcBorders>
                    <w:top w:val="nil"/>
                    <w:left w:val="nil"/>
                    <w:bottom w:val="nil"/>
                    <w:right w:val="single" w:sz="4" w:space="0" w:color="000000"/>
                  </w:tcBorders>
                  <w:vAlign w:val="bottom"/>
                </w:tcPr>
                <w:p w14:paraId="0000075D" w14:textId="77777777" w:rsidR="003C3090" w:rsidRDefault="007A67C5">
                  <w:pPr>
                    <w:jc w:val="right"/>
                    <w:rPr>
                      <w:sz w:val="16"/>
                      <w:szCs w:val="16"/>
                    </w:rPr>
                  </w:pPr>
                  <w:r>
                    <w:rPr>
                      <w:color w:val="000000"/>
                      <w:sz w:val="16"/>
                      <w:szCs w:val="16"/>
                    </w:rPr>
                    <w:t>354.27</w:t>
                  </w:r>
                </w:p>
              </w:tc>
            </w:tr>
            <w:tr w:rsidR="003C3090" w14:paraId="77B47024" w14:textId="77777777">
              <w:trPr>
                <w:trHeight w:val="70"/>
                <w:jc w:val="center"/>
              </w:trPr>
              <w:tc>
                <w:tcPr>
                  <w:tcW w:w="1953" w:type="dxa"/>
                  <w:tcBorders>
                    <w:top w:val="nil"/>
                    <w:left w:val="single" w:sz="4" w:space="0" w:color="000000"/>
                    <w:bottom w:val="nil"/>
                    <w:right w:val="nil"/>
                  </w:tcBorders>
                  <w:vAlign w:val="center"/>
                </w:tcPr>
                <w:p w14:paraId="0000075E" w14:textId="77777777" w:rsidR="003C3090" w:rsidRDefault="007A67C5">
                  <w:pPr>
                    <w:jc w:val="left"/>
                    <w:rPr>
                      <w:color w:val="000000"/>
                      <w:sz w:val="16"/>
                      <w:szCs w:val="16"/>
                    </w:rPr>
                  </w:pPr>
                  <w:r>
                    <w:rPr>
                      <w:color w:val="000000"/>
                      <w:sz w:val="16"/>
                      <w:szCs w:val="16"/>
                    </w:rPr>
                    <w:t>Very Degraded Forest</w:t>
                  </w:r>
                </w:p>
              </w:tc>
              <w:tc>
                <w:tcPr>
                  <w:tcW w:w="2437" w:type="dxa"/>
                  <w:tcBorders>
                    <w:top w:val="nil"/>
                    <w:left w:val="nil"/>
                    <w:bottom w:val="nil"/>
                    <w:right w:val="single" w:sz="4" w:space="0" w:color="000000"/>
                  </w:tcBorders>
                  <w:vAlign w:val="center"/>
                </w:tcPr>
                <w:p w14:paraId="0000075F" w14:textId="77777777" w:rsidR="003C3090" w:rsidRDefault="007A67C5">
                  <w:pPr>
                    <w:jc w:val="left"/>
                    <w:rPr>
                      <w:color w:val="000000"/>
                      <w:sz w:val="16"/>
                      <w:szCs w:val="16"/>
                    </w:rPr>
                  </w:pPr>
                  <w:r>
                    <w:rPr>
                      <w:color w:val="000000"/>
                      <w:sz w:val="16"/>
                      <w:szCs w:val="16"/>
                    </w:rPr>
                    <w:t>Grasslands</w:t>
                  </w:r>
                </w:p>
              </w:tc>
              <w:tc>
                <w:tcPr>
                  <w:tcW w:w="1070" w:type="dxa"/>
                  <w:tcBorders>
                    <w:top w:val="nil"/>
                    <w:left w:val="single" w:sz="4" w:space="0" w:color="000000"/>
                    <w:bottom w:val="nil"/>
                    <w:right w:val="nil"/>
                  </w:tcBorders>
                </w:tcPr>
                <w:p w14:paraId="00000760" w14:textId="77777777" w:rsidR="003C3090" w:rsidRDefault="007A67C5">
                  <w:pPr>
                    <w:jc w:val="right"/>
                    <w:rPr>
                      <w:color w:val="000000"/>
                      <w:sz w:val="16"/>
                      <w:szCs w:val="16"/>
                    </w:rPr>
                  </w:pPr>
                  <w:r>
                    <w:rPr>
                      <w:sz w:val="16"/>
                      <w:szCs w:val="16"/>
                    </w:rPr>
                    <w:t xml:space="preserve"> -   </w:t>
                  </w:r>
                </w:p>
              </w:tc>
              <w:tc>
                <w:tcPr>
                  <w:tcW w:w="879" w:type="dxa"/>
                  <w:tcBorders>
                    <w:top w:val="nil"/>
                    <w:left w:val="nil"/>
                    <w:bottom w:val="nil"/>
                    <w:right w:val="single" w:sz="4" w:space="0" w:color="000000"/>
                  </w:tcBorders>
                </w:tcPr>
                <w:p w14:paraId="00000761" w14:textId="77777777" w:rsidR="003C3090" w:rsidRDefault="007A67C5">
                  <w:pPr>
                    <w:jc w:val="right"/>
                    <w:rPr>
                      <w:color w:val="000000"/>
                      <w:sz w:val="16"/>
                      <w:szCs w:val="16"/>
                    </w:rPr>
                  </w:pPr>
                  <w:r>
                    <w:rPr>
                      <w:sz w:val="16"/>
                      <w:szCs w:val="16"/>
                    </w:rPr>
                    <w:t xml:space="preserve"> -   </w:t>
                  </w:r>
                </w:p>
              </w:tc>
              <w:tc>
                <w:tcPr>
                  <w:tcW w:w="957" w:type="dxa"/>
                  <w:tcBorders>
                    <w:top w:val="nil"/>
                    <w:left w:val="nil"/>
                    <w:bottom w:val="nil"/>
                    <w:right w:val="single" w:sz="4" w:space="0" w:color="000000"/>
                  </w:tcBorders>
                </w:tcPr>
                <w:p w14:paraId="00000762" w14:textId="77777777" w:rsidR="003C3090" w:rsidRDefault="007A67C5">
                  <w:pPr>
                    <w:jc w:val="right"/>
                    <w:rPr>
                      <w:sz w:val="16"/>
                      <w:szCs w:val="16"/>
                    </w:rPr>
                  </w:pPr>
                  <w:r>
                    <w:rPr>
                      <w:sz w:val="16"/>
                      <w:szCs w:val="16"/>
                    </w:rPr>
                    <w:t xml:space="preserve">-  </w:t>
                  </w:r>
                </w:p>
              </w:tc>
            </w:tr>
            <w:tr w:rsidR="003C3090" w14:paraId="603EF9EE" w14:textId="77777777">
              <w:trPr>
                <w:trHeight w:val="70"/>
                <w:jc w:val="center"/>
              </w:trPr>
              <w:tc>
                <w:tcPr>
                  <w:tcW w:w="1953" w:type="dxa"/>
                  <w:tcBorders>
                    <w:top w:val="nil"/>
                    <w:left w:val="single" w:sz="4" w:space="0" w:color="000000"/>
                    <w:bottom w:val="nil"/>
                    <w:right w:val="nil"/>
                  </w:tcBorders>
                  <w:vAlign w:val="center"/>
                </w:tcPr>
                <w:p w14:paraId="00000763" w14:textId="77777777" w:rsidR="003C3090" w:rsidRDefault="007A67C5">
                  <w:pPr>
                    <w:jc w:val="left"/>
                    <w:rPr>
                      <w:color w:val="000000"/>
                      <w:sz w:val="16"/>
                      <w:szCs w:val="16"/>
                    </w:rPr>
                  </w:pPr>
                  <w:r>
                    <w:rPr>
                      <w:color w:val="000000"/>
                      <w:sz w:val="16"/>
                      <w:szCs w:val="16"/>
                    </w:rPr>
                    <w:t>Very Degraded Forest</w:t>
                  </w:r>
                </w:p>
              </w:tc>
              <w:tc>
                <w:tcPr>
                  <w:tcW w:w="2437" w:type="dxa"/>
                  <w:tcBorders>
                    <w:top w:val="nil"/>
                    <w:left w:val="nil"/>
                    <w:bottom w:val="nil"/>
                    <w:right w:val="single" w:sz="4" w:space="0" w:color="000000"/>
                  </w:tcBorders>
                  <w:vAlign w:val="center"/>
                </w:tcPr>
                <w:p w14:paraId="00000764" w14:textId="77777777" w:rsidR="003C3090" w:rsidRDefault="007A67C5">
                  <w:pPr>
                    <w:jc w:val="left"/>
                    <w:rPr>
                      <w:color w:val="000000"/>
                      <w:sz w:val="16"/>
                      <w:szCs w:val="16"/>
                    </w:rPr>
                  </w:pPr>
                  <w:r>
                    <w:rPr>
                      <w:color w:val="000000"/>
                      <w:sz w:val="16"/>
                      <w:szCs w:val="16"/>
                    </w:rPr>
                    <w:t>Other Land</w:t>
                  </w:r>
                </w:p>
              </w:tc>
              <w:tc>
                <w:tcPr>
                  <w:tcW w:w="1070" w:type="dxa"/>
                  <w:tcBorders>
                    <w:top w:val="nil"/>
                    <w:left w:val="single" w:sz="4" w:space="0" w:color="000000"/>
                    <w:bottom w:val="nil"/>
                    <w:right w:val="nil"/>
                  </w:tcBorders>
                </w:tcPr>
                <w:p w14:paraId="00000765" w14:textId="77777777" w:rsidR="003C3090" w:rsidRDefault="007A67C5">
                  <w:pPr>
                    <w:jc w:val="right"/>
                    <w:rPr>
                      <w:color w:val="000000"/>
                      <w:sz w:val="16"/>
                      <w:szCs w:val="16"/>
                    </w:rPr>
                  </w:pPr>
                  <w:r>
                    <w:rPr>
                      <w:sz w:val="16"/>
                      <w:szCs w:val="16"/>
                    </w:rPr>
                    <w:t xml:space="preserve"> -   </w:t>
                  </w:r>
                </w:p>
              </w:tc>
              <w:tc>
                <w:tcPr>
                  <w:tcW w:w="879" w:type="dxa"/>
                  <w:tcBorders>
                    <w:top w:val="nil"/>
                    <w:left w:val="nil"/>
                    <w:bottom w:val="nil"/>
                    <w:right w:val="single" w:sz="4" w:space="0" w:color="000000"/>
                  </w:tcBorders>
                </w:tcPr>
                <w:p w14:paraId="00000766" w14:textId="77777777" w:rsidR="003C3090" w:rsidRDefault="007A67C5">
                  <w:pPr>
                    <w:jc w:val="right"/>
                    <w:rPr>
                      <w:color w:val="000000"/>
                      <w:sz w:val="16"/>
                      <w:szCs w:val="16"/>
                    </w:rPr>
                  </w:pPr>
                  <w:r>
                    <w:rPr>
                      <w:sz w:val="16"/>
                      <w:szCs w:val="16"/>
                    </w:rPr>
                    <w:t xml:space="preserve"> -   </w:t>
                  </w:r>
                </w:p>
              </w:tc>
              <w:tc>
                <w:tcPr>
                  <w:tcW w:w="957" w:type="dxa"/>
                  <w:tcBorders>
                    <w:top w:val="nil"/>
                    <w:left w:val="nil"/>
                    <w:bottom w:val="nil"/>
                    <w:right w:val="single" w:sz="4" w:space="0" w:color="000000"/>
                  </w:tcBorders>
                </w:tcPr>
                <w:p w14:paraId="00000767" w14:textId="77777777" w:rsidR="003C3090" w:rsidRDefault="007A67C5">
                  <w:pPr>
                    <w:jc w:val="right"/>
                    <w:rPr>
                      <w:sz w:val="16"/>
                      <w:szCs w:val="16"/>
                    </w:rPr>
                  </w:pPr>
                  <w:r>
                    <w:rPr>
                      <w:sz w:val="16"/>
                      <w:szCs w:val="16"/>
                    </w:rPr>
                    <w:t xml:space="preserve">-  </w:t>
                  </w:r>
                </w:p>
              </w:tc>
            </w:tr>
            <w:tr w:rsidR="003C3090" w14:paraId="6B070C2E" w14:textId="77777777">
              <w:trPr>
                <w:trHeight w:val="96"/>
                <w:jc w:val="center"/>
              </w:trPr>
              <w:tc>
                <w:tcPr>
                  <w:tcW w:w="1953" w:type="dxa"/>
                  <w:tcBorders>
                    <w:top w:val="nil"/>
                    <w:left w:val="single" w:sz="4" w:space="0" w:color="000000"/>
                    <w:bottom w:val="nil"/>
                    <w:right w:val="nil"/>
                  </w:tcBorders>
                  <w:vAlign w:val="center"/>
                </w:tcPr>
                <w:p w14:paraId="00000768" w14:textId="77777777" w:rsidR="003C3090" w:rsidRDefault="007A67C5">
                  <w:pPr>
                    <w:jc w:val="left"/>
                    <w:rPr>
                      <w:color w:val="000000"/>
                      <w:sz w:val="16"/>
                      <w:szCs w:val="16"/>
                    </w:rPr>
                  </w:pPr>
                  <w:r>
                    <w:rPr>
                      <w:color w:val="000000"/>
                      <w:sz w:val="16"/>
                      <w:szCs w:val="16"/>
                    </w:rPr>
                    <w:t>Very Degraded Forest</w:t>
                  </w:r>
                </w:p>
              </w:tc>
              <w:tc>
                <w:tcPr>
                  <w:tcW w:w="2437" w:type="dxa"/>
                  <w:tcBorders>
                    <w:top w:val="nil"/>
                    <w:left w:val="nil"/>
                    <w:bottom w:val="nil"/>
                    <w:right w:val="single" w:sz="4" w:space="0" w:color="000000"/>
                  </w:tcBorders>
                  <w:vAlign w:val="center"/>
                </w:tcPr>
                <w:p w14:paraId="00000769" w14:textId="77777777" w:rsidR="003C3090" w:rsidRDefault="007A67C5">
                  <w:pPr>
                    <w:jc w:val="left"/>
                    <w:rPr>
                      <w:color w:val="000000"/>
                      <w:sz w:val="16"/>
                      <w:szCs w:val="16"/>
                    </w:rPr>
                  </w:pPr>
                  <w:r>
                    <w:rPr>
                      <w:color w:val="000000"/>
                      <w:sz w:val="16"/>
                      <w:szCs w:val="16"/>
                    </w:rPr>
                    <w:t>Settlements</w:t>
                  </w:r>
                </w:p>
              </w:tc>
              <w:tc>
                <w:tcPr>
                  <w:tcW w:w="1070" w:type="dxa"/>
                  <w:tcBorders>
                    <w:top w:val="nil"/>
                    <w:left w:val="single" w:sz="4" w:space="0" w:color="000000"/>
                    <w:bottom w:val="nil"/>
                    <w:right w:val="nil"/>
                  </w:tcBorders>
                </w:tcPr>
                <w:p w14:paraId="0000076A" w14:textId="77777777" w:rsidR="003C3090" w:rsidRDefault="007A67C5">
                  <w:pPr>
                    <w:jc w:val="right"/>
                    <w:rPr>
                      <w:color w:val="000000"/>
                      <w:sz w:val="16"/>
                      <w:szCs w:val="16"/>
                    </w:rPr>
                  </w:pPr>
                  <w:r>
                    <w:rPr>
                      <w:sz w:val="16"/>
                      <w:szCs w:val="16"/>
                    </w:rPr>
                    <w:t xml:space="preserve"> -   </w:t>
                  </w:r>
                </w:p>
              </w:tc>
              <w:tc>
                <w:tcPr>
                  <w:tcW w:w="879" w:type="dxa"/>
                  <w:tcBorders>
                    <w:top w:val="nil"/>
                    <w:left w:val="nil"/>
                    <w:bottom w:val="nil"/>
                    <w:right w:val="single" w:sz="4" w:space="0" w:color="000000"/>
                  </w:tcBorders>
                </w:tcPr>
                <w:p w14:paraId="0000076B" w14:textId="77777777" w:rsidR="003C3090" w:rsidRDefault="007A67C5">
                  <w:pPr>
                    <w:jc w:val="right"/>
                    <w:rPr>
                      <w:color w:val="000000"/>
                      <w:sz w:val="16"/>
                      <w:szCs w:val="16"/>
                    </w:rPr>
                  </w:pPr>
                  <w:r>
                    <w:rPr>
                      <w:sz w:val="16"/>
                      <w:szCs w:val="16"/>
                    </w:rPr>
                    <w:t xml:space="preserve"> -   </w:t>
                  </w:r>
                </w:p>
              </w:tc>
              <w:tc>
                <w:tcPr>
                  <w:tcW w:w="957" w:type="dxa"/>
                  <w:tcBorders>
                    <w:top w:val="nil"/>
                    <w:left w:val="nil"/>
                    <w:bottom w:val="nil"/>
                    <w:right w:val="single" w:sz="4" w:space="0" w:color="000000"/>
                  </w:tcBorders>
                </w:tcPr>
                <w:p w14:paraId="0000076C" w14:textId="77777777" w:rsidR="003C3090" w:rsidRDefault="007A67C5">
                  <w:pPr>
                    <w:jc w:val="right"/>
                    <w:rPr>
                      <w:sz w:val="16"/>
                      <w:szCs w:val="16"/>
                    </w:rPr>
                  </w:pPr>
                  <w:r>
                    <w:rPr>
                      <w:sz w:val="16"/>
                      <w:szCs w:val="16"/>
                    </w:rPr>
                    <w:t xml:space="preserve">-  </w:t>
                  </w:r>
                </w:p>
              </w:tc>
            </w:tr>
            <w:tr w:rsidR="003C3090" w14:paraId="086B300F" w14:textId="77777777">
              <w:trPr>
                <w:trHeight w:val="74"/>
                <w:jc w:val="center"/>
              </w:trPr>
              <w:tc>
                <w:tcPr>
                  <w:tcW w:w="1953" w:type="dxa"/>
                  <w:tcBorders>
                    <w:top w:val="nil"/>
                    <w:left w:val="single" w:sz="4" w:space="0" w:color="000000"/>
                    <w:bottom w:val="nil"/>
                    <w:right w:val="nil"/>
                  </w:tcBorders>
                  <w:vAlign w:val="center"/>
                </w:tcPr>
                <w:p w14:paraId="0000076D" w14:textId="77777777" w:rsidR="003C3090" w:rsidRDefault="007A67C5">
                  <w:pPr>
                    <w:jc w:val="left"/>
                    <w:rPr>
                      <w:color w:val="000000"/>
                      <w:sz w:val="16"/>
                      <w:szCs w:val="16"/>
                    </w:rPr>
                  </w:pPr>
                  <w:r>
                    <w:rPr>
                      <w:color w:val="000000"/>
                      <w:sz w:val="16"/>
                      <w:szCs w:val="16"/>
                    </w:rPr>
                    <w:t>Very Degraded Forest</w:t>
                  </w:r>
                </w:p>
              </w:tc>
              <w:tc>
                <w:tcPr>
                  <w:tcW w:w="2437" w:type="dxa"/>
                  <w:tcBorders>
                    <w:top w:val="nil"/>
                    <w:left w:val="nil"/>
                    <w:bottom w:val="nil"/>
                    <w:right w:val="single" w:sz="4" w:space="0" w:color="000000"/>
                  </w:tcBorders>
                  <w:vAlign w:val="center"/>
                </w:tcPr>
                <w:p w14:paraId="0000076E" w14:textId="77777777" w:rsidR="003C3090" w:rsidRDefault="007A67C5">
                  <w:pPr>
                    <w:jc w:val="left"/>
                    <w:rPr>
                      <w:color w:val="000000"/>
                      <w:sz w:val="16"/>
                      <w:szCs w:val="16"/>
                    </w:rPr>
                  </w:pPr>
                  <w:r>
                    <w:rPr>
                      <w:color w:val="000000"/>
                      <w:sz w:val="16"/>
                      <w:szCs w:val="16"/>
                    </w:rPr>
                    <w:t>Unshaded Cropland (TCC 10% or less)</w:t>
                  </w:r>
                </w:p>
              </w:tc>
              <w:tc>
                <w:tcPr>
                  <w:tcW w:w="1070" w:type="dxa"/>
                  <w:tcBorders>
                    <w:top w:val="nil"/>
                    <w:left w:val="single" w:sz="4" w:space="0" w:color="000000"/>
                    <w:bottom w:val="nil"/>
                    <w:right w:val="nil"/>
                  </w:tcBorders>
                </w:tcPr>
                <w:p w14:paraId="0000076F" w14:textId="77777777" w:rsidR="003C3090" w:rsidRDefault="007A67C5">
                  <w:pPr>
                    <w:jc w:val="right"/>
                    <w:rPr>
                      <w:color w:val="000000"/>
                      <w:sz w:val="16"/>
                      <w:szCs w:val="16"/>
                    </w:rPr>
                  </w:pPr>
                  <w:r>
                    <w:rPr>
                      <w:sz w:val="16"/>
                      <w:szCs w:val="16"/>
                    </w:rPr>
                    <w:t xml:space="preserve"> -   </w:t>
                  </w:r>
                </w:p>
              </w:tc>
              <w:tc>
                <w:tcPr>
                  <w:tcW w:w="879" w:type="dxa"/>
                  <w:tcBorders>
                    <w:top w:val="nil"/>
                    <w:left w:val="nil"/>
                    <w:bottom w:val="nil"/>
                    <w:right w:val="single" w:sz="4" w:space="0" w:color="000000"/>
                  </w:tcBorders>
                </w:tcPr>
                <w:p w14:paraId="00000770" w14:textId="77777777" w:rsidR="003C3090" w:rsidRDefault="007A67C5">
                  <w:pPr>
                    <w:jc w:val="right"/>
                    <w:rPr>
                      <w:color w:val="000000"/>
                      <w:sz w:val="16"/>
                      <w:szCs w:val="16"/>
                    </w:rPr>
                  </w:pPr>
                  <w:r>
                    <w:rPr>
                      <w:sz w:val="16"/>
                      <w:szCs w:val="16"/>
                    </w:rPr>
                    <w:t xml:space="preserve"> -   </w:t>
                  </w:r>
                </w:p>
              </w:tc>
              <w:tc>
                <w:tcPr>
                  <w:tcW w:w="957" w:type="dxa"/>
                  <w:tcBorders>
                    <w:top w:val="nil"/>
                    <w:left w:val="nil"/>
                    <w:bottom w:val="nil"/>
                    <w:right w:val="single" w:sz="4" w:space="0" w:color="000000"/>
                  </w:tcBorders>
                </w:tcPr>
                <w:p w14:paraId="00000771" w14:textId="77777777" w:rsidR="003C3090" w:rsidRDefault="007A67C5">
                  <w:pPr>
                    <w:jc w:val="right"/>
                    <w:rPr>
                      <w:sz w:val="16"/>
                      <w:szCs w:val="16"/>
                    </w:rPr>
                  </w:pPr>
                  <w:r>
                    <w:rPr>
                      <w:sz w:val="16"/>
                      <w:szCs w:val="16"/>
                    </w:rPr>
                    <w:t xml:space="preserve">-  </w:t>
                  </w:r>
                </w:p>
              </w:tc>
            </w:tr>
            <w:tr w:rsidR="003C3090" w14:paraId="131F5FEE" w14:textId="77777777">
              <w:trPr>
                <w:trHeight w:val="70"/>
                <w:jc w:val="center"/>
              </w:trPr>
              <w:tc>
                <w:tcPr>
                  <w:tcW w:w="1953" w:type="dxa"/>
                  <w:tcBorders>
                    <w:top w:val="nil"/>
                    <w:left w:val="single" w:sz="4" w:space="0" w:color="000000"/>
                    <w:bottom w:val="single" w:sz="4" w:space="0" w:color="000000"/>
                    <w:right w:val="nil"/>
                  </w:tcBorders>
                  <w:vAlign w:val="center"/>
                </w:tcPr>
                <w:p w14:paraId="00000772" w14:textId="77777777" w:rsidR="003C3090" w:rsidRDefault="007A67C5">
                  <w:pPr>
                    <w:jc w:val="left"/>
                    <w:rPr>
                      <w:color w:val="000000"/>
                      <w:sz w:val="16"/>
                      <w:szCs w:val="16"/>
                    </w:rPr>
                  </w:pPr>
                  <w:r>
                    <w:rPr>
                      <w:color w:val="000000"/>
                      <w:sz w:val="16"/>
                      <w:szCs w:val="16"/>
                    </w:rPr>
                    <w:t>Secondary Natural Forest</w:t>
                  </w:r>
                </w:p>
              </w:tc>
              <w:tc>
                <w:tcPr>
                  <w:tcW w:w="2437" w:type="dxa"/>
                  <w:tcBorders>
                    <w:top w:val="nil"/>
                    <w:left w:val="nil"/>
                    <w:bottom w:val="single" w:sz="4" w:space="0" w:color="000000"/>
                    <w:right w:val="single" w:sz="4" w:space="0" w:color="000000"/>
                  </w:tcBorders>
                  <w:vAlign w:val="center"/>
                </w:tcPr>
                <w:p w14:paraId="00000773" w14:textId="77777777" w:rsidR="003C3090" w:rsidRDefault="007A67C5">
                  <w:pPr>
                    <w:jc w:val="left"/>
                    <w:rPr>
                      <w:color w:val="000000"/>
                      <w:sz w:val="16"/>
                      <w:szCs w:val="16"/>
                    </w:rPr>
                  </w:pPr>
                  <w:r>
                    <w:rPr>
                      <w:color w:val="000000"/>
                      <w:sz w:val="16"/>
                      <w:szCs w:val="16"/>
                    </w:rPr>
                    <w:t>Other Land</w:t>
                  </w:r>
                </w:p>
              </w:tc>
              <w:tc>
                <w:tcPr>
                  <w:tcW w:w="1070" w:type="dxa"/>
                  <w:tcBorders>
                    <w:top w:val="nil"/>
                    <w:left w:val="single" w:sz="4" w:space="0" w:color="000000"/>
                    <w:bottom w:val="single" w:sz="4" w:space="0" w:color="000000"/>
                    <w:right w:val="nil"/>
                  </w:tcBorders>
                  <w:vAlign w:val="center"/>
                </w:tcPr>
                <w:p w14:paraId="00000774" w14:textId="77777777" w:rsidR="003C3090" w:rsidRDefault="007A67C5">
                  <w:pPr>
                    <w:jc w:val="right"/>
                    <w:rPr>
                      <w:color w:val="000000"/>
                      <w:sz w:val="16"/>
                      <w:szCs w:val="16"/>
                    </w:rPr>
                  </w:pPr>
                  <w:r>
                    <w:rPr>
                      <w:color w:val="000000"/>
                      <w:sz w:val="16"/>
                      <w:szCs w:val="16"/>
                    </w:rPr>
                    <w:t>-</w:t>
                  </w:r>
                </w:p>
              </w:tc>
              <w:tc>
                <w:tcPr>
                  <w:tcW w:w="879" w:type="dxa"/>
                  <w:tcBorders>
                    <w:top w:val="nil"/>
                    <w:left w:val="nil"/>
                    <w:bottom w:val="single" w:sz="4" w:space="0" w:color="000000"/>
                    <w:right w:val="single" w:sz="4" w:space="0" w:color="000000"/>
                  </w:tcBorders>
                  <w:vAlign w:val="center"/>
                </w:tcPr>
                <w:p w14:paraId="00000775" w14:textId="77777777" w:rsidR="003C3090" w:rsidRDefault="007A67C5">
                  <w:pPr>
                    <w:jc w:val="right"/>
                    <w:rPr>
                      <w:color w:val="000000"/>
                      <w:sz w:val="16"/>
                      <w:szCs w:val="16"/>
                    </w:rPr>
                  </w:pPr>
                  <w:r>
                    <w:rPr>
                      <w:color w:val="000000"/>
                      <w:sz w:val="16"/>
                      <w:szCs w:val="16"/>
                    </w:rPr>
                    <w:t>-</w:t>
                  </w:r>
                </w:p>
              </w:tc>
              <w:tc>
                <w:tcPr>
                  <w:tcW w:w="957" w:type="dxa"/>
                  <w:tcBorders>
                    <w:top w:val="nil"/>
                    <w:left w:val="nil"/>
                    <w:bottom w:val="single" w:sz="4" w:space="0" w:color="000000"/>
                    <w:right w:val="single" w:sz="4" w:space="0" w:color="000000"/>
                  </w:tcBorders>
                </w:tcPr>
                <w:p w14:paraId="00000776" w14:textId="77777777" w:rsidR="003C3090" w:rsidRDefault="007A67C5">
                  <w:pPr>
                    <w:jc w:val="right"/>
                    <w:rPr>
                      <w:color w:val="000000"/>
                      <w:sz w:val="16"/>
                      <w:szCs w:val="16"/>
                    </w:rPr>
                  </w:pPr>
                  <w:r>
                    <w:rPr>
                      <w:sz w:val="16"/>
                      <w:szCs w:val="16"/>
                    </w:rPr>
                    <w:t xml:space="preserve">-  </w:t>
                  </w:r>
                </w:p>
              </w:tc>
            </w:tr>
          </w:tbl>
          <w:p w14:paraId="00000777" w14:textId="77777777" w:rsidR="003C3090" w:rsidRDefault="003C3090">
            <w:pPr>
              <w:spacing w:before="40" w:after="40" w:line="288" w:lineRule="auto"/>
              <w:rPr>
                <w:i/>
                <w:iCs/>
                <w:color w:val="000000"/>
              </w:rPr>
            </w:pPr>
          </w:p>
          <w:p w14:paraId="00000778" w14:textId="77777777" w:rsidR="003C3090" w:rsidRDefault="007A67C5">
            <w:pPr>
              <w:spacing w:before="40" w:after="40" w:line="288" w:lineRule="auto"/>
              <w:jc w:val="center"/>
              <w:rPr>
                <w:b/>
                <w:bCs/>
                <w:color w:val="000000"/>
              </w:rPr>
            </w:pPr>
            <w:r>
              <w:rPr>
                <w:b/>
                <w:bCs/>
                <w:color w:val="000000"/>
              </w:rPr>
              <w:t>Forest gain</w:t>
            </w:r>
          </w:p>
          <w:tbl>
            <w:tblPr>
              <w:tblStyle w:val="affe"/>
              <w:tblW w:w="6364" w:type="dxa"/>
              <w:jc w:val="center"/>
              <w:tblInd w:w="0" w:type="dxa"/>
              <w:tblLayout w:type="fixed"/>
              <w:tblLook w:val="0400" w:firstRow="0" w:lastRow="0" w:firstColumn="0" w:lastColumn="0" w:noHBand="0" w:noVBand="1"/>
            </w:tblPr>
            <w:tblGrid>
              <w:gridCol w:w="2376"/>
              <w:gridCol w:w="919"/>
              <w:gridCol w:w="1075"/>
              <w:gridCol w:w="1994"/>
            </w:tblGrid>
            <w:tr w:rsidR="003C3090" w14:paraId="35AFF4F2" w14:textId="77777777">
              <w:trPr>
                <w:trHeight w:val="70"/>
                <w:jc w:val="center"/>
              </w:trPr>
              <w:tc>
                <w:tcPr>
                  <w:tcW w:w="2376" w:type="dxa"/>
                  <w:vMerge w:val="restart"/>
                  <w:tcBorders>
                    <w:top w:val="single" w:sz="4" w:space="0" w:color="000000"/>
                    <w:left w:val="single" w:sz="4" w:space="0" w:color="000000"/>
                    <w:right w:val="single" w:sz="4" w:space="0" w:color="000000"/>
                  </w:tcBorders>
                </w:tcPr>
                <w:p w14:paraId="00000779" w14:textId="77777777" w:rsidR="003C3090" w:rsidRDefault="007A67C5">
                  <w:pPr>
                    <w:jc w:val="center"/>
                    <w:rPr>
                      <w:b/>
                      <w:bCs/>
                      <w:color w:val="000000"/>
                      <w:sz w:val="16"/>
                      <w:szCs w:val="16"/>
                    </w:rPr>
                  </w:pPr>
                  <w:r>
                    <w:rPr>
                      <w:b/>
                      <w:bCs/>
                      <w:color w:val="000000"/>
                      <w:sz w:val="16"/>
                      <w:szCs w:val="16"/>
                    </w:rPr>
                    <w:t>Forest Type</w:t>
                  </w:r>
                </w:p>
              </w:tc>
              <w:tc>
                <w:tcPr>
                  <w:tcW w:w="3988" w:type="dxa"/>
                  <w:gridSpan w:val="3"/>
                  <w:tcBorders>
                    <w:top w:val="single" w:sz="4" w:space="0" w:color="000000"/>
                    <w:left w:val="single" w:sz="4" w:space="0" w:color="000000"/>
                    <w:bottom w:val="single" w:sz="8" w:space="0" w:color="000000"/>
                    <w:right w:val="single" w:sz="4" w:space="0" w:color="000000"/>
                  </w:tcBorders>
                  <w:vAlign w:val="bottom"/>
                </w:tcPr>
                <w:p w14:paraId="0000077A" w14:textId="77777777" w:rsidR="003C3090" w:rsidRDefault="007A67C5">
                  <w:pPr>
                    <w:jc w:val="center"/>
                    <w:rPr>
                      <w:b/>
                      <w:bCs/>
                      <w:color w:val="000000"/>
                      <w:sz w:val="16"/>
                      <w:szCs w:val="16"/>
                    </w:rPr>
                  </w:pPr>
                  <w:r>
                    <w:rPr>
                      <w:b/>
                      <w:bCs/>
                      <w:color w:val="000000"/>
                      <w:sz w:val="16"/>
                      <w:szCs w:val="16"/>
                    </w:rPr>
                    <w:t>2004-2014</w:t>
                  </w:r>
                </w:p>
              </w:tc>
            </w:tr>
            <w:tr w:rsidR="003C3090" w14:paraId="3A54A654" w14:textId="77777777">
              <w:trPr>
                <w:trHeight w:val="119"/>
                <w:jc w:val="center"/>
              </w:trPr>
              <w:tc>
                <w:tcPr>
                  <w:tcW w:w="2376" w:type="dxa"/>
                  <w:vMerge/>
                  <w:tcBorders>
                    <w:top w:val="single" w:sz="4" w:space="0" w:color="000000"/>
                    <w:left w:val="single" w:sz="4" w:space="0" w:color="000000"/>
                    <w:right w:val="single" w:sz="4" w:space="0" w:color="000000"/>
                  </w:tcBorders>
                </w:tcPr>
                <w:p w14:paraId="0000077D"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919" w:type="dxa"/>
                  <w:tcBorders>
                    <w:top w:val="nil"/>
                    <w:left w:val="single" w:sz="4" w:space="0" w:color="000000"/>
                    <w:bottom w:val="single" w:sz="8" w:space="0" w:color="000000"/>
                    <w:right w:val="nil"/>
                  </w:tcBorders>
                  <w:vAlign w:val="bottom"/>
                </w:tcPr>
                <w:p w14:paraId="0000077E" w14:textId="77777777" w:rsidR="003C3090" w:rsidRDefault="007A67C5">
                  <w:pPr>
                    <w:jc w:val="center"/>
                    <w:rPr>
                      <w:b/>
                      <w:bCs/>
                      <w:color w:val="000000"/>
                      <w:sz w:val="16"/>
                      <w:szCs w:val="16"/>
                    </w:rPr>
                  </w:pPr>
                  <w:r>
                    <w:rPr>
                      <w:b/>
                      <w:bCs/>
                      <w:color w:val="000000"/>
                      <w:sz w:val="16"/>
                      <w:szCs w:val="16"/>
                    </w:rPr>
                    <w:t>Area (ha)</w:t>
                  </w:r>
                </w:p>
              </w:tc>
              <w:tc>
                <w:tcPr>
                  <w:tcW w:w="1075" w:type="dxa"/>
                  <w:tcBorders>
                    <w:top w:val="nil"/>
                    <w:left w:val="nil"/>
                    <w:bottom w:val="single" w:sz="8" w:space="0" w:color="000000"/>
                    <w:right w:val="single" w:sz="4" w:space="0" w:color="000000"/>
                  </w:tcBorders>
                  <w:vAlign w:val="bottom"/>
                </w:tcPr>
                <w:p w14:paraId="0000077F" w14:textId="77777777" w:rsidR="003C3090" w:rsidRDefault="007A67C5">
                  <w:pPr>
                    <w:jc w:val="center"/>
                    <w:rPr>
                      <w:b/>
                      <w:bCs/>
                      <w:color w:val="000000"/>
                      <w:sz w:val="16"/>
                      <w:szCs w:val="16"/>
                    </w:rPr>
                  </w:pPr>
                  <w:r>
                    <w:rPr>
                      <w:b/>
                      <w:bCs/>
                      <w:color w:val="000000"/>
                      <w:sz w:val="16"/>
                      <w:szCs w:val="16"/>
                    </w:rPr>
                    <w:t>±90% CI</w:t>
                  </w:r>
                </w:p>
              </w:tc>
              <w:tc>
                <w:tcPr>
                  <w:tcW w:w="1994" w:type="dxa"/>
                  <w:tcBorders>
                    <w:top w:val="nil"/>
                    <w:left w:val="nil"/>
                    <w:bottom w:val="single" w:sz="8" w:space="0" w:color="000000"/>
                    <w:right w:val="single" w:sz="4" w:space="0" w:color="000000"/>
                  </w:tcBorders>
                </w:tcPr>
                <w:p w14:paraId="00000780" w14:textId="77777777" w:rsidR="003C3090" w:rsidRDefault="007A67C5">
                  <w:pPr>
                    <w:jc w:val="center"/>
                    <w:rPr>
                      <w:b/>
                      <w:bCs/>
                      <w:color w:val="000000"/>
                      <w:sz w:val="16"/>
                      <w:szCs w:val="16"/>
                    </w:rPr>
                  </w:pPr>
                  <w:r>
                    <w:rPr>
                      <w:b/>
                      <w:bCs/>
                      <w:color w:val="000000"/>
                      <w:sz w:val="16"/>
                      <w:szCs w:val="16"/>
                    </w:rPr>
                    <w:t>Area (ha*yr-1)</w:t>
                  </w:r>
                </w:p>
              </w:tc>
            </w:tr>
            <w:tr w:rsidR="003C3090" w14:paraId="5C7DCA1E" w14:textId="77777777">
              <w:trPr>
                <w:trHeight w:val="50"/>
                <w:jc w:val="center"/>
              </w:trPr>
              <w:tc>
                <w:tcPr>
                  <w:tcW w:w="2376" w:type="dxa"/>
                  <w:tcBorders>
                    <w:top w:val="nil"/>
                    <w:left w:val="single" w:sz="4" w:space="0" w:color="000000"/>
                    <w:bottom w:val="nil"/>
                    <w:right w:val="single" w:sz="4" w:space="0" w:color="000000"/>
                  </w:tcBorders>
                  <w:vAlign w:val="bottom"/>
                </w:tcPr>
                <w:p w14:paraId="00000781" w14:textId="77777777" w:rsidR="003C3090" w:rsidRDefault="007A67C5">
                  <w:pPr>
                    <w:jc w:val="right"/>
                    <w:rPr>
                      <w:color w:val="000000"/>
                      <w:sz w:val="16"/>
                      <w:szCs w:val="16"/>
                    </w:rPr>
                  </w:pPr>
                  <w:r>
                    <w:rPr>
                      <w:color w:val="000000"/>
                      <w:sz w:val="16"/>
                      <w:szCs w:val="16"/>
                    </w:rPr>
                    <w:t>natural secondary forest gain</w:t>
                  </w:r>
                </w:p>
              </w:tc>
              <w:tc>
                <w:tcPr>
                  <w:tcW w:w="919" w:type="dxa"/>
                  <w:tcBorders>
                    <w:top w:val="nil"/>
                    <w:left w:val="single" w:sz="4" w:space="0" w:color="000000"/>
                    <w:bottom w:val="nil"/>
                    <w:right w:val="nil"/>
                  </w:tcBorders>
                  <w:vAlign w:val="bottom"/>
                </w:tcPr>
                <w:p w14:paraId="00000782" w14:textId="77777777" w:rsidR="003C3090" w:rsidRDefault="007A67C5">
                  <w:pPr>
                    <w:jc w:val="right"/>
                    <w:rPr>
                      <w:color w:val="000000"/>
                      <w:sz w:val="16"/>
                      <w:szCs w:val="16"/>
                    </w:rPr>
                  </w:pPr>
                  <w:r>
                    <w:rPr>
                      <w:color w:val="000000"/>
                      <w:sz w:val="16"/>
                      <w:szCs w:val="16"/>
                    </w:rPr>
                    <w:t>17,136</w:t>
                  </w:r>
                </w:p>
              </w:tc>
              <w:tc>
                <w:tcPr>
                  <w:tcW w:w="1075" w:type="dxa"/>
                  <w:tcBorders>
                    <w:top w:val="nil"/>
                    <w:left w:val="nil"/>
                    <w:bottom w:val="nil"/>
                    <w:right w:val="single" w:sz="4" w:space="0" w:color="000000"/>
                  </w:tcBorders>
                  <w:vAlign w:val="bottom"/>
                </w:tcPr>
                <w:p w14:paraId="00000783" w14:textId="77777777" w:rsidR="003C3090" w:rsidRDefault="007A67C5">
                  <w:pPr>
                    <w:jc w:val="right"/>
                    <w:rPr>
                      <w:color w:val="000000"/>
                      <w:sz w:val="16"/>
                      <w:szCs w:val="16"/>
                    </w:rPr>
                  </w:pPr>
                  <w:r>
                    <w:rPr>
                      <w:color w:val="000000"/>
                      <w:sz w:val="16"/>
                      <w:szCs w:val="16"/>
                    </w:rPr>
                    <w:t>8,467</w:t>
                  </w:r>
                </w:p>
              </w:tc>
              <w:tc>
                <w:tcPr>
                  <w:tcW w:w="1994" w:type="dxa"/>
                  <w:tcBorders>
                    <w:top w:val="nil"/>
                    <w:left w:val="nil"/>
                    <w:bottom w:val="nil"/>
                    <w:right w:val="single" w:sz="4" w:space="0" w:color="000000"/>
                  </w:tcBorders>
                </w:tcPr>
                <w:p w14:paraId="00000784" w14:textId="77777777" w:rsidR="003C3090" w:rsidRDefault="007A67C5">
                  <w:pPr>
                    <w:jc w:val="right"/>
                    <w:rPr>
                      <w:color w:val="000000"/>
                      <w:sz w:val="16"/>
                      <w:szCs w:val="16"/>
                    </w:rPr>
                  </w:pPr>
                  <w:r>
                    <w:rPr>
                      <w:color w:val="000000"/>
                      <w:sz w:val="16"/>
                      <w:szCs w:val="16"/>
                    </w:rPr>
                    <w:t>1,557.82</w:t>
                  </w:r>
                </w:p>
              </w:tc>
            </w:tr>
            <w:tr w:rsidR="003C3090" w14:paraId="60BFC66D" w14:textId="77777777">
              <w:trPr>
                <w:trHeight w:val="70"/>
                <w:jc w:val="center"/>
              </w:trPr>
              <w:tc>
                <w:tcPr>
                  <w:tcW w:w="2376" w:type="dxa"/>
                  <w:tcBorders>
                    <w:top w:val="nil"/>
                    <w:left w:val="single" w:sz="4" w:space="0" w:color="000000"/>
                    <w:right w:val="single" w:sz="4" w:space="0" w:color="000000"/>
                  </w:tcBorders>
                  <w:vAlign w:val="bottom"/>
                </w:tcPr>
                <w:p w14:paraId="00000785" w14:textId="77777777" w:rsidR="003C3090" w:rsidRDefault="007A67C5">
                  <w:pPr>
                    <w:jc w:val="right"/>
                    <w:rPr>
                      <w:color w:val="000000"/>
                      <w:sz w:val="16"/>
                      <w:szCs w:val="16"/>
                    </w:rPr>
                  </w:pPr>
                  <w:r>
                    <w:rPr>
                      <w:color w:val="000000"/>
                      <w:sz w:val="16"/>
                      <w:szCs w:val="16"/>
                    </w:rPr>
                    <w:t>plantation forest gain</w:t>
                  </w:r>
                </w:p>
              </w:tc>
              <w:tc>
                <w:tcPr>
                  <w:tcW w:w="919" w:type="dxa"/>
                  <w:tcBorders>
                    <w:top w:val="nil"/>
                    <w:left w:val="single" w:sz="4" w:space="0" w:color="000000"/>
                    <w:right w:val="nil"/>
                  </w:tcBorders>
                </w:tcPr>
                <w:p w14:paraId="00000786" w14:textId="77777777" w:rsidR="003C3090" w:rsidRDefault="007A67C5">
                  <w:pPr>
                    <w:jc w:val="right"/>
                    <w:rPr>
                      <w:color w:val="000000"/>
                      <w:sz w:val="16"/>
                      <w:szCs w:val="16"/>
                    </w:rPr>
                  </w:pPr>
                  <w:r>
                    <w:rPr>
                      <w:sz w:val="16"/>
                      <w:szCs w:val="16"/>
                    </w:rPr>
                    <w:t xml:space="preserve"> -   </w:t>
                  </w:r>
                </w:p>
              </w:tc>
              <w:tc>
                <w:tcPr>
                  <w:tcW w:w="1075" w:type="dxa"/>
                  <w:tcBorders>
                    <w:top w:val="nil"/>
                    <w:left w:val="nil"/>
                    <w:right w:val="single" w:sz="4" w:space="0" w:color="000000"/>
                  </w:tcBorders>
                </w:tcPr>
                <w:p w14:paraId="00000787" w14:textId="77777777" w:rsidR="003C3090" w:rsidRDefault="007A67C5">
                  <w:pPr>
                    <w:jc w:val="right"/>
                    <w:rPr>
                      <w:color w:val="000000"/>
                      <w:sz w:val="16"/>
                      <w:szCs w:val="16"/>
                    </w:rPr>
                  </w:pPr>
                  <w:r>
                    <w:rPr>
                      <w:sz w:val="16"/>
                      <w:szCs w:val="16"/>
                    </w:rPr>
                    <w:t xml:space="preserve"> -   </w:t>
                  </w:r>
                </w:p>
              </w:tc>
              <w:tc>
                <w:tcPr>
                  <w:tcW w:w="1994" w:type="dxa"/>
                  <w:tcBorders>
                    <w:top w:val="nil"/>
                    <w:left w:val="nil"/>
                    <w:right w:val="single" w:sz="4" w:space="0" w:color="000000"/>
                  </w:tcBorders>
                </w:tcPr>
                <w:p w14:paraId="00000788" w14:textId="77777777" w:rsidR="003C3090" w:rsidRDefault="007A67C5">
                  <w:pPr>
                    <w:jc w:val="right"/>
                    <w:rPr>
                      <w:sz w:val="16"/>
                      <w:szCs w:val="16"/>
                    </w:rPr>
                  </w:pPr>
                  <w:r>
                    <w:rPr>
                      <w:sz w:val="16"/>
                      <w:szCs w:val="16"/>
                    </w:rPr>
                    <w:t xml:space="preserve"> -</w:t>
                  </w:r>
                </w:p>
              </w:tc>
            </w:tr>
            <w:tr w:rsidR="003C3090" w14:paraId="382C2228" w14:textId="77777777">
              <w:trPr>
                <w:trHeight w:val="70"/>
                <w:jc w:val="center"/>
              </w:trPr>
              <w:tc>
                <w:tcPr>
                  <w:tcW w:w="2376" w:type="dxa"/>
                  <w:tcBorders>
                    <w:top w:val="nil"/>
                    <w:left w:val="single" w:sz="4" w:space="0" w:color="000000"/>
                    <w:bottom w:val="single" w:sz="4" w:space="0" w:color="000000"/>
                    <w:right w:val="single" w:sz="4" w:space="0" w:color="000000"/>
                  </w:tcBorders>
                  <w:vAlign w:val="bottom"/>
                </w:tcPr>
                <w:p w14:paraId="00000789" w14:textId="77777777" w:rsidR="003C3090" w:rsidRDefault="007A67C5">
                  <w:pPr>
                    <w:jc w:val="right"/>
                    <w:rPr>
                      <w:color w:val="000000"/>
                      <w:sz w:val="16"/>
                      <w:szCs w:val="16"/>
                    </w:rPr>
                  </w:pPr>
                  <w:r>
                    <w:rPr>
                      <w:color w:val="000000"/>
                      <w:sz w:val="16"/>
                      <w:szCs w:val="16"/>
                    </w:rPr>
                    <w:t>shaded cropland gain</w:t>
                  </w:r>
                </w:p>
              </w:tc>
              <w:tc>
                <w:tcPr>
                  <w:tcW w:w="919" w:type="dxa"/>
                  <w:tcBorders>
                    <w:top w:val="nil"/>
                    <w:left w:val="single" w:sz="4" w:space="0" w:color="000000"/>
                    <w:bottom w:val="single" w:sz="4" w:space="0" w:color="000000"/>
                    <w:right w:val="nil"/>
                  </w:tcBorders>
                </w:tcPr>
                <w:p w14:paraId="0000078A" w14:textId="77777777" w:rsidR="003C3090" w:rsidRDefault="007A67C5">
                  <w:pPr>
                    <w:jc w:val="right"/>
                    <w:rPr>
                      <w:color w:val="000000"/>
                      <w:sz w:val="16"/>
                      <w:szCs w:val="16"/>
                    </w:rPr>
                  </w:pPr>
                  <w:r>
                    <w:rPr>
                      <w:sz w:val="16"/>
                      <w:szCs w:val="16"/>
                    </w:rPr>
                    <w:t xml:space="preserve"> -   </w:t>
                  </w:r>
                </w:p>
              </w:tc>
              <w:tc>
                <w:tcPr>
                  <w:tcW w:w="1075" w:type="dxa"/>
                  <w:tcBorders>
                    <w:top w:val="nil"/>
                    <w:left w:val="nil"/>
                    <w:bottom w:val="single" w:sz="4" w:space="0" w:color="000000"/>
                    <w:right w:val="single" w:sz="4" w:space="0" w:color="000000"/>
                  </w:tcBorders>
                </w:tcPr>
                <w:p w14:paraId="0000078B" w14:textId="77777777" w:rsidR="003C3090" w:rsidRDefault="007A67C5">
                  <w:pPr>
                    <w:jc w:val="right"/>
                    <w:rPr>
                      <w:color w:val="000000"/>
                      <w:sz w:val="16"/>
                      <w:szCs w:val="16"/>
                    </w:rPr>
                  </w:pPr>
                  <w:r>
                    <w:rPr>
                      <w:sz w:val="16"/>
                      <w:szCs w:val="16"/>
                    </w:rPr>
                    <w:t xml:space="preserve"> -   </w:t>
                  </w:r>
                </w:p>
              </w:tc>
              <w:tc>
                <w:tcPr>
                  <w:tcW w:w="1994" w:type="dxa"/>
                  <w:tcBorders>
                    <w:top w:val="nil"/>
                    <w:left w:val="nil"/>
                    <w:bottom w:val="single" w:sz="4" w:space="0" w:color="000000"/>
                    <w:right w:val="single" w:sz="4" w:space="0" w:color="000000"/>
                  </w:tcBorders>
                </w:tcPr>
                <w:p w14:paraId="0000078C" w14:textId="77777777" w:rsidR="003C3090" w:rsidRDefault="007A67C5">
                  <w:pPr>
                    <w:jc w:val="right"/>
                    <w:rPr>
                      <w:sz w:val="16"/>
                      <w:szCs w:val="16"/>
                    </w:rPr>
                  </w:pPr>
                  <w:r>
                    <w:rPr>
                      <w:sz w:val="16"/>
                      <w:szCs w:val="16"/>
                    </w:rPr>
                    <w:t xml:space="preserve"> -</w:t>
                  </w:r>
                </w:p>
              </w:tc>
            </w:tr>
          </w:tbl>
          <w:p w14:paraId="0000078D" w14:textId="77777777" w:rsidR="003C3090" w:rsidRDefault="003C3090">
            <w:pPr>
              <w:spacing w:before="40" w:after="40" w:line="288" w:lineRule="auto"/>
              <w:rPr>
                <w:i/>
                <w:iCs/>
                <w:color w:val="000000"/>
              </w:rPr>
            </w:pPr>
          </w:p>
          <w:p w14:paraId="0000078E" w14:textId="77777777" w:rsidR="003C3090" w:rsidRDefault="007A67C5">
            <w:pPr>
              <w:spacing w:before="40" w:after="40" w:line="288" w:lineRule="auto"/>
              <w:jc w:val="center"/>
              <w:rPr>
                <w:b/>
                <w:bCs/>
                <w:color w:val="000000"/>
              </w:rPr>
            </w:pPr>
            <w:r>
              <w:rPr>
                <w:b/>
                <w:bCs/>
                <w:color w:val="000000"/>
              </w:rPr>
              <w:t>Degradation</w:t>
            </w:r>
          </w:p>
          <w:tbl>
            <w:tblPr>
              <w:tblStyle w:val="afff"/>
              <w:tblW w:w="7414" w:type="dxa"/>
              <w:jc w:val="center"/>
              <w:tblInd w:w="0" w:type="dxa"/>
              <w:tblLayout w:type="fixed"/>
              <w:tblLook w:val="0400" w:firstRow="0" w:lastRow="0" w:firstColumn="0" w:lastColumn="0" w:noHBand="0" w:noVBand="1"/>
            </w:tblPr>
            <w:tblGrid>
              <w:gridCol w:w="1985"/>
              <w:gridCol w:w="2216"/>
              <w:gridCol w:w="1085"/>
              <w:gridCol w:w="1123"/>
              <w:gridCol w:w="1005"/>
            </w:tblGrid>
            <w:tr w:rsidR="003C3090" w14:paraId="10273B37" w14:textId="77777777">
              <w:trPr>
                <w:trHeight w:val="70"/>
                <w:jc w:val="center"/>
              </w:trPr>
              <w:tc>
                <w:tcPr>
                  <w:tcW w:w="1985" w:type="dxa"/>
                  <w:vMerge w:val="restart"/>
                  <w:tcBorders>
                    <w:top w:val="single" w:sz="4" w:space="0" w:color="000000"/>
                    <w:left w:val="single" w:sz="4" w:space="0" w:color="000000"/>
                    <w:bottom w:val="single" w:sz="4" w:space="0" w:color="000000"/>
                    <w:right w:val="nil"/>
                  </w:tcBorders>
                  <w:vAlign w:val="bottom"/>
                </w:tcPr>
                <w:p w14:paraId="0000078F" w14:textId="77777777" w:rsidR="003C3090" w:rsidRDefault="007A67C5">
                  <w:pPr>
                    <w:jc w:val="center"/>
                    <w:rPr>
                      <w:b/>
                      <w:bCs/>
                      <w:color w:val="000000"/>
                      <w:sz w:val="16"/>
                      <w:szCs w:val="16"/>
                    </w:rPr>
                  </w:pPr>
                  <w:r>
                    <w:rPr>
                      <w:b/>
                      <w:bCs/>
                      <w:color w:val="000000"/>
                      <w:sz w:val="16"/>
                      <w:szCs w:val="16"/>
                    </w:rPr>
                    <w:t>Initial</w:t>
                  </w:r>
                </w:p>
              </w:tc>
              <w:tc>
                <w:tcPr>
                  <w:tcW w:w="2216" w:type="dxa"/>
                  <w:vMerge w:val="restart"/>
                  <w:tcBorders>
                    <w:top w:val="single" w:sz="4" w:space="0" w:color="000000"/>
                    <w:left w:val="nil"/>
                    <w:bottom w:val="single" w:sz="4" w:space="0" w:color="000000"/>
                    <w:right w:val="single" w:sz="4" w:space="0" w:color="000000"/>
                  </w:tcBorders>
                  <w:vAlign w:val="bottom"/>
                </w:tcPr>
                <w:p w14:paraId="00000790" w14:textId="77777777" w:rsidR="003C3090" w:rsidRDefault="007A67C5">
                  <w:pPr>
                    <w:jc w:val="center"/>
                    <w:rPr>
                      <w:b/>
                      <w:bCs/>
                      <w:color w:val="000000"/>
                      <w:sz w:val="16"/>
                      <w:szCs w:val="16"/>
                    </w:rPr>
                  </w:pPr>
                  <w:r>
                    <w:rPr>
                      <w:b/>
                      <w:bCs/>
                      <w:color w:val="000000"/>
                      <w:sz w:val="16"/>
                      <w:szCs w:val="16"/>
                    </w:rPr>
                    <w:t>Final</w:t>
                  </w:r>
                </w:p>
              </w:tc>
              <w:tc>
                <w:tcPr>
                  <w:tcW w:w="3213" w:type="dxa"/>
                  <w:gridSpan w:val="3"/>
                  <w:tcBorders>
                    <w:top w:val="single" w:sz="4" w:space="0" w:color="000000"/>
                    <w:left w:val="single" w:sz="4" w:space="0" w:color="000000"/>
                    <w:bottom w:val="single" w:sz="8" w:space="0" w:color="000000"/>
                    <w:right w:val="single" w:sz="4" w:space="0" w:color="000000"/>
                  </w:tcBorders>
                  <w:vAlign w:val="bottom"/>
                </w:tcPr>
                <w:p w14:paraId="00000791" w14:textId="77777777" w:rsidR="003C3090" w:rsidRDefault="007A67C5">
                  <w:pPr>
                    <w:jc w:val="center"/>
                    <w:rPr>
                      <w:b/>
                      <w:bCs/>
                      <w:color w:val="000000"/>
                      <w:sz w:val="16"/>
                      <w:szCs w:val="16"/>
                    </w:rPr>
                  </w:pPr>
                  <w:r>
                    <w:rPr>
                      <w:b/>
                      <w:bCs/>
                      <w:color w:val="000000"/>
                      <w:sz w:val="16"/>
                      <w:szCs w:val="16"/>
                    </w:rPr>
                    <w:t>2004-2014</w:t>
                  </w:r>
                </w:p>
              </w:tc>
            </w:tr>
            <w:tr w:rsidR="003C3090" w14:paraId="4C1768EC" w14:textId="77777777">
              <w:trPr>
                <w:trHeight w:val="68"/>
                <w:jc w:val="center"/>
              </w:trPr>
              <w:tc>
                <w:tcPr>
                  <w:tcW w:w="1985" w:type="dxa"/>
                  <w:vMerge/>
                  <w:tcBorders>
                    <w:top w:val="single" w:sz="4" w:space="0" w:color="000000"/>
                    <w:left w:val="single" w:sz="4" w:space="0" w:color="000000"/>
                    <w:bottom w:val="single" w:sz="4" w:space="0" w:color="000000"/>
                    <w:right w:val="nil"/>
                  </w:tcBorders>
                  <w:vAlign w:val="bottom"/>
                </w:tcPr>
                <w:p w14:paraId="00000794"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2216" w:type="dxa"/>
                  <w:vMerge/>
                  <w:tcBorders>
                    <w:top w:val="single" w:sz="4" w:space="0" w:color="000000"/>
                    <w:left w:val="nil"/>
                    <w:bottom w:val="single" w:sz="4" w:space="0" w:color="000000"/>
                    <w:right w:val="single" w:sz="4" w:space="0" w:color="000000"/>
                  </w:tcBorders>
                  <w:vAlign w:val="bottom"/>
                </w:tcPr>
                <w:p w14:paraId="00000795"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tcBorders>
                    <w:top w:val="nil"/>
                    <w:left w:val="single" w:sz="4" w:space="0" w:color="000000"/>
                    <w:bottom w:val="single" w:sz="8" w:space="0" w:color="000000"/>
                    <w:right w:val="nil"/>
                  </w:tcBorders>
                  <w:vAlign w:val="bottom"/>
                </w:tcPr>
                <w:p w14:paraId="00000796" w14:textId="77777777" w:rsidR="003C3090" w:rsidRDefault="007A67C5">
                  <w:pPr>
                    <w:jc w:val="center"/>
                    <w:rPr>
                      <w:b/>
                      <w:bCs/>
                      <w:color w:val="000000"/>
                      <w:sz w:val="16"/>
                      <w:szCs w:val="16"/>
                    </w:rPr>
                  </w:pPr>
                  <w:r>
                    <w:rPr>
                      <w:b/>
                      <w:bCs/>
                      <w:color w:val="000000"/>
                      <w:sz w:val="16"/>
                      <w:szCs w:val="16"/>
                    </w:rPr>
                    <w:t>Area (ha)</w:t>
                  </w:r>
                </w:p>
              </w:tc>
              <w:tc>
                <w:tcPr>
                  <w:tcW w:w="1123" w:type="dxa"/>
                  <w:tcBorders>
                    <w:top w:val="nil"/>
                    <w:left w:val="nil"/>
                    <w:bottom w:val="single" w:sz="8" w:space="0" w:color="000000"/>
                    <w:right w:val="single" w:sz="4" w:space="0" w:color="000000"/>
                  </w:tcBorders>
                  <w:vAlign w:val="bottom"/>
                </w:tcPr>
                <w:p w14:paraId="00000797" w14:textId="77777777" w:rsidR="003C3090" w:rsidRDefault="007A67C5">
                  <w:pPr>
                    <w:jc w:val="center"/>
                    <w:rPr>
                      <w:b/>
                      <w:bCs/>
                      <w:color w:val="000000"/>
                      <w:sz w:val="16"/>
                      <w:szCs w:val="16"/>
                    </w:rPr>
                  </w:pPr>
                  <w:r>
                    <w:rPr>
                      <w:b/>
                      <w:bCs/>
                      <w:color w:val="000000"/>
                      <w:sz w:val="16"/>
                      <w:szCs w:val="16"/>
                    </w:rPr>
                    <w:t>±90% CI</w:t>
                  </w:r>
                </w:p>
              </w:tc>
              <w:tc>
                <w:tcPr>
                  <w:tcW w:w="1005" w:type="dxa"/>
                  <w:tcBorders>
                    <w:top w:val="nil"/>
                    <w:left w:val="nil"/>
                    <w:bottom w:val="single" w:sz="8" w:space="0" w:color="000000"/>
                    <w:right w:val="single" w:sz="4" w:space="0" w:color="000000"/>
                  </w:tcBorders>
                </w:tcPr>
                <w:p w14:paraId="00000798" w14:textId="77777777" w:rsidR="003C3090" w:rsidRDefault="007A67C5">
                  <w:pPr>
                    <w:jc w:val="center"/>
                    <w:rPr>
                      <w:b/>
                      <w:bCs/>
                      <w:color w:val="000000"/>
                      <w:sz w:val="16"/>
                      <w:szCs w:val="16"/>
                    </w:rPr>
                  </w:pPr>
                  <w:r>
                    <w:rPr>
                      <w:b/>
                      <w:bCs/>
                      <w:color w:val="000000"/>
                      <w:sz w:val="16"/>
                      <w:szCs w:val="16"/>
                    </w:rPr>
                    <w:t>Area (ha*yr-1)</w:t>
                  </w:r>
                </w:p>
              </w:tc>
            </w:tr>
            <w:tr w:rsidR="003C3090" w14:paraId="39210B90" w14:textId="77777777">
              <w:trPr>
                <w:trHeight w:val="50"/>
                <w:jc w:val="center"/>
              </w:trPr>
              <w:tc>
                <w:tcPr>
                  <w:tcW w:w="1985" w:type="dxa"/>
                  <w:tcBorders>
                    <w:top w:val="single" w:sz="4" w:space="0" w:color="000000"/>
                    <w:left w:val="single" w:sz="4" w:space="0" w:color="000000"/>
                    <w:bottom w:val="nil"/>
                    <w:right w:val="nil"/>
                  </w:tcBorders>
                  <w:vAlign w:val="bottom"/>
                </w:tcPr>
                <w:p w14:paraId="00000799" w14:textId="77777777" w:rsidR="003C3090" w:rsidRDefault="007A67C5">
                  <w:pPr>
                    <w:jc w:val="left"/>
                    <w:rPr>
                      <w:color w:val="000000"/>
                      <w:sz w:val="16"/>
                      <w:szCs w:val="16"/>
                    </w:rPr>
                  </w:pPr>
                  <w:r>
                    <w:rPr>
                      <w:color w:val="000000"/>
                      <w:sz w:val="16"/>
                      <w:szCs w:val="16"/>
                    </w:rPr>
                    <w:t>Intact forest</w:t>
                  </w:r>
                </w:p>
              </w:tc>
              <w:tc>
                <w:tcPr>
                  <w:tcW w:w="2216" w:type="dxa"/>
                  <w:tcBorders>
                    <w:top w:val="single" w:sz="4" w:space="0" w:color="000000"/>
                    <w:left w:val="nil"/>
                    <w:bottom w:val="nil"/>
                    <w:right w:val="single" w:sz="4" w:space="0" w:color="000000"/>
                  </w:tcBorders>
                  <w:vAlign w:val="bottom"/>
                </w:tcPr>
                <w:p w14:paraId="0000079A"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bottom w:val="nil"/>
                    <w:right w:val="nil"/>
                  </w:tcBorders>
                </w:tcPr>
                <w:p w14:paraId="0000079B" w14:textId="77777777" w:rsidR="003C3090" w:rsidRDefault="007A67C5">
                  <w:pPr>
                    <w:jc w:val="right"/>
                    <w:rPr>
                      <w:color w:val="000000"/>
                      <w:sz w:val="16"/>
                      <w:szCs w:val="16"/>
                    </w:rPr>
                  </w:pPr>
                  <w:r>
                    <w:rPr>
                      <w:sz w:val="16"/>
                      <w:szCs w:val="16"/>
                    </w:rPr>
                    <w:t xml:space="preserve"> 1,125,747 </w:t>
                  </w:r>
                </w:p>
              </w:tc>
              <w:tc>
                <w:tcPr>
                  <w:tcW w:w="1123" w:type="dxa"/>
                  <w:tcBorders>
                    <w:top w:val="nil"/>
                    <w:left w:val="nil"/>
                    <w:bottom w:val="nil"/>
                    <w:right w:val="single" w:sz="4" w:space="0" w:color="000000"/>
                  </w:tcBorders>
                </w:tcPr>
                <w:p w14:paraId="0000079C" w14:textId="77777777" w:rsidR="003C3090" w:rsidRDefault="007A67C5">
                  <w:pPr>
                    <w:jc w:val="right"/>
                    <w:rPr>
                      <w:color w:val="000000"/>
                      <w:sz w:val="16"/>
                      <w:szCs w:val="16"/>
                    </w:rPr>
                  </w:pPr>
                  <w:r>
                    <w:rPr>
                      <w:sz w:val="16"/>
                      <w:szCs w:val="16"/>
                    </w:rPr>
                    <w:t>22,515</w:t>
                  </w:r>
                </w:p>
              </w:tc>
              <w:tc>
                <w:tcPr>
                  <w:tcW w:w="1005" w:type="dxa"/>
                  <w:tcBorders>
                    <w:top w:val="nil"/>
                    <w:left w:val="nil"/>
                    <w:bottom w:val="nil"/>
                    <w:right w:val="single" w:sz="4" w:space="0" w:color="000000"/>
                  </w:tcBorders>
                  <w:vAlign w:val="bottom"/>
                </w:tcPr>
                <w:p w14:paraId="0000079D" w14:textId="77777777" w:rsidR="003C3090" w:rsidRDefault="007A67C5">
                  <w:pPr>
                    <w:jc w:val="right"/>
                    <w:rPr>
                      <w:sz w:val="16"/>
                      <w:szCs w:val="16"/>
                    </w:rPr>
                  </w:pPr>
                  <w:r>
                    <w:rPr>
                      <w:color w:val="000000"/>
                      <w:sz w:val="16"/>
                      <w:szCs w:val="16"/>
                    </w:rPr>
                    <w:t>102 340.64</w:t>
                  </w:r>
                </w:p>
              </w:tc>
            </w:tr>
            <w:tr w:rsidR="003C3090" w14:paraId="43C56762" w14:textId="77777777">
              <w:trPr>
                <w:trHeight w:val="70"/>
                <w:jc w:val="center"/>
              </w:trPr>
              <w:tc>
                <w:tcPr>
                  <w:tcW w:w="1985" w:type="dxa"/>
                  <w:tcBorders>
                    <w:top w:val="nil"/>
                    <w:left w:val="single" w:sz="4" w:space="0" w:color="000000"/>
                    <w:bottom w:val="nil"/>
                    <w:right w:val="nil"/>
                  </w:tcBorders>
                  <w:vAlign w:val="bottom"/>
                </w:tcPr>
                <w:p w14:paraId="0000079E" w14:textId="77777777" w:rsidR="003C3090" w:rsidRDefault="007A67C5">
                  <w:pPr>
                    <w:jc w:val="left"/>
                    <w:rPr>
                      <w:color w:val="000000"/>
                      <w:sz w:val="16"/>
                      <w:szCs w:val="16"/>
                    </w:rPr>
                  </w:pPr>
                  <w:r>
                    <w:rPr>
                      <w:color w:val="000000"/>
                      <w:sz w:val="16"/>
                      <w:szCs w:val="16"/>
                    </w:rPr>
                    <w:lastRenderedPageBreak/>
                    <w:t xml:space="preserve">Degraded forest </w:t>
                  </w:r>
                </w:p>
              </w:tc>
              <w:tc>
                <w:tcPr>
                  <w:tcW w:w="2216" w:type="dxa"/>
                  <w:tcBorders>
                    <w:top w:val="nil"/>
                    <w:left w:val="nil"/>
                    <w:bottom w:val="nil"/>
                    <w:right w:val="single" w:sz="4" w:space="0" w:color="000000"/>
                  </w:tcBorders>
                  <w:vAlign w:val="bottom"/>
                </w:tcPr>
                <w:p w14:paraId="0000079F"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nil"/>
                    <w:right w:val="nil"/>
                  </w:tcBorders>
                </w:tcPr>
                <w:p w14:paraId="000007A0" w14:textId="77777777" w:rsidR="003C3090" w:rsidRDefault="007A67C5">
                  <w:pPr>
                    <w:jc w:val="right"/>
                    <w:rPr>
                      <w:color w:val="000000"/>
                      <w:sz w:val="16"/>
                      <w:szCs w:val="16"/>
                    </w:rPr>
                  </w:pPr>
                  <w:r>
                    <w:rPr>
                      <w:sz w:val="16"/>
                      <w:szCs w:val="16"/>
                    </w:rPr>
                    <w:t xml:space="preserve"> 56,347 </w:t>
                  </w:r>
                </w:p>
              </w:tc>
              <w:tc>
                <w:tcPr>
                  <w:tcW w:w="1123" w:type="dxa"/>
                  <w:tcBorders>
                    <w:top w:val="nil"/>
                    <w:left w:val="nil"/>
                    <w:bottom w:val="nil"/>
                    <w:right w:val="single" w:sz="4" w:space="0" w:color="000000"/>
                  </w:tcBorders>
                </w:tcPr>
                <w:p w14:paraId="000007A1" w14:textId="77777777" w:rsidR="003C3090" w:rsidRDefault="007A67C5">
                  <w:pPr>
                    <w:jc w:val="right"/>
                    <w:rPr>
                      <w:color w:val="000000"/>
                      <w:sz w:val="16"/>
                      <w:szCs w:val="16"/>
                    </w:rPr>
                  </w:pPr>
                  <w:r>
                    <w:rPr>
                      <w:sz w:val="16"/>
                      <w:szCs w:val="16"/>
                    </w:rPr>
                    <w:t>14,799</w:t>
                  </w:r>
                </w:p>
              </w:tc>
              <w:tc>
                <w:tcPr>
                  <w:tcW w:w="1005" w:type="dxa"/>
                  <w:tcBorders>
                    <w:top w:val="nil"/>
                    <w:left w:val="nil"/>
                    <w:bottom w:val="nil"/>
                    <w:right w:val="single" w:sz="4" w:space="0" w:color="000000"/>
                  </w:tcBorders>
                  <w:vAlign w:val="bottom"/>
                </w:tcPr>
                <w:p w14:paraId="000007A2" w14:textId="77777777" w:rsidR="003C3090" w:rsidRDefault="007A67C5">
                  <w:pPr>
                    <w:jc w:val="right"/>
                    <w:rPr>
                      <w:sz w:val="16"/>
                      <w:szCs w:val="16"/>
                    </w:rPr>
                  </w:pPr>
                  <w:r>
                    <w:rPr>
                      <w:color w:val="000000"/>
                      <w:sz w:val="16"/>
                      <w:szCs w:val="16"/>
                    </w:rPr>
                    <w:t>5 122.45</w:t>
                  </w:r>
                </w:p>
              </w:tc>
            </w:tr>
            <w:tr w:rsidR="003C3090" w14:paraId="071BECCD" w14:textId="77777777">
              <w:trPr>
                <w:trHeight w:val="70"/>
                <w:jc w:val="center"/>
              </w:trPr>
              <w:tc>
                <w:tcPr>
                  <w:tcW w:w="1985" w:type="dxa"/>
                  <w:tcBorders>
                    <w:top w:val="nil"/>
                    <w:left w:val="single" w:sz="4" w:space="0" w:color="000000"/>
                    <w:bottom w:val="nil"/>
                    <w:right w:val="nil"/>
                  </w:tcBorders>
                  <w:vAlign w:val="bottom"/>
                </w:tcPr>
                <w:p w14:paraId="000007A3" w14:textId="77777777" w:rsidR="003C3090" w:rsidRDefault="007A67C5">
                  <w:pPr>
                    <w:jc w:val="left"/>
                    <w:rPr>
                      <w:color w:val="000000"/>
                      <w:sz w:val="16"/>
                      <w:szCs w:val="16"/>
                    </w:rPr>
                  </w:pPr>
                  <w:r>
                    <w:rPr>
                      <w:color w:val="000000"/>
                      <w:sz w:val="16"/>
                      <w:szCs w:val="16"/>
                    </w:rPr>
                    <w:t>Very degraded forest</w:t>
                  </w:r>
                </w:p>
              </w:tc>
              <w:tc>
                <w:tcPr>
                  <w:tcW w:w="2216" w:type="dxa"/>
                  <w:tcBorders>
                    <w:top w:val="nil"/>
                    <w:left w:val="nil"/>
                    <w:bottom w:val="nil"/>
                    <w:right w:val="single" w:sz="4" w:space="0" w:color="000000"/>
                  </w:tcBorders>
                  <w:vAlign w:val="bottom"/>
                </w:tcPr>
                <w:p w14:paraId="000007A4"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7A5" w14:textId="77777777" w:rsidR="003C3090" w:rsidRDefault="007A67C5">
                  <w:pPr>
                    <w:jc w:val="right"/>
                    <w:rPr>
                      <w:color w:val="000000"/>
                      <w:sz w:val="16"/>
                      <w:szCs w:val="16"/>
                    </w:rPr>
                  </w:pPr>
                  <w:r>
                    <w:rPr>
                      <w:sz w:val="16"/>
                      <w:szCs w:val="16"/>
                    </w:rPr>
                    <w:t xml:space="preserve"> 10,546 </w:t>
                  </w:r>
                </w:p>
              </w:tc>
              <w:tc>
                <w:tcPr>
                  <w:tcW w:w="1123" w:type="dxa"/>
                  <w:tcBorders>
                    <w:top w:val="nil"/>
                    <w:left w:val="nil"/>
                    <w:bottom w:val="nil"/>
                    <w:right w:val="single" w:sz="4" w:space="0" w:color="000000"/>
                  </w:tcBorders>
                </w:tcPr>
                <w:p w14:paraId="000007A6" w14:textId="77777777" w:rsidR="003C3090" w:rsidRDefault="007A67C5">
                  <w:pPr>
                    <w:jc w:val="right"/>
                    <w:rPr>
                      <w:color w:val="000000"/>
                      <w:sz w:val="16"/>
                      <w:szCs w:val="16"/>
                    </w:rPr>
                  </w:pPr>
                  <w:r>
                    <w:rPr>
                      <w:sz w:val="16"/>
                      <w:szCs w:val="16"/>
                    </w:rPr>
                    <w:t>6,585</w:t>
                  </w:r>
                </w:p>
              </w:tc>
              <w:tc>
                <w:tcPr>
                  <w:tcW w:w="1005" w:type="dxa"/>
                  <w:tcBorders>
                    <w:top w:val="nil"/>
                    <w:left w:val="nil"/>
                    <w:bottom w:val="nil"/>
                    <w:right w:val="single" w:sz="4" w:space="0" w:color="000000"/>
                  </w:tcBorders>
                  <w:vAlign w:val="bottom"/>
                </w:tcPr>
                <w:p w14:paraId="000007A7" w14:textId="77777777" w:rsidR="003C3090" w:rsidRDefault="007A67C5">
                  <w:pPr>
                    <w:jc w:val="right"/>
                    <w:rPr>
                      <w:sz w:val="16"/>
                      <w:szCs w:val="16"/>
                    </w:rPr>
                  </w:pPr>
                  <w:r>
                    <w:rPr>
                      <w:color w:val="000000"/>
                      <w:sz w:val="16"/>
                      <w:szCs w:val="16"/>
                    </w:rPr>
                    <w:t>958.73</w:t>
                  </w:r>
                </w:p>
              </w:tc>
            </w:tr>
            <w:tr w:rsidR="003C3090" w14:paraId="555831EA" w14:textId="77777777">
              <w:trPr>
                <w:trHeight w:val="181"/>
                <w:jc w:val="center"/>
              </w:trPr>
              <w:tc>
                <w:tcPr>
                  <w:tcW w:w="1985" w:type="dxa"/>
                  <w:tcBorders>
                    <w:top w:val="nil"/>
                    <w:left w:val="single" w:sz="4" w:space="0" w:color="000000"/>
                    <w:bottom w:val="nil"/>
                    <w:right w:val="nil"/>
                  </w:tcBorders>
                  <w:vAlign w:val="bottom"/>
                </w:tcPr>
                <w:p w14:paraId="000007A8" w14:textId="77777777" w:rsidR="003C3090" w:rsidRDefault="007A67C5">
                  <w:pPr>
                    <w:jc w:val="left"/>
                    <w:rPr>
                      <w:color w:val="000000"/>
                      <w:sz w:val="16"/>
                      <w:szCs w:val="16"/>
                    </w:rPr>
                  </w:pPr>
                  <w:r>
                    <w:rPr>
                      <w:color w:val="000000"/>
                      <w:sz w:val="16"/>
                      <w:szCs w:val="16"/>
                    </w:rPr>
                    <w:t>Intact forest</w:t>
                  </w:r>
                </w:p>
              </w:tc>
              <w:tc>
                <w:tcPr>
                  <w:tcW w:w="2216" w:type="dxa"/>
                  <w:tcBorders>
                    <w:top w:val="nil"/>
                    <w:left w:val="nil"/>
                    <w:bottom w:val="nil"/>
                    <w:right w:val="single" w:sz="4" w:space="0" w:color="000000"/>
                  </w:tcBorders>
                  <w:vAlign w:val="bottom"/>
                </w:tcPr>
                <w:p w14:paraId="000007A9"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nil"/>
                    <w:right w:val="nil"/>
                  </w:tcBorders>
                </w:tcPr>
                <w:p w14:paraId="000007AA" w14:textId="77777777" w:rsidR="003C3090" w:rsidRDefault="007A67C5">
                  <w:pPr>
                    <w:jc w:val="right"/>
                    <w:rPr>
                      <w:color w:val="000000"/>
                      <w:sz w:val="16"/>
                      <w:szCs w:val="16"/>
                    </w:rPr>
                  </w:pPr>
                  <w:r>
                    <w:rPr>
                      <w:sz w:val="16"/>
                      <w:szCs w:val="16"/>
                    </w:rPr>
                    <w:t xml:space="preserve"> 5,991 </w:t>
                  </w:r>
                </w:p>
              </w:tc>
              <w:tc>
                <w:tcPr>
                  <w:tcW w:w="1123" w:type="dxa"/>
                  <w:tcBorders>
                    <w:top w:val="nil"/>
                    <w:left w:val="nil"/>
                    <w:bottom w:val="nil"/>
                    <w:right w:val="single" w:sz="4" w:space="0" w:color="000000"/>
                  </w:tcBorders>
                </w:tcPr>
                <w:p w14:paraId="000007AB" w14:textId="77777777" w:rsidR="003C3090" w:rsidRDefault="007A67C5">
                  <w:pPr>
                    <w:jc w:val="right"/>
                    <w:rPr>
                      <w:color w:val="000000"/>
                      <w:sz w:val="16"/>
                      <w:szCs w:val="16"/>
                    </w:rPr>
                  </w:pPr>
                  <w:r>
                    <w:rPr>
                      <w:sz w:val="16"/>
                      <w:szCs w:val="16"/>
                    </w:rPr>
                    <w:t>4,120</w:t>
                  </w:r>
                </w:p>
              </w:tc>
              <w:tc>
                <w:tcPr>
                  <w:tcW w:w="1005" w:type="dxa"/>
                  <w:tcBorders>
                    <w:top w:val="nil"/>
                    <w:left w:val="nil"/>
                    <w:bottom w:val="nil"/>
                    <w:right w:val="single" w:sz="4" w:space="0" w:color="000000"/>
                  </w:tcBorders>
                  <w:vAlign w:val="bottom"/>
                </w:tcPr>
                <w:p w14:paraId="000007AC" w14:textId="77777777" w:rsidR="003C3090" w:rsidRDefault="007A67C5">
                  <w:pPr>
                    <w:jc w:val="right"/>
                    <w:rPr>
                      <w:sz w:val="16"/>
                      <w:szCs w:val="16"/>
                    </w:rPr>
                  </w:pPr>
                  <w:r>
                    <w:rPr>
                      <w:color w:val="000000"/>
                      <w:sz w:val="16"/>
                      <w:szCs w:val="16"/>
                    </w:rPr>
                    <w:t>544.64</w:t>
                  </w:r>
                </w:p>
              </w:tc>
            </w:tr>
            <w:tr w:rsidR="003C3090" w14:paraId="337FB5C0" w14:textId="77777777">
              <w:trPr>
                <w:trHeight w:val="70"/>
                <w:jc w:val="center"/>
              </w:trPr>
              <w:tc>
                <w:tcPr>
                  <w:tcW w:w="1985" w:type="dxa"/>
                  <w:tcBorders>
                    <w:top w:val="nil"/>
                    <w:left w:val="single" w:sz="4" w:space="0" w:color="000000"/>
                    <w:bottom w:val="nil"/>
                    <w:right w:val="nil"/>
                  </w:tcBorders>
                  <w:vAlign w:val="bottom"/>
                </w:tcPr>
                <w:p w14:paraId="000007AD" w14:textId="77777777" w:rsidR="003C3090" w:rsidRDefault="007A67C5">
                  <w:pPr>
                    <w:jc w:val="left"/>
                    <w:rPr>
                      <w:color w:val="000000"/>
                      <w:sz w:val="16"/>
                      <w:szCs w:val="16"/>
                    </w:rPr>
                  </w:pPr>
                  <w:r>
                    <w:rPr>
                      <w:color w:val="000000"/>
                      <w:sz w:val="16"/>
                      <w:szCs w:val="16"/>
                    </w:rPr>
                    <w:t>Intact forest</w:t>
                  </w:r>
                </w:p>
              </w:tc>
              <w:tc>
                <w:tcPr>
                  <w:tcW w:w="2216" w:type="dxa"/>
                  <w:tcBorders>
                    <w:top w:val="nil"/>
                    <w:left w:val="nil"/>
                    <w:bottom w:val="nil"/>
                    <w:right w:val="single" w:sz="4" w:space="0" w:color="000000"/>
                  </w:tcBorders>
                  <w:vAlign w:val="bottom"/>
                </w:tcPr>
                <w:p w14:paraId="000007AE"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7AF" w14:textId="77777777" w:rsidR="003C3090" w:rsidRDefault="007A67C5">
                  <w:pPr>
                    <w:jc w:val="right"/>
                    <w:rPr>
                      <w:color w:val="000000"/>
                      <w:sz w:val="16"/>
                      <w:szCs w:val="16"/>
                    </w:rPr>
                  </w:pPr>
                  <w:r>
                    <w:rPr>
                      <w:sz w:val="16"/>
                      <w:szCs w:val="16"/>
                    </w:rPr>
                    <w:t xml:space="preserve"> 391 </w:t>
                  </w:r>
                </w:p>
              </w:tc>
              <w:tc>
                <w:tcPr>
                  <w:tcW w:w="1123" w:type="dxa"/>
                  <w:tcBorders>
                    <w:top w:val="nil"/>
                    <w:left w:val="nil"/>
                    <w:bottom w:val="nil"/>
                    <w:right w:val="single" w:sz="4" w:space="0" w:color="000000"/>
                  </w:tcBorders>
                </w:tcPr>
                <w:p w14:paraId="000007B0" w14:textId="77777777" w:rsidR="003C3090" w:rsidRDefault="007A67C5">
                  <w:pPr>
                    <w:jc w:val="right"/>
                    <w:rPr>
                      <w:color w:val="000000"/>
                      <w:sz w:val="16"/>
                      <w:szCs w:val="16"/>
                    </w:rPr>
                  </w:pPr>
                  <w:r>
                    <w:rPr>
                      <w:sz w:val="16"/>
                      <w:szCs w:val="16"/>
                    </w:rPr>
                    <w:t>639</w:t>
                  </w:r>
                </w:p>
              </w:tc>
              <w:tc>
                <w:tcPr>
                  <w:tcW w:w="1005" w:type="dxa"/>
                  <w:tcBorders>
                    <w:top w:val="nil"/>
                    <w:left w:val="nil"/>
                    <w:bottom w:val="nil"/>
                    <w:right w:val="single" w:sz="4" w:space="0" w:color="000000"/>
                  </w:tcBorders>
                  <w:vAlign w:val="bottom"/>
                </w:tcPr>
                <w:p w14:paraId="000007B1" w14:textId="77777777" w:rsidR="003C3090" w:rsidRDefault="007A67C5">
                  <w:pPr>
                    <w:jc w:val="right"/>
                    <w:rPr>
                      <w:sz w:val="16"/>
                      <w:szCs w:val="16"/>
                    </w:rPr>
                  </w:pPr>
                  <w:r>
                    <w:rPr>
                      <w:color w:val="000000"/>
                      <w:sz w:val="16"/>
                      <w:szCs w:val="16"/>
                    </w:rPr>
                    <w:t>35.55</w:t>
                  </w:r>
                </w:p>
              </w:tc>
            </w:tr>
            <w:tr w:rsidR="003C3090" w14:paraId="456C5520" w14:textId="77777777">
              <w:trPr>
                <w:trHeight w:val="121"/>
                <w:jc w:val="center"/>
              </w:trPr>
              <w:tc>
                <w:tcPr>
                  <w:tcW w:w="1985" w:type="dxa"/>
                  <w:tcBorders>
                    <w:top w:val="nil"/>
                    <w:left w:val="single" w:sz="4" w:space="0" w:color="000000"/>
                    <w:bottom w:val="nil"/>
                    <w:right w:val="nil"/>
                  </w:tcBorders>
                  <w:vAlign w:val="bottom"/>
                </w:tcPr>
                <w:p w14:paraId="000007B2" w14:textId="77777777" w:rsidR="003C3090" w:rsidRDefault="007A67C5">
                  <w:pPr>
                    <w:jc w:val="left"/>
                    <w:rPr>
                      <w:color w:val="000000"/>
                      <w:sz w:val="16"/>
                      <w:szCs w:val="16"/>
                    </w:rPr>
                  </w:pPr>
                  <w:r>
                    <w:rPr>
                      <w:color w:val="000000"/>
                      <w:sz w:val="16"/>
                      <w:szCs w:val="16"/>
                    </w:rPr>
                    <w:t xml:space="preserve">Degraded forest </w:t>
                  </w:r>
                </w:p>
              </w:tc>
              <w:tc>
                <w:tcPr>
                  <w:tcW w:w="2216" w:type="dxa"/>
                  <w:tcBorders>
                    <w:top w:val="nil"/>
                    <w:left w:val="nil"/>
                    <w:bottom w:val="nil"/>
                    <w:right w:val="single" w:sz="4" w:space="0" w:color="000000"/>
                  </w:tcBorders>
                  <w:vAlign w:val="bottom"/>
                </w:tcPr>
                <w:p w14:paraId="000007B3"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7B4" w14:textId="77777777" w:rsidR="003C3090" w:rsidRDefault="007A67C5">
                  <w:pPr>
                    <w:jc w:val="right"/>
                    <w:rPr>
                      <w:color w:val="000000"/>
                      <w:sz w:val="16"/>
                      <w:szCs w:val="16"/>
                    </w:rPr>
                  </w:pPr>
                  <w:r>
                    <w:rPr>
                      <w:sz w:val="16"/>
                      <w:szCs w:val="16"/>
                    </w:rPr>
                    <w:t xml:space="preserve"> 1,627 </w:t>
                  </w:r>
                </w:p>
              </w:tc>
              <w:tc>
                <w:tcPr>
                  <w:tcW w:w="1123" w:type="dxa"/>
                  <w:tcBorders>
                    <w:top w:val="nil"/>
                    <w:left w:val="nil"/>
                    <w:bottom w:val="nil"/>
                    <w:right w:val="single" w:sz="4" w:space="0" w:color="000000"/>
                  </w:tcBorders>
                </w:tcPr>
                <w:p w14:paraId="000007B5" w14:textId="77777777" w:rsidR="003C3090" w:rsidRDefault="007A67C5">
                  <w:pPr>
                    <w:jc w:val="right"/>
                    <w:rPr>
                      <w:color w:val="000000"/>
                      <w:sz w:val="16"/>
                      <w:szCs w:val="16"/>
                    </w:rPr>
                  </w:pPr>
                  <w:r>
                    <w:rPr>
                      <w:sz w:val="16"/>
                      <w:szCs w:val="16"/>
                    </w:rPr>
                    <w:t>2,672</w:t>
                  </w:r>
                </w:p>
              </w:tc>
              <w:tc>
                <w:tcPr>
                  <w:tcW w:w="1005" w:type="dxa"/>
                  <w:tcBorders>
                    <w:top w:val="nil"/>
                    <w:left w:val="nil"/>
                    <w:bottom w:val="nil"/>
                    <w:right w:val="single" w:sz="4" w:space="0" w:color="000000"/>
                  </w:tcBorders>
                  <w:vAlign w:val="bottom"/>
                </w:tcPr>
                <w:p w14:paraId="000007B6" w14:textId="77777777" w:rsidR="003C3090" w:rsidRDefault="007A67C5">
                  <w:pPr>
                    <w:jc w:val="right"/>
                    <w:rPr>
                      <w:sz w:val="16"/>
                      <w:szCs w:val="16"/>
                    </w:rPr>
                  </w:pPr>
                  <w:r>
                    <w:rPr>
                      <w:color w:val="000000"/>
                      <w:sz w:val="16"/>
                      <w:szCs w:val="16"/>
                    </w:rPr>
                    <w:t>147.91</w:t>
                  </w:r>
                </w:p>
              </w:tc>
            </w:tr>
            <w:tr w:rsidR="003C3090" w14:paraId="680A8650" w14:textId="77777777">
              <w:trPr>
                <w:trHeight w:val="81"/>
                <w:jc w:val="center"/>
              </w:trPr>
              <w:tc>
                <w:tcPr>
                  <w:tcW w:w="1985" w:type="dxa"/>
                  <w:tcBorders>
                    <w:top w:val="nil"/>
                    <w:left w:val="single" w:sz="4" w:space="0" w:color="000000"/>
                    <w:bottom w:val="nil"/>
                    <w:right w:val="nil"/>
                  </w:tcBorders>
                  <w:vAlign w:val="bottom"/>
                </w:tcPr>
                <w:p w14:paraId="000007B7" w14:textId="77777777" w:rsidR="003C3090" w:rsidRDefault="007A67C5">
                  <w:pPr>
                    <w:jc w:val="left"/>
                    <w:rPr>
                      <w:color w:val="000000"/>
                      <w:sz w:val="16"/>
                      <w:szCs w:val="16"/>
                    </w:rPr>
                  </w:pPr>
                  <w:r>
                    <w:rPr>
                      <w:color w:val="000000"/>
                      <w:sz w:val="16"/>
                      <w:szCs w:val="16"/>
                    </w:rPr>
                    <w:t xml:space="preserve">Degraded forest </w:t>
                  </w:r>
                </w:p>
              </w:tc>
              <w:tc>
                <w:tcPr>
                  <w:tcW w:w="2216" w:type="dxa"/>
                  <w:tcBorders>
                    <w:top w:val="nil"/>
                    <w:left w:val="nil"/>
                    <w:bottom w:val="nil"/>
                    <w:right w:val="single" w:sz="4" w:space="0" w:color="000000"/>
                  </w:tcBorders>
                  <w:vAlign w:val="bottom"/>
                </w:tcPr>
                <w:p w14:paraId="000007B8"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bottom w:val="nil"/>
                    <w:right w:val="nil"/>
                  </w:tcBorders>
                </w:tcPr>
                <w:p w14:paraId="000007B9" w14:textId="77777777" w:rsidR="003C3090" w:rsidRDefault="007A67C5">
                  <w:pPr>
                    <w:jc w:val="right"/>
                    <w:rPr>
                      <w:color w:val="000000"/>
                      <w:sz w:val="16"/>
                      <w:szCs w:val="16"/>
                    </w:rPr>
                  </w:pPr>
                  <w:r>
                    <w:rPr>
                      <w:sz w:val="16"/>
                      <w:szCs w:val="16"/>
                    </w:rPr>
                    <w:t xml:space="preserve"> 7,904 </w:t>
                  </w:r>
                </w:p>
              </w:tc>
              <w:tc>
                <w:tcPr>
                  <w:tcW w:w="1123" w:type="dxa"/>
                  <w:tcBorders>
                    <w:top w:val="nil"/>
                    <w:left w:val="nil"/>
                    <w:bottom w:val="nil"/>
                    <w:right w:val="single" w:sz="4" w:space="0" w:color="000000"/>
                  </w:tcBorders>
                </w:tcPr>
                <w:p w14:paraId="000007BA" w14:textId="77777777" w:rsidR="003C3090" w:rsidRDefault="007A67C5">
                  <w:pPr>
                    <w:jc w:val="right"/>
                    <w:rPr>
                      <w:color w:val="000000"/>
                      <w:sz w:val="16"/>
                      <w:szCs w:val="16"/>
                    </w:rPr>
                  </w:pPr>
                  <w:r>
                    <w:rPr>
                      <w:sz w:val="16"/>
                      <w:szCs w:val="16"/>
                    </w:rPr>
                    <w:t>5,553</w:t>
                  </w:r>
                </w:p>
              </w:tc>
              <w:tc>
                <w:tcPr>
                  <w:tcW w:w="1005" w:type="dxa"/>
                  <w:tcBorders>
                    <w:top w:val="nil"/>
                    <w:left w:val="nil"/>
                    <w:bottom w:val="nil"/>
                    <w:right w:val="single" w:sz="4" w:space="0" w:color="000000"/>
                  </w:tcBorders>
                  <w:vAlign w:val="bottom"/>
                </w:tcPr>
                <w:p w14:paraId="000007BB" w14:textId="77777777" w:rsidR="003C3090" w:rsidRDefault="007A67C5">
                  <w:pPr>
                    <w:jc w:val="right"/>
                    <w:rPr>
                      <w:sz w:val="16"/>
                      <w:szCs w:val="16"/>
                    </w:rPr>
                  </w:pPr>
                  <w:r>
                    <w:rPr>
                      <w:color w:val="000000"/>
                      <w:sz w:val="16"/>
                      <w:szCs w:val="16"/>
                    </w:rPr>
                    <w:t>718.55</w:t>
                  </w:r>
                </w:p>
              </w:tc>
            </w:tr>
            <w:tr w:rsidR="003C3090" w14:paraId="76CF9528" w14:textId="77777777">
              <w:trPr>
                <w:trHeight w:val="70"/>
                <w:jc w:val="center"/>
              </w:trPr>
              <w:tc>
                <w:tcPr>
                  <w:tcW w:w="1985" w:type="dxa"/>
                  <w:tcBorders>
                    <w:top w:val="nil"/>
                    <w:left w:val="single" w:sz="4" w:space="0" w:color="000000"/>
                    <w:right w:val="nil"/>
                  </w:tcBorders>
                  <w:vAlign w:val="bottom"/>
                </w:tcPr>
                <w:p w14:paraId="000007BC" w14:textId="77777777" w:rsidR="003C3090" w:rsidRDefault="007A67C5">
                  <w:pPr>
                    <w:jc w:val="left"/>
                    <w:rPr>
                      <w:color w:val="000000"/>
                      <w:sz w:val="16"/>
                      <w:szCs w:val="16"/>
                    </w:rPr>
                  </w:pPr>
                  <w:r>
                    <w:rPr>
                      <w:color w:val="000000"/>
                      <w:sz w:val="16"/>
                      <w:szCs w:val="16"/>
                    </w:rPr>
                    <w:t>Very degraded forest</w:t>
                  </w:r>
                </w:p>
              </w:tc>
              <w:tc>
                <w:tcPr>
                  <w:tcW w:w="2216" w:type="dxa"/>
                  <w:tcBorders>
                    <w:top w:val="nil"/>
                    <w:left w:val="nil"/>
                    <w:right w:val="single" w:sz="4" w:space="0" w:color="000000"/>
                  </w:tcBorders>
                  <w:vAlign w:val="bottom"/>
                </w:tcPr>
                <w:p w14:paraId="000007BD"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right w:val="nil"/>
                  </w:tcBorders>
                </w:tcPr>
                <w:p w14:paraId="000007BE" w14:textId="77777777" w:rsidR="003C3090" w:rsidRDefault="007A67C5">
                  <w:pPr>
                    <w:jc w:val="right"/>
                    <w:rPr>
                      <w:color w:val="000000"/>
                      <w:sz w:val="16"/>
                      <w:szCs w:val="16"/>
                    </w:rPr>
                  </w:pPr>
                  <w:r>
                    <w:rPr>
                      <w:sz w:val="16"/>
                      <w:szCs w:val="16"/>
                    </w:rPr>
                    <w:t xml:space="preserve"> -   </w:t>
                  </w:r>
                </w:p>
              </w:tc>
              <w:tc>
                <w:tcPr>
                  <w:tcW w:w="1123" w:type="dxa"/>
                  <w:tcBorders>
                    <w:top w:val="nil"/>
                    <w:left w:val="nil"/>
                    <w:right w:val="single" w:sz="4" w:space="0" w:color="000000"/>
                  </w:tcBorders>
                </w:tcPr>
                <w:p w14:paraId="000007BF" w14:textId="77777777" w:rsidR="003C3090" w:rsidRDefault="007A67C5">
                  <w:pPr>
                    <w:jc w:val="right"/>
                    <w:rPr>
                      <w:color w:val="000000"/>
                      <w:sz w:val="16"/>
                      <w:szCs w:val="16"/>
                    </w:rPr>
                  </w:pPr>
                  <w:r>
                    <w:rPr>
                      <w:sz w:val="16"/>
                      <w:szCs w:val="16"/>
                    </w:rPr>
                    <w:t>-</w:t>
                  </w:r>
                </w:p>
              </w:tc>
              <w:tc>
                <w:tcPr>
                  <w:tcW w:w="1005" w:type="dxa"/>
                  <w:tcBorders>
                    <w:top w:val="nil"/>
                    <w:left w:val="nil"/>
                    <w:right w:val="single" w:sz="4" w:space="0" w:color="000000"/>
                  </w:tcBorders>
                  <w:vAlign w:val="bottom"/>
                </w:tcPr>
                <w:p w14:paraId="000007C0" w14:textId="77777777" w:rsidR="003C3090" w:rsidRDefault="007A67C5">
                  <w:pPr>
                    <w:jc w:val="right"/>
                    <w:rPr>
                      <w:sz w:val="16"/>
                      <w:szCs w:val="16"/>
                    </w:rPr>
                  </w:pPr>
                  <w:r>
                    <w:rPr>
                      <w:sz w:val="16"/>
                      <w:szCs w:val="16"/>
                    </w:rPr>
                    <w:t>-</w:t>
                  </w:r>
                </w:p>
              </w:tc>
            </w:tr>
            <w:tr w:rsidR="003C3090" w14:paraId="149A2787" w14:textId="77777777">
              <w:trPr>
                <w:trHeight w:val="70"/>
                <w:jc w:val="center"/>
              </w:trPr>
              <w:tc>
                <w:tcPr>
                  <w:tcW w:w="1985" w:type="dxa"/>
                  <w:tcBorders>
                    <w:top w:val="nil"/>
                    <w:left w:val="single" w:sz="4" w:space="0" w:color="000000"/>
                    <w:bottom w:val="single" w:sz="4" w:space="0" w:color="000000"/>
                    <w:right w:val="nil"/>
                  </w:tcBorders>
                  <w:vAlign w:val="bottom"/>
                </w:tcPr>
                <w:p w14:paraId="000007C1" w14:textId="77777777" w:rsidR="003C3090" w:rsidRDefault="007A67C5">
                  <w:pPr>
                    <w:jc w:val="left"/>
                    <w:rPr>
                      <w:color w:val="000000"/>
                      <w:sz w:val="16"/>
                      <w:szCs w:val="16"/>
                    </w:rPr>
                  </w:pPr>
                  <w:r>
                    <w:rPr>
                      <w:color w:val="000000"/>
                      <w:sz w:val="16"/>
                      <w:szCs w:val="16"/>
                    </w:rPr>
                    <w:t>Very degraded forest</w:t>
                  </w:r>
                </w:p>
              </w:tc>
              <w:tc>
                <w:tcPr>
                  <w:tcW w:w="2216" w:type="dxa"/>
                  <w:tcBorders>
                    <w:top w:val="nil"/>
                    <w:left w:val="nil"/>
                    <w:bottom w:val="single" w:sz="4" w:space="0" w:color="000000"/>
                    <w:right w:val="single" w:sz="4" w:space="0" w:color="000000"/>
                  </w:tcBorders>
                  <w:vAlign w:val="bottom"/>
                </w:tcPr>
                <w:p w14:paraId="000007C2"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single" w:sz="4" w:space="0" w:color="000000"/>
                    <w:right w:val="nil"/>
                  </w:tcBorders>
                </w:tcPr>
                <w:p w14:paraId="000007C3" w14:textId="77777777" w:rsidR="003C3090" w:rsidRDefault="007A67C5">
                  <w:pPr>
                    <w:jc w:val="right"/>
                    <w:rPr>
                      <w:color w:val="000000"/>
                      <w:sz w:val="16"/>
                      <w:szCs w:val="16"/>
                    </w:rPr>
                  </w:pPr>
                  <w:r>
                    <w:rPr>
                      <w:sz w:val="16"/>
                      <w:szCs w:val="16"/>
                    </w:rPr>
                    <w:t xml:space="preserve"> 3,254 </w:t>
                  </w:r>
                </w:p>
              </w:tc>
              <w:tc>
                <w:tcPr>
                  <w:tcW w:w="1123" w:type="dxa"/>
                  <w:tcBorders>
                    <w:top w:val="nil"/>
                    <w:left w:val="nil"/>
                    <w:bottom w:val="single" w:sz="4" w:space="0" w:color="000000"/>
                    <w:right w:val="single" w:sz="4" w:space="0" w:color="000000"/>
                  </w:tcBorders>
                </w:tcPr>
                <w:p w14:paraId="000007C4" w14:textId="77777777" w:rsidR="003C3090" w:rsidRDefault="007A67C5">
                  <w:pPr>
                    <w:jc w:val="right"/>
                    <w:rPr>
                      <w:color w:val="000000"/>
                      <w:sz w:val="16"/>
                      <w:szCs w:val="16"/>
                    </w:rPr>
                  </w:pPr>
                  <w:r>
                    <w:rPr>
                      <w:color w:val="000000"/>
                      <w:sz w:val="16"/>
                      <w:szCs w:val="16"/>
                    </w:rPr>
                    <w:t>3,780</w:t>
                  </w:r>
                </w:p>
              </w:tc>
              <w:tc>
                <w:tcPr>
                  <w:tcW w:w="1005" w:type="dxa"/>
                  <w:tcBorders>
                    <w:top w:val="nil"/>
                    <w:left w:val="nil"/>
                    <w:bottom w:val="single" w:sz="4" w:space="0" w:color="000000"/>
                    <w:right w:val="single" w:sz="4" w:space="0" w:color="000000"/>
                  </w:tcBorders>
                  <w:vAlign w:val="bottom"/>
                </w:tcPr>
                <w:p w14:paraId="000007C5" w14:textId="77777777" w:rsidR="003C3090" w:rsidRDefault="007A67C5">
                  <w:pPr>
                    <w:jc w:val="right"/>
                    <w:rPr>
                      <w:color w:val="000000"/>
                      <w:sz w:val="16"/>
                      <w:szCs w:val="16"/>
                    </w:rPr>
                  </w:pPr>
                  <w:r>
                    <w:rPr>
                      <w:color w:val="000000"/>
                      <w:sz w:val="16"/>
                      <w:szCs w:val="16"/>
                    </w:rPr>
                    <w:t>295.82</w:t>
                  </w:r>
                </w:p>
              </w:tc>
            </w:tr>
          </w:tbl>
          <w:p w14:paraId="000007C6" w14:textId="77777777" w:rsidR="003C3090" w:rsidRDefault="003C3090">
            <w:pPr>
              <w:spacing w:before="40" w:after="40" w:line="288" w:lineRule="auto"/>
              <w:rPr>
                <w:i/>
                <w:iCs/>
                <w:color w:val="000000"/>
              </w:rPr>
            </w:pPr>
          </w:p>
        </w:tc>
      </w:tr>
      <w:tr w:rsidR="003C3090" w14:paraId="6335B966" w14:textId="77777777">
        <w:tc>
          <w:tcPr>
            <w:tcW w:w="1396" w:type="dxa"/>
            <w:shd w:val="clear" w:color="auto" w:fill="BFD495"/>
          </w:tcPr>
          <w:p w14:paraId="000007C7" w14:textId="77777777" w:rsidR="003C3090" w:rsidRDefault="007A67C5">
            <w:pPr>
              <w:spacing w:before="40" w:after="40" w:line="288" w:lineRule="auto"/>
              <w:rPr>
                <w:b/>
                <w:bCs/>
                <w:color w:val="000000"/>
              </w:rPr>
            </w:pPr>
            <w:r>
              <w:rPr>
                <w:b/>
                <w:bCs/>
                <w:color w:val="000000"/>
              </w:rPr>
              <w:lastRenderedPageBreak/>
              <w:t>QA/QC procedures applied:</w:t>
            </w:r>
          </w:p>
        </w:tc>
        <w:tc>
          <w:tcPr>
            <w:tcW w:w="7703" w:type="dxa"/>
          </w:tcPr>
          <w:p w14:paraId="000007C8" w14:textId="77777777" w:rsidR="003C3090" w:rsidRDefault="007A67C5">
            <w:pPr>
              <w:spacing w:before="40" w:after="40" w:line="288" w:lineRule="auto"/>
              <w:rPr>
                <w:b/>
                <w:bCs/>
                <w:color w:val="000000"/>
              </w:rPr>
            </w:pPr>
            <w:hyperlink r:id="rId86">
              <w:r>
                <w:rPr>
                  <w:b/>
                  <w:bCs/>
                  <w:color w:val="000000"/>
                  <w:u w:val="single"/>
                </w:rPr>
                <w:t>Reference data collection</w:t>
              </w:r>
            </w:hyperlink>
            <w:r>
              <w:rPr>
                <w:b/>
                <w:bCs/>
                <w:color w:val="000000"/>
              </w:rPr>
              <w:t>:</w:t>
            </w:r>
          </w:p>
          <w:p w14:paraId="000007C9" w14:textId="77777777" w:rsidR="003C3090" w:rsidRDefault="007A67C5">
            <w:pPr>
              <w:spacing w:before="40" w:after="40" w:line="288" w:lineRule="auto"/>
              <w:rPr>
                <w:b/>
                <w:bCs/>
                <w:color w:val="000000"/>
              </w:rPr>
            </w:pPr>
            <w:r>
              <w:rPr>
                <w:b/>
                <w:bCs/>
                <w:color w:val="000000"/>
              </w:rPr>
              <w:t xml:space="preserve">Reference data compilation: </w:t>
            </w:r>
            <w:r>
              <w:rPr>
                <w:color w:val="000000"/>
              </w:rPr>
              <w:t xml:space="preserve">To ensure accuracy, the data collected from the CEO was compiled in R for each period of the time series analysis (t0, t1, t2, and t3). The compilation process identifies land-use interpreted points with impossible transitions, and these points are sent back to the interpreted for review, until the compilation process detects no inconsistencies. </w:t>
            </w:r>
          </w:p>
          <w:p w14:paraId="000007CA" w14:textId="77777777" w:rsidR="003C3090" w:rsidRDefault="007A67C5">
            <w:pPr>
              <w:spacing w:before="40" w:after="40" w:line="288" w:lineRule="auto"/>
              <w:rPr>
                <w:color w:val="000000"/>
              </w:rPr>
            </w:pPr>
            <w:r>
              <w:rPr>
                <w:b/>
                <w:bCs/>
                <w:color w:val="000000"/>
              </w:rPr>
              <w:t>Area estimate</w:t>
            </w:r>
            <w:r>
              <w:rPr>
                <w:color w:val="000000"/>
              </w:rPr>
              <w:t>: To ensure accurate Activity Data estimates, material errors are controlled through specific mechanisms in the estimation spreadsheet</w:t>
            </w:r>
            <w:r>
              <w:rPr>
                <w:color w:val="000000"/>
                <w:vertAlign w:val="superscript"/>
              </w:rPr>
              <w:footnoteReference w:id="38"/>
            </w:r>
            <w:r>
              <w:rPr>
                <w:color w:val="000000"/>
              </w:rPr>
              <w:t xml:space="preserve">. This includes matching forest-type sampling points with sample size to prevent double counting in the sample-based Activity Data estimate. The accuracy of deforested, forest gain, and degraded areas are checked </w:t>
            </w:r>
            <w:proofErr w:type="gramStart"/>
            <w:r>
              <w:rPr>
                <w:color w:val="000000"/>
              </w:rPr>
              <w:t>in cells</w:t>
            </w:r>
            <w:proofErr w:type="gramEnd"/>
            <w:r>
              <w:rPr>
                <w:color w:val="000000"/>
              </w:rPr>
              <w:t xml:space="preserve"> Deforestation: I41-N58, </w:t>
            </w:r>
            <w:proofErr w:type="spellStart"/>
            <w:r>
              <w:rPr>
                <w:color w:val="000000"/>
              </w:rPr>
              <w:t>Forest_gain</w:t>
            </w:r>
            <w:proofErr w:type="spellEnd"/>
            <w:r>
              <w:rPr>
                <w:color w:val="000000"/>
              </w:rPr>
              <w:t>: E19-K47, and Degradation: F30-V50 respectively. Before reporting AD values, a quality assurance/quality control procedure is conducted to verify that all these cells are labeled “Ok”.</w:t>
            </w:r>
          </w:p>
        </w:tc>
      </w:tr>
      <w:tr w:rsidR="003C3090" w14:paraId="2D16EFFA" w14:textId="77777777">
        <w:tc>
          <w:tcPr>
            <w:tcW w:w="1396" w:type="dxa"/>
            <w:shd w:val="clear" w:color="auto" w:fill="BFD495"/>
          </w:tcPr>
          <w:p w14:paraId="000007CB" w14:textId="77777777" w:rsidR="003C3090" w:rsidRDefault="007A67C5">
            <w:pPr>
              <w:spacing w:before="40" w:after="40" w:line="288" w:lineRule="auto"/>
              <w:rPr>
                <w:b/>
                <w:bCs/>
                <w:color w:val="000000"/>
              </w:rPr>
            </w:pPr>
            <w:r>
              <w:rPr>
                <w:b/>
                <w:bCs/>
                <w:color w:val="000000"/>
              </w:rPr>
              <w:t xml:space="preserve">Uncertainty </w:t>
            </w:r>
            <w:proofErr w:type="gramStart"/>
            <w:r>
              <w:rPr>
                <w:b/>
                <w:bCs/>
                <w:color w:val="000000"/>
              </w:rPr>
              <w:t>for</w:t>
            </w:r>
            <w:proofErr w:type="gramEnd"/>
            <w:r>
              <w:rPr>
                <w:b/>
                <w:bCs/>
                <w:color w:val="000000"/>
              </w:rPr>
              <w:t xml:space="preserve"> this parameter:</w:t>
            </w:r>
          </w:p>
        </w:tc>
        <w:tc>
          <w:tcPr>
            <w:tcW w:w="7703" w:type="dxa"/>
          </w:tcPr>
          <w:p w14:paraId="000007CC" w14:textId="77777777" w:rsidR="003C3090" w:rsidRDefault="007A67C5">
            <w:pPr>
              <w:spacing w:before="40" w:after="40" w:line="288" w:lineRule="auto"/>
              <w:rPr>
                <w:i/>
                <w:iCs/>
                <w:color w:val="000000"/>
              </w:rPr>
            </w:pPr>
            <w:r>
              <w:rPr>
                <w:color w:val="000000"/>
              </w:rPr>
              <w:t xml:space="preserve">The determination of the uncertainty Activity Data was not done using the standard deviation (SD) given that the formulas (Cochran, 1977) used to estimate the Activity Data do not allow for the calculation of SD. To determine the uncertainty for Activity Data, initially the country used the calculated the half-width of the 90% confidence interval as a percentage of the estimated emissions and the normal probability density function (PDF). This calculation only takes sampling errors into account and does not consider the interpreter error. </w:t>
            </w:r>
            <w:proofErr w:type="gramStart"/>
            <w:r>
              <w:rPr>
                <w:color w:val="000000"/>
              </w:rPr>
              <w:t>Later on</w:t>
            </w:r>
            <w:proofErr w:type="gramEnd"/>
            <w:r>
              <w:rPr>
                <w:color w:val="000000"/>
              </w:rPr>
              <w:t>, the Monte Carlo simulation was updated to utilize the standard error (SE) in the normal PDF functions when no standard deviation (SD) was available.</w:t>
            </w:r>
          </w:p>
          <w:p w14:paraId="000007CD" w14:textId="77777777" w:rsidR="003C3090" w:rsidRDefault="007A67C5">
            <w:pPr>
              <w:spacing w:before="40" w:after="40" w:line="288" w:lineRule="auto"/>
              <w:jc w:val="center"/>
              <w:rPr>
                <w:b/>
                <w:bCs/>
                <w:color w:val="000000"/>
              </w:rPr>
            </w:pPr>
            <w:r>
              <w:rPr>
                <w:b/>
                <w:bCs/>
                <w:color w:val="000000"/>
              </w:rPr>
              <w:t>Deforestation</w:t>
            </w:r>
          </w:p>
          <w:tbl>
            <w:tblPr>
              <w:tblStyle w:val="afff0"/>
              <w:tblW w:w="7457" w:type="dxa"/>
              <w:jc w:val="center"/>
              <w:tblInd w:w="0" w:type="dxa"/>
              <w:tblLayout w:type="fixed"/>
              <w:tblLook w:val="0400" w:firstRow="0" w:lastRow="0" w:firstColumn="0" w:lastColumn="0" w:noHBand="0" w:noVBand="1"/>
            </w:tblPr>
            <w:tblGrid>
              <w:gridCol w:w="1985"/>
              <w:gridCol w:w="2886"/>
              <w:gridCol w:w="1085"/>
              <w:gridCol w:w="776"/>
              <w:gridCol w:w="725"/>
            </w:tblGrid>
            <w:tr w:rsidR="003C3090" w14:paraId="1F166994" w14:textId="77777777">
              <w:trPr>
                <w:trHeight w:val="70"/>
                <w:jc w:val="center"/>
              </w:trPr>
              <w:tc>
                <w:tcPr>
                  <w:tcW w:w="1985" w:type="dxa"/>
                  <w:vMerge w:val="restart"/>
                  <w:tcBorders>
                    <w:top w:val="single" w:sz="4" w:space="0" w:color="000000"/>
                    <w:left w:val="single" w:sz="4" w:space="0" w:color="000000"/>
                    <w:right w:val="nil"/>
                  </w:tcBorders>
                  <w:vAlign w:val="bottom"/>
                </w:tcPr>
                <w:p w14:paraId="000007CE" w14:textId="77777777" w:rsidR="003C3090" w:rsidRDefault="007A67C5">
                  <w:pPr>
                    <w:jc w:val="center"/>
                    <w:rPr>
                      <w:b/>
                      <w:bCs/>
                      <w:color w:val="000000"/>
                      <w:sz w:val="16"/>
                      <w:szCs w:val="16"/>
                    </w:rPr>
                  </w:pPr>
                  <w:r>
                    <w:rPr>
                      <w:b/>
                      <w:bCs/>
                      <w:color w:val="000000"/>
                      <w:sz w:val="16"/>
                      <w:szCs w:val="16"/>
                    </w:rPr>
                    <w:t>Initial</w:t>
                  </w:r>
                </w:p>
              </w:tc>
              <w:tc>
                <w:tcPr>
                  <w:tcW w:w="2886" w:type="dxa"/>
                  <w:vMerge w:val="restart"/>
                  <w:tcBorders>
                    <w:top w:val="single" w:sz="4" w:space="0" w:color="000000"/>
                    <w:left w:val="nil"/>
                    <w:right w:val="single" w:sz="4" w:space="0" w:color="000000"/>
                  </w:tcBorders>
                  <w:vAlign w:val="bottom"/>
                </w:tcPr>
                <w:p w14:paraId="000007CF" w14:textId="77777777" w:rsidR="003C3090" w:rsidRDefault="007A67C5">
                  <w:pPr>
                    <w:jc w:val="center"/>
                    <w:rPr>
                      <w:b/>
                      <w:bCs/>
                      <w:color w:val="000000"/>
                      <w:sz w:val="16"/>
                      <w:szCs w:val="16"/>
                    </w:rPr>
                  </w:pPr>
                  <w:r>
                    <w:rPr>
                      <w:b/>
                      <w:bCs/>
                      <w:color w:val="000000"/>
                      <w:sz w:val="16"/>
                      <w:szCs w:val="16"/>
                    </w:rPr>
                    <w:t>Final</w:t>
                  </w:r>
                </w:p>
              </w:tc>
              <w:tc>
                <w:tcPr>
                  <w:tcW w:w="2586" w:type="dxa"/>
                  <w:gridSpan w:val="3"/>
                  <w:tcBorders>
                    <w:top w:val="single" w:sz="4" w:space="0" w:color="000000"/>
                    <w:left w:val="single" w:sz="4" w:space="0" w:color="000000"/>
                    <w:bottom w:val="single" w:sz="8" w:space="0" w:color="000000"/>
                    <w:right w:val="single" w:sz="4" w:space="0" w:color="000000"/>
                  </w:tcBorders>
                  <w:vAlign w:val="bottom"/>
                </w:tcPr>
                <w:p w14:paraId="000007D0" w14:textId="77777777" w:rsidR="003C3090" w:rsidRDefault="007A67C5">
                  <w:pPr>
                    <w:jc w:val="center"/>
                    <w:rPr>
                      <w:b/>
                      <w:bCs/>
                      <w:color w:val="000000"/>
                      <w:sz w:val="16"/>
                      <w:szCs w:val="16"/>
                    </w:rPr>
                  </w:pPr>
                  <w:r>
                    <w:rPr>
                      <w:b/>
                      <w:bCs/>
                      <w:color w:val="000000"/>
                      <w:sz w:val="16"/>
                      <w:szCs w:val="16"/>
                    </w:rPr>
                    <w:t>2004-2014</w:t>
                  </w:r>
                </w:p>
              </w:tc>
            </w:tr>
            <w:tr w:rsidR="003C3090" w14:paraId="39DD1F58" w14:textId="77777777">
              <w:trPr>
                <w:trHeight w:val="68"/>
                <w:jc w:val="center"/>
              </w:trPr>
              <w:tc>
                <w:tcPr>
                  <w:tcW w:w="1985" w:type="dxa"/>
                  <w:vMerge/>
                  <w:tcBorders>
                    <w:top w:val="single" w:sz="4" w:space="0" w:color="000000"/>
                    <w:left w:val="single" w:sz="4" w:space="0" w:color="000000"/>
                    <w:right w:val="nil"/>
                  </w:tcBorders>
                  <w:vAlign w:val="bottom"/>
                </w:tcPr>
                <w:p w14:paraId="000007D3"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2886" w:type="dxa"/>
                  <w:vMerge/>
                  <w:tcBorders>
                    <w:top w:val="single" w:sz="4" w:space="0" w:color="000000"/>
                    <w:left w:val="nil"/>
                    <w:right w:val="single" w:sz="4" w:space="0" w:color="000000"/>
                  </w:tcBorders>
                  <w:vAlign w:val="bottom"/>
                </w:tcPr>
                <w:p w14:paraId="000007D4"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tcBorders>
                    <w:top w:val="nil"/>
                    <w:left w:val="single" w:sz="4" w:space="0" w:color="000000"/>
                    <w:bottom w:val="single" w:sz="8" w:space="0" w:color="000000"/>
                    <w:right w:val="nil"/>
                  </w:tcBorders>
                  <w:vAlign w:val="bottom"/>
                </w:tcPr>
                <w:p w14:paraId="000007D5" w14:textId="77777777" w:rsidR="003C3090" w:rsidRDefault="007A67C5">
                  <w:pPr>
                    <w:jc w:val="center"/>
                    <w:rPr>
                      <w:b/>
                      <w:bCs/>
                      <w:color w:val="000000"/>
                      <w:sz w:val="16"/>
                      <w:szCs w:val="16"/>
                    </w:rPr>
                  </w:pPr>
                  <w:r>
                    <w:rPr>
                      <w:b/>
                      <w:bCs/>
                      <w:color w:val="000000"/>
                      <w:sz w:val="16"/>
                      <w:szCs w:val="16"/>
                    </w:rPr>
                    <w:t>Area (ha)</w:t>
                  </w:r>
                </w:p>
              </w:tc>
              <w:tc>
                <w:tcPr>
                  <w:tcW w:w="776" w:type="dxa"/>
                  <w:tcBorders>
                    <w:top w:val="single" w:sz="4" w:space="0" w:color="000000"/>
                    <w:left w:val="nil"/>
                    <w:bottom w:val="single" w:sz="4" w:space="0" w:color="000000"/>
                  </w:tcBorders>
                  <w:vAlign w:val="bottom"/>
                </w:tcPr>
                <w:p w14:paraId="000007D6" w14:textId="77777777" w:rsidR="003C3090" w:rsidRDefault="007A67C5">
                  <w:pPr>
                    <w:jc w:val="center"/>
                    <w:rPr>
                      <w:b/>
                      <w:bCs/>
                      <w:color w:val="000000"/>
                      <w:sz w:val="16"/>
                      <w:szCs w:val="16"/>
                    </w:rPr>
                  </w:pPr>
                  <w:r>
                    <w:rPr>
                      <w:b/>
                      <w:bCs/>
                      <w:color w:val="000000"/>
                      <w:sz w:val="16"/>
                      <w:szCs w:val="16"/>
                    </w:rPr>
                    <w:t>±90% CI</w:t>
                  </w:r>
                </w:p>
              </w:tc>
              <w:tc>
                <w:tcPr>
                  <w:tcW w:w="725" w:type="dxa"/>
                  <w:tcBorders>
                    <w:top w:val="nil"/>
                    <w:left w:val="nil"/>
                    <w:bottom w:val="single" w:sz="8" w:space="0" w:color="000000"/>
                    <w:right w:val="single" w:sz="4" w:space="0" w:color="000000"/>
                  </w:tcBorders>
                </w:tcPr>
                <w:p w14:paraId="000007D7" w14:textId="77777777" w:rsidR="003C3090" w:rsidRDefault="007A67C5">
                  <w:pPr>
                    <w:jc w:val="center"/>
                    <w:rPr>
                      <w:b/>
                      <w:bCs/>
                      <w:color w:val="000000"/>
                      <w:sz w:val="16"/>
                      <w:szCs w:val="16"/>
                    </w:rPr>
                  </w:pPr>
                  <w:r>
                    <w:rPr>
                      <w:b/>
                      <w:bCs/>
                      <w:color w:val="000000"/>
                      <w:sz w:val="16"/>
                      <w:szCs w:val="16"/>
                    </w:rPr>
                    <w:t>%E</w:t>
                  </w:r>
                </w:p>
              </w:tc>
            </w:tr>
            <w:tr w:rsidR="003C3090" w14:paraId="73083EDE" w14:textId="77777777">
              <w:trPr>
                <w:trHeight w:val="50"/>
                <w:jc w:val="center"/>
              </w:trPr>
              <w:tc>
                <w:tcPr>
                  <w:tcW w:w="1985" w:type="dxa"/>
                  <w:tcBorders>
                    <w:top w:val="nil"/>
                    <w:left w:val="single" w:sz="4" w:space="0" w:color="000000"/>
                    <w:bottom w:val="nil"/>
                    <w:right w:val="nil"/>
                  </w:tcBorders>
                  <w:vAlign w:val="center"/>
                </w:tcPr>
                <w:p w14:paraId="000007D8" w14:textId="77777777" w:rsidR="003C3090" w:rsidRDefault="007A67C5">
                  <w:pPr>
                    <w:jc w:val="left"/>
                    <w:rPr>
                      <w:color w:val="000000"/>
                      <w:sz w:val="16"/>
                      <w:szCs w:val="16"/>
                    </w:rPr>
                  </w:pPr>
                  <w:r>
                    <w:rPr>
                      <w:color w:val="000000"/>
                      <w:sz w:val="16"/>
                      <w:szCs w:val="16"/>
                    </w:rPr>
                    <w:t>Intact Forest</w:t>
                  </w:r>
                </w:p>
              </w:tc>
              <w:tc>
                <w:tcPr>
                  <w:tcW w:w="2886" w:type="dxa"/>
                  <w:tcBorders>
                    <w:top w:val="nil"/>
                    <w:left w:val="nil"/>
                    <w:bottom w:val="nil"/>
                    <w:right w:val="single" w:sz="4" w:space="0" w:color="000000"/>
                  </w:tcBorders>
                  <w:vAlign w:val="center"/>
                </w:tcPr>
                <w:p w14:paraId="000007D9" w14:textId="77777777" w:rsidR="003C3090" w:rsidRDefault="007A67C5">
                  <w:pPr>
                    <w:jc w:val="left"/>
                    <w:rPr>
                      <w:color w:val="000000"/>
                      <w:sz w:val="16"/>
                      <w:szCs w:val="16"/>
                    </w:rPr>
                  </w:pPr>
                  <w:r>
                    <w:rPr>
                      <w:color w:val="000000"/>
                      <w:sz w:val="16"/>
                      <w:szCs w:val="16"/>
                    </w:rPr>
                    <w:t>Grasslands</w:t>
                  </w:r>
                </w:p>
              </w:tc>
              <w:tc>
                <w:tcPr>
                  <w:tcW w:w="1085" w:type="dxa"/>
                  <w:tcBorders>
                    <w:top w:val="nil"/>
                    <w:left w:val="single" w:sz="4" w:space="0" w:color="000000"/>
                    <w:bottom w:val="nil"/>
                    <w:right w:val="nil"/>
                  </w:tcBorders>
                </w:tcPr>
                <w:p w14:paraId="000007DA" w14:textId="77777777" w:rsidR="003C3090" w:rsidRDefault="007A67C5">
                  <w:pPr>
                    <w:jc w:val="right"/>
                    <w:rPr>
                      <w:color w:val="000000"/>
                      <w:sz w:val="16"/>
                      <w:szCs w:val="16"/>
                    </w:rPr>
                  </w:pPr>
                  <w:r>
                    <w:rPr>
                      <w:sz w:val="16"/>
                      <w:szCs w:val="16"/>
                    </w:rPr>
                    <w:t xml:space="preserve"> 391 </w:t>
                  </w:r>
                </w:p>
              </w:tc>
              <w:tc>
                <w:tcPr>
                  <w:tcW w:w="776" w:type="dxa"/>
                  <w:tcBorders>
                    <w:top w:val="single" w:sz="4" w:space="0" w:color="000000"/>
                    <w:left w:val="nil"/>
                    <w:bottom w:val="nil"/>
                  </w:tcBorders>
                </w:tcPr>
                <w:p w14:paraId="000007DB" w14:textId="77777777" w:rsidR="003C3090" w:rsidRDefault="007A67C5">
                  <w:pPr>
                    <w:jc w:val="right"/>
                    <w:rPr>
                      <w:color w:val="000000"/>
                      <w:sz w:val="16"/>
                      <w:szCs w:val="16"/>
                    </w:rPr>
                  </w:pPr>
                  <w:r>
                    <w:rPr>
                      <w:sz w:val="16"/>
                      <w:szCs w:val="16"/>
                    </w:rPr>
                    <w:t>639</w:t>
                  </w:r>
                </w:p>
              </w:tc>
              <w:tc>
                <w:tcPr>
                  <w:tcW w:w="725" w:type="dxa"/>
                  <w:tcBorders>
                    <w:top w:val="nil"/>
                    <w:left w:val="nil"/>
                    <w:bottom w:val="nil"/>
                    <w:right w:val="single" w:sz="4" w:space="0" w:color="000000"/>
                  </w:tcBorders>
                </w:tcPr>
                <w:p w14:paraId="000007DC" w14:textId="77777777" w:rsidR="003C3090" w:rsidRDefault="007A67C5">
                  <w:pPr>
                    <w:jc w:val="right"/>
                    <w:rPr>
                      <w:color w:val="000000"/>
                      <w:sz w:val="16"/>
                      <w:szCs w:val="16"/>
                    </w:rPr>
                  </w:pPr>
                  <w:r>
                    <w:rPr>
                      <w:sz w:val="16"/>
                      <w:szCs w:val="16"/>
                    </w:rPr>
                    <w:t>164%</w:t>
                  </w:r>
                </w:p>
              </w:tc>
            </w:tr>
            <w:tr w:rsidR="003C3090" w14:paraId="1E60CAEE" w14:textId="77777777">
              <w:trPr>
                <w:trHeight w:val="70"/>
                <w:jc w:val="center"/>
              </w:trPr>
              <w:tc>
                <w:tcPr>
                  <w:tcW w:w="1985" w:type="dxa"/>
                  <w:tcBorders>
                    <w:top w:val="nil"/>
                    <w:left w:val="single" w:sz="4" w:space="0" w:color="000000"/>
                    <w:bottom w:val="nil"/>
                    <w:right w:val="nil"/>
                  </w:tcBorders>
                  <w:vAlign w:val="center"/>
                </w:tcPr>
                <w:p w14:paraId="000007DD" w14:textId="77777777" w:rsidR="003C3090" w:rsidRDefault="007A67C5">
                  <w:pPr>
                    <w:jc w:val="left"/>
                    <w:rPr>
                      <w:color w:val="000000"/>
                      <w:sz w:val="16"/>
                      <w:szCs w:val="16"/>
                    </w:rPr>
                  </w:pPr>
                  <w:r>
                    <w:rPr>
                      <w:color w:val="000000"/>
                      <w:sz w:val="16"/>
                      <w:szCs w:val="16"/>
                    </w:rPr>
                    <w:t>Intact Forest</w:t>
                  </w:r>
                </w:p>
              </w:tc>
              <w:tc>
                <w:tcPr>
                  <w:tcW w:w="2886" w:type="dxa"/>
                  <w:tcBorders>
                    <w:top w:val="nil"/>
                    <w:left w:val="nil"/>
                    <w:bottom w:val="nil"/>
                    <w:right w:val="single" w:sz="4" w:space="0" w:color="000000"/>
                  </w:tcBorders>
                  <w:vAlign w:val="center"/>
                </w:tcPr>
                <w:p w14:paraId="000007DE" w14:textId="77777777" w:rsidR="003C3090" w:rsidRDefault="007A67C5">
                  <w:pPr>
                    <w:jc w:val="left"/>
                    <w:rPr>
                      <w:color w:val="000000"/>
                      <w:sz w:val="16"/>
                      <w:szCs w:val="16"/>
                    </w:rPr>
                  </w:pPr>
                  <w:r>
                    <w:rPr>
                      <w:color w:val="000000"/>
                      <w:sz w:val="16"/>
                      <w:szCs w:val="16"/>
                    </w:rPr>
                    <w:t>Other Land</w:t>
                  </w:r>
                </w:p>
              </w:tc>
              <w:tc>
                <w:tcPr>
                  <w:tcW w:w="1085" w:type="dxa"/>
                  <w:tcBorders>
                    <w:top w:val="nil"/>
                    <w:left w:val="single" w:sz="4" w:space="0" w:color="000000"/>
                    <w:bottom w:val="nil"/>
                    <w:right w:val="nil"/>
                  </w:tcBorders>
                </w:tcPr>
                <w:p w14:paraId="000007DF" w14:textId="77777777" w:rsidR="003C3090" w:rsidRDefault="007A67C5">
                  <w:pPr>
                    <w:jc w:val="right"/>
                    <w:rPr>
                      <w:color w:val="000000"/>
                      <w:sz w:val="16"/>
                      <w:szCs w:val="16"/>
                    </w:rPr>
                  </w:pPr>
                  <w:r>
                    <w:rPr>
                      <w:sz w:val="16"/>
                      <w:szCs w:val="16"/>
                    </w:rPr>
                    <w:t xml:space="preserve"> 1,564 </w:t>
                  </w:r>
                </w:p>
              </w:tc>
              <w:tc>
                <w:tcPr>
                  <w:tcW w:w="776" w:type="dxa"/>
                  <w:tcBorders>
                    <w:top w:val="nil"/>
                    <w:left w:val="nil"/>
                    <w:bottom w:val="nil"/>
                  </w:tcBorders>
                </w:tcPr>
                <w:p w14:paraId="000007E0" w14:textId="77777777" w:rsidR="003C3090" w:rsidRDefault="007A67C5">
                  <w:pPr>
                    <w:jc w:val="right"/>
                    <w:rPr>
                      <w:color w:val="000000"/>
                      <w:sz w:val="16"/>
                      <w:szCs w:val="16"/>
                    </w:rPr>
                  </w:pPr>
                  <w:r>
                    <w:rPr>
                      <w:sz w:val="16"/>
                      <w:szCs w:val="16"/>
                    </w:rPr>
                    <w:t>1261</w:t>
                  </w:r>
                </w:p>
              </w:tc>
              <w:tc>
                <w:tcPr>
                  <w:tcW w:w="725" w:type="dxa"/>
                  <w:tcBorders>
                    <w:top w:val="nil"/>
                    <w:left w:val="nil"/>
                    <w:bottom w:val="nil"/>
                    <w:right w:val="single" w:sz="4" w:space="0" w:color="000000"/>
                  </w:tcBorders>
                </w:tcPr>
                <w:p w14:paraId="000007E1" w14:textId="77777777" w:rsidR="003C3090" w:rsidRDefault="007A67C5">
                  <w:pPr>
                    <w:jc w:val="right"/>
                    <w:rPr>
                      <w:color w:val="000000"/>
                      <w:sz w:val="16"/>
                      <w:szCs w:val="16"/>
                    </w:rPr>
                  </w:pPr>
                  <w:r>
                    <w:rPr>
                      <w:sz w:val="16"/>
                      <w:szCs w:val="16"/>
                    </w:rPr>
                    <w:t>81%</w:t>
                  </w:r>
                </w:p>
              </w:tc>
            </w:tr>
            <w:tr w:rsidR="003C3090" w14:paraId="0255BEBE" w14:textId="77777777">
              <w:trPr>
                <w:trHeight w:val="70"/>
                <w:jc w:val="center"/>
              </w:trPr>
              <w:tc>
                <w:tcPr>
                  <w:tcW w:w="1985" w:type="dxa"/>
                  <w:tcBorders>
                    <w:top w:val="nil"/>
                    <w:left w:val="single" w:sz="4" w:space="0" w:color="000000"/>
                    <w:bottom w:val="nil"/>
                    <w:right w:val="nil"/>
                  </w:tcBorders>
                  <w:vAlign w:val="center"/>
                </w:tcPr>
                <w:p w14:paraId="000007E2" w14:textId="77777777" w:rsidR="003C3090" w:rsidRDefault="007A67C5">
                  <w:pPr>
                    <w:jc w:val="left"/>
                    <w:rPr>
                      <w:color w:val="000000"/>
                      <w:sz w:val="16"/>
                      <w:szCs w:val="16"/>
                    </w:rPr>
                  </w:pPr>
                  <w:r>
                    <w:rPr>
                      <w:color w:val="000000"/>
                      <w:sz w:val="16"/>
                      <w:szCs w:val="16"/>
                    </w:rPr>
                    <w:t>Intact Forest</w:t>
                  </w:r>
                </w:p>
              </w:tc>
              <w:tc>
                <w:tcPr>
                  <w:tcW w:w="2886" w:type="dxa"/>
                  <w:tcBorders>
                    <w:top w:val="nil"/>
                    <w:left w:val="nil"/>
                    <w:bottom w:val="nil"/>
                    <w:right w:val="single" w:sz="4" w:space="0" w:color="000000"/>
                  </w:tcBorders>
                  <w:vAlign w:val="center"/>
                </w:tcPr>
                <w:p w14:paraId="000007E3" w14:textId="77777777" w:rsidR="003C3090" w:rsidRDefault="007A67C5">
                  <w:pPr>
                    <w:jc w:val="left"/>
                    <w:rPr>
                      <w:color w:val="000000"/>
                      <w:sz w:val="16"/>
                      <w:szCs w:val="16"/>
                    </w:rPr>
                  </w:pPr>
                  <w:r>
                    <w:rPr>
                      <w:color w:val="000000"/>
                      <w:sz w:val="16"/>
                      <w:szCs w:val="16"/>
                    </w:rPr>
                    <w:t>Settlements</w:t>
                  </w:r>
                </w:p>
              </w:tc>
              <w:tc>
                <w:tcPr>
                  <w:tcW w:w="1085" w:type="dxa"/>
                  <w:tcBorders>
                    <w:top w:val="nil"/>
                    <w:left w:val="single" w:sz="4" w:space="0" w:color="000000"/>
                    <w:bottom w:val="nil"/>
                    <w:right w:val="nil"/>
                  </w:tcBorders>
                </w:tcPr>
                <w:p w14:paraId="000007E4" w14:textId="77777777" w:rsidR="003C3090" w:rsidRDefault="007A67C5">
                  <w:pPr>
                    <w:jc w:val="right"/>
                    <w:rPr>
                      <w:color w:val="000000"/>
                      <w:sz w:val="16"/>
                      <w:szCs w:val="16"/>
                    </w:rPr>
                  </w:pPr>
                  <w:r>
                    <w:rPr>
                      <w:sz w:val="16"/>
                      <w:szCs w:val="16"/>
                    </w:rPr>
                    <w:t xml:space="preserve"> 1,676 </w:t>
                  </w:r>
                </w:p>
              </w:tc>
              <w:tc>
                <w:tcPr>
                  <w:tcW w:w="776" w:type="dxa"/>
                  <w:tcBorders>
                    <w:top w:val="nil"/>
                    <w:left w:val="nil"/>
                    <w:bottom w:val="nil"/>
                  </w:tcBorders>
                </w:tcPr>
                <w:p w14:paraId="000007E5" w14:textId="77777777" w:rsidR="003C3090" w:rsidRDefault="007A67C5">
                  <w:pPr>
                    <w:jc w:val="right"/>
                    <w:rPr>
                      <w:color w:val="000000"/>
                      <w:sz w:val="16"/>
                      <w:szCs w:val="16"/>
                    </w:rPr>
                  </w:pPr>
                  <w:r>
                    <w:rPr>
                      <w:sz w:val="16"/>
                      <w:szCs w:val="16"/>
                    </w:rPr>
                    <w:t>2199</w:t>
                  </w:r>
                </w:p>
              </w:tc>
              <w:tc>
                <w:tcPr>
                  <w:tcW w:w="725" w:type="dxa"/>
                  <w:tcBorders>
                    <w:top w:val="nil"/>
                    <w:left w:val="nil"/>
                    <w:bottom w:val="nil"/>
                    <w:right w:val="single" w:sz="4" w:space="0" w:color="000000"/>
                  </w:tcBorders>
                </w:tcPr>
                <w:p w14:paraId="000007E6" w14:textId="77777777" w:rsidR="003C3090" w:rsidRDefault="007A67C5">
                  <w:pPr>
                    <w:jc w:val="right"/>
                    <w:rPr>
                      <w:color w:val="000000"/>
                      <w:sz w:val="16"/>
                      <w:szCs w:val="16"/>
                    </w:rPr>
                  </w:pPr>
                  <w:r>
                    <w:rPr>
                      <w:sz w:val="16"/>
                      <w:szCs w:val="16"/>
                    </w:rPr>
                    <w:t>131%</w:t>
                  </w:r>
                </w:p>
              </w:tc>
            </w:tr>
            <w:tr w:rsidR="003C3090" w14:paraId="2E832DEE" w14:textId="77777777">
              <w:trPr>
                <w:trHeight w:val="181"/>
                <w:jc w:val="center"/>
              </w:trPr>
              <w:tc>
                <w:tcPr>
                  <w:tcW w:w="1985" w:type="dxa"/>
                  <w:tcBorders>
                    <w:top w:val="nil"/>
                    <w:left w:val="single" w:sz="4" w:space="0" w:color="000000"/>
                    <w:bottom w:val="nil"/>
                    <w:right w:val="nil"/>
                  </w:tcBorders>
                  <w:vAlign w:val="center"/>
                </w:tcPr>
                <w:p w14:paraId="000007E7" w14:textId="77777777" w:rsidR="003C3090" w:rsidRDefault="007A67C5">
                  <w:pPr>
                    <w:jc w:val="left"/>
                    <w:rPr>
                      <w:color w:val="000000"/>
                      <w:sz w:val="16"/>
                      <w:szCs w:val="16"/>
                    </w:rPr>
                  </w:pPr>
                  <w:r>
                    <w:rPr>
                      <w:color w:val="000000"/>
                      <w:sz w:val="16"/>
                      <w:szCs w:val="16"/>
                    </w:rPr>
                    <w:t>Intact Forest</w:t>
                  </w:r>
                </w:p>
              </w:tc>
              <w:tc>
                <w:tcPr>
                  <w:tcW w:w="2886" w:type="dxa"/>
                  <w:tcBorders>
                    <w:top w:val="nil"/>
                    <w:left w:val="nil"/>
                    <w:bottom w:val="nil"/>
                    <w:right w:val="single" w:sz="4" w:space="0" w:color="000000"/>
                  </w:tcBorders>
                  <w:vAlign w:val="center"/>
                </w:tcPr>
                <w:p w14:paraId="000007E8" w14:textId="77777777" w:rsidR="003C3090" w:rsidRDefault="007A67C5">
                  <w:pPr>
                    <w:jc w:val="left"/>
                    <w:rPr>
                      <w:color w:val="000000"/>
                      <w:sz w:val="16"/>
                      <w:szCs w:val="16"/>
                    </w:rPr>
                  </w:pPr>
                  <w:r>
                    <w:rPr>
                      <w:color w:val="000000"/>
                      <w:sz w:val="16"/>
                      <w:szCs w:val="16"/>
                    </w:rPr>
                    <w:t>Unshaded Cropland (TCC 10% or less)</w:t>
                  </w:r>
                </w:p>
              </w:tc>
              <w:tc>
                <w:tcPr>
                  <w:tcW w:w="1085" w:type="dxa"/>
                  <w:tcBorders>
                    <w:top w:val="nil"/>
                    <w:left w:val="single" w:sz="4" w:space="0" w:color="000000"/>
                    <w:bottom w:val="nil"/>
                    <w:right w:val="nil"/>
                  </w:tcBorders>
                </w:tcPr>
                <w:p w14:paraId="000007E9" w14:textId="77777777" w:rsidR="003C3090" w:rsidRDefault="007A67C5">
                  <w:pPr>
                    <w:jc w:val="right"/>
                    <w:rPr>
                      <w:color w:val="000000"/>
                      <w:sz w:val="16"/>
                      <w:szCs w:val="16"/>
                    </w:rPr>
                  </w:pPr>
                  <w:r>
                    <w:rPr>
                      <w:sz w:val="16"/>
                      <w:szCs w:val="16"/>
                    </w:rPr>
                    <w:t xml:space="preserve"> 4,818 </w:t>
                  </w:r>
                </w:p>
              </w:tc>
              <w:tc>
                <w:tcPr>
                  <w:tcW w:w="776" w:type="dxa"/>
                  <w:tcBorders>
                    <w:top w:val="nil"/>
                    <w:left w:val="nil"/>
                    <w:bottom w:val="nil"/>
                  </w:tcBorders>
                </w:tcPr>
                <w:p w14:paraId="000007EA" w14:textId="77777777" w:rsidR="003C3090" w:rsidRDefault="007A67C5">
                  <w:pPr>
                    <w:jc w:val="right"/>
                    <w:rPr>
                      <w:color w:val="000000"/>
                      <w:sz w:val="16"/>
                      <w:szCs w:val="16"/>
                    </w:rPr>
                  </w:pPr>
                  <w:r>
                    <w:rPr>
                      <w:sz w:val="16"/>
                      <w:szCs w:val="16"/>
                    </w:rPr>
                    <w:t>3983</w:t>
                  </w:r>
                </w:p>
              </w:tc>
              <w:tc>
                <w:tcPr>
                  <w:tcW w:w="725" w:type="dxa"/>
                  <w:tcBorders>
                    <w:top w:val="nil"/>
                    <w:left w:val="nil"/>
                    <w:bottom w:val="nil"/>
                    <w:right w:val="single" w:sz="4" w:space="0" w:color="000000"/>
                  </w:tcBorders>
                </w:tcPr>
                <w:p w14:paraId="000007EB" w14:textId="77777777" w:rsidR="003C3090" w:rsidRDefault="007A67C5">
                  <w:pPr>
                    <w:jc w:val="right"/>
                    <w:rPr>
                      <w:color w:val="000000"/>
                      <w:sz w:val="16"/>
                      <w:szCs w:val="16"/>
                    </w:rPr>
                  </w:pPr>
                  <w:r>
                    <w:rPr>
                      <w:sz w:val="16"/>
                      <w:szCs w:val="16"/>
                    </w:rPr>
                    <w:t>83%</w:t>
                  </w:r>
                </w:p>
              </w:tc>
            </w:tr>
            <w:tr w:rsidR="003C3090" w14:paraId="7985D20F" w14:textId="77777777">
              <w:trPr>
                <w:trHeight w:val="70"/>
                <w:jc w:val="center"/>
              </w:trPr>
              <w:tc>
                <w:tcPr>
                  <w:tcW w:w="1985" w:type="dxa"/>
                  <w:tcBorders>
                    <w:top w:val="nil"/>
                    <w:left w:val="single" w:sz="4" w:space="0" w:color="000000"/>
                    <w:bottom w:val="nil"/>
                    <w:right w:val="nil"/>
                  </w:tcBorders>
                  <w:vAlign w:val="center"/>
                </w:tcPr>
                <w:p w14:paraId="000007EC" w14:textId="77777777" w:rsidR="003C3090" w:rsidRDefault="007A67C5">
                  <w:pPr>
                    <w:jc w:val="left"/>
                    <w:rPr>
                      <w:color w:val="000000"/>
                      <w:sz w:val="16"/>
                      <w:szCs w:val="16"/>
                    </w:rPr>
                  </w:pPr>
                  <w:r>
                    <w:rPr>
                      <w:color w:val="000000"/>
                      <w:sz w:val="16"/>
                      <w:szCs w:val="16"/>
                    </w:rPr>
                    <w:lastRenderedPageBreak/>
                    <w:t>Degraded Forest</w:t>
                  </w:r>
                </w:p>
              </w:tc>
              <w:tc>
                <w:tcPr>
                  <w:tcW w:w="2886" w:type="dxa"/>
                  <w:tcBorders>
                    <w:top w:val="nil"/>
                    <w:left w:val="nil"/>
                    <w:bottom w:val="nil"/>
                    <w:right w:val="single" w:sz="4" w:space="0" w:color="000000"/>
                  </w:tcBorders>
                  <w:vAlign w:val="center"/>
                </w:tcPr>
                <w:p w14:paraId="000007ED" w14:textId="77777777" w:rsidR="003C3090" w:rsidRDefault="007A67C5">
                  <w:pPr>
                    <w:jc w:val="left"/>
                    <w:rPr>
                      <w:color w:val="000000"/>
                      <w:sz w:val="16"/>
                      <w:szCs w:val="16"/>
                    </w:rPr>
                  </w:pPr>
                  <w:r>
                    <w:rPr>
                      <w:color w:val="000000"/>
                      <w:sz w:val="16"/>
                      <w:szCs w:val="16"/>
                    </w:rPr>
                    <w:t>Grasslands</w:t>
                  </w:r>
                </w:p>
              </w:tc>
              <w:tc>
                <w:tcPr>
                  <w:tcW w:w="1085" w:type="dxa"/>
                  <w:tcBorders>
                    <w:top w:val="nil"/>
                    <w:left w:val="single" w:sz="4" w:space="0" w:color="000000"/>
                    <w:bottom w:val="nil"/>
                    <w:right w:val="nil"/>
                  </w:tcBorders>
                </w:tcPr>
                <w:p w14:paraId="000007EE" w14:textId="77777777" w:rsidR="003C3090" w:rsidRDefault="007A67C5">
                  <w:pPr>
                    <w:jc w:val="right"/>
                    <w:rPr>
                      <w:color w:val="000000"/>
                      <w:sz w:val="16"/>
                      <w:szCs w:val="16"/>
                    </w:rPr>
                  </w:pPr>
                  <w:r>
                    <w:rPr>
                      <w:sz w:val="16"/>
                      <w:szCs w:val="16"/>
                    </w:rPr>
                    <w:t xml:space="preserve"> -   </w:t>
                  </w:r>
                </w:p>
              </w:tc>
              <w:tc>
                <w:tcPr>
                  <w:tcW w:w="776" w:type="dxa"/>
                  <w:tcBorders>
                    <w:top w:val="nil"/>
                    <w:left w:val="nil"/>
                    <w:bottom w:val="nil"/>
                  </w:tcBorders>
                </w:tcPr>
                <w:p w14:paraId="000007EF" w14:textId="77777777" w:rsidR="003C3090" w:rsidRDefault="007A67C5">
                  <w:pPr>
                    <w:jc w:val="right"/>
                    <w:rPr>
                      <w:color w:val="000000"/>
                      <w:sz w:val="16"/>
                      <w:szCs w:val="16"/>
                    </w:rPr>
                  </w:pPr>
                  <w:r>
                    <w:rPr>
                      <w:sz w:val="16"/>
                      <w:szCs w:val="16"/>
                    </w:rPr>
                    <w:t xml:space="preserve">-   </w:t>
                  </w:r>
                </w:p>
              </w:tc>
              <w:tc>
                <w:tcPr>
                  <w:tcW w:w="725" w:type="dxa"/>
                  <w:tcBorders>
                    <w:top w:val="nil"/>
                    <w:left w:val="nil"/>
                    <w:bottom w:val="nil"/>
                    <w:right w:val="single" w:sz="4" w:space="0" w:color="000000"/>
                  </w:tcBorders>
                </w:tcPr>
                <w:p w14:paraId="000007F0" w14:textId="77777777" w:rsidR="003C3090" w:rsidRDefault="007A67C5">
                  <w:pPr>
                    <w:jc w:val="right"/>
                    <w:rPr>
                      <w:color w:val="000000"/>
                      <w:sz w:val="16"/>
                      <w:szCs w:val="16"/>
                    </w:rPr>
                  </w:pPr>
                  <w:r>
                    <w:rPr>
                      <w:sz w:val="16"/>
                      <w:szCs w:val="16"/>
                    </w:rPr>
                    <w:t xml:space="preserve">-   </w:t>
                  </w:r>
                </w:p>
              </w:tc>
            </w:tr>
            <w:tr w:rsidR="003C3090" w14:paraId="1DD88F0C" w14:textId="77777777">
              <w:trPr>
                <w:trHeight w:val="121"/>
                <w:jc w:val="center"/>
              </w:trPr>
              <w:tc>
                <w:tcPr>
                  <w:tcW w:w="1985" w:type="dxa"/>
                  <w:tcBorders>
                    <w:top w:val="nil"/>
                    <w:left w:val="single" w:sz="4" w:space="0" w:color="000000"/>
                    <w:bottom w:val="nil"/>
                    <w:right w:val="nil"/>
                  </w:tcBorders>
                  <w:vAlign w:val="center"/>
                </w:tcPr>
                <w:p w14:paraId="000007F1" w14:textId="77777777" w:rsidR="003C3090" w:rsidRDefault="007A67C5">
                  <w:pPr>
                    <w:jc w:val="left"/>
                    <w:rPr>
                      <w:color w:val="000000"/>
                      <w:sz w:val="16"/>
                      <w:szCs w:val="16"/>
                    </w:rPr>
                  </w:pPr>
                  <w:r>
                    <w:rPr>
                      <w:color w:val="000000"/>
                      <w:sz w:val="16"/>
                      <w:szCs w:val="16"/>
                    </w:rPr>
                    <w:t>Degraded Forest</w:t>
                  </w:r>
                </w:p>
              </w:tc>
              <w:tc>
                <w:tcPr>
                  <w:tcW w:w="2886" w:type="dxa"/>
                  <w:tcBorders>
                    <w:top w:val="nil"/>
                    <w:left w:val="nil"/>
                    <w:bottom w:val="nil"/>
                    <w:right w:val="single" w:sz="4" w:space="0" w:color="000000"/>
                  </w:tcBorders>
                  <w:vAlign w:val="center"/>
                </w:tcPr>
                <w:p w14:paraId="000007F2" w14:textId="77777777" w:rsidR="003C3090" w:rsidRDefault="007A67C5">
                  <w:pPr>
                    <w:jc w:val="left"/>
                    <w:rPr>
                      <w:color w:val="000000"/>
                      <w:sz w:val="16"/>
                      <w:szCs w:val="16"/>
                    </w:rPr>
                  </w:pPr>
                  <w:r>
                    <w:rPr>
                      <w:color w:val="000000"/>
                      <w:sz w:val="16"/>
                      <w:szCs w:val="16"/>
                    </w:rPr>
                    <w:t>Other Land</w:t>
                  </w:r>
                </w:p>
              </w:tc>
              <w:tc>
                <w:tcPr>
                  <w:tcW w:w="1085" w:type="dxa"/>
                  <w:tcBorders>
                    <w:top w:val="nil"/>
                    <w:left w:val="single" w:sz="4" w:space="0" w:color="000000"/>
                    <w:bottom w:val="nil"/>
                    <w:right w:val="nil"/>
                  </w:tcBorders>
                </w:tcPr>
                <w:p w14:paraId="000007F3" w14:textId="77777777" w:rsidR="003C3090" w:rsidRDefault="007A67C5">
                  <w:pPr>
                    <w:jc w:val="right"/>
                    <w:rPr>
                      <w:color w:val="000000"/>
                      <w:sz w:val="16"/>
                      <w:szCs w:val="16"/>
                    </w:rPr>
                  </w:pPr>
                  <w:r>
                    <w:rPr>
                      <w:sz w:val="16"/>
                      <w:szCs w:val="16"/>
                    </w:rPr>
                    <w:t xml:space="preserve"> 3,506 </w:t>
                  </w:r>
                </w:p>
              </w:tc>
              <w:tc>
                <w:tcPr>
                  <w:tcW w:w="776" w:type="dxa"/>
                  <w:tcBorders>
                    <w:top w:val="nil"/>
                    <w:left w:val="nil"/>
                    <w:bottom w:val="nil"/>
                  </w:tcBorders>
                </w:tcPr>
                <w:p w14:paraId="000007F4" w14:textId="77777777" w:rsidR="003C3090" w:rsidRDefault="007A67C5">
                  <w:pPr>
                    <w:jc w:val="right"/>
                    <w:rPr>
                      <w:color w:val="000000"/>
                      <w:sz w:val="16"/>
                      <w:szCs w:val="16"/>
                    </w:rPr>
                  </w:pPr>
                  <w:r>
                    <w:rPr>
                      <w:sz w:val="16"/>
                      <w:szCs w:val="16"/>
                    </w:rPr>
                    <w:t>3672</w:t>
                  </w:r>
                </w:p>
              </w:tc>
              <w:tc>
                <w:tcPr>
                  <w:tcW w:w="725" w:type="dxa"/>
                  <w:tcBorders>
                    <w:top w:val="nil"/>
                    <w:left w:val="nil"/>
                    <w:bottom w:val="nil"/>
                    <w:right w:val="single" w:sz="4" w:space="0" w:color="000000"/>
                  </w:tcBorders>
                </w:tcPr>
                <w:p w14:paraId="000007F5" w14:textId="77777777" w:rsidR="003C3090" w:rsidRDefault="007A67C5">
                  <w:pPr>
                    <w:jc w:val="right"/>
                    <w:rPr>
                      <w:color w:val="000000"/>
                      <w:sz w:val="16"/>
                      <w:szCs w:val="16"/>
                    </w:rPr>
                  </w:pPr>
                  <w:r>
                    <w:rPr>
                      <w:sz w:val="16"/>
                      <w:szCs w:val="16"/>
                    </w:rPr>
                    <w:t>105%</w:t>
                  </w:r>
                </w:p>
              </w:tc>
            </w:tr>
            <w:tr w:rsidR="003C3090" w14:paraId="17F4941B" w14:textId="77777777">
              <w:trPr>
                <w:trHeight w:val="81"/>
                <w:jc w:val="center"/>
              </w:trPr>
              <w:tc>
                <w:tcPr>
                  <w:tcW w:w="1985" w:type="dxa"/>
                  <w:tcBorders>
                    <w:top w:val="nil"/>
                    <w:left w:val="single" w:sz="4" w:space="0" w:color="000000"/>
                    <w:bottom w:val="nil"/>
                    <w:right w:val="nil"/>
                  </w:tcBorders>
                  <w:vAlign w:val="center"/>
                </w:tcPr>
                <w:p w14:paraId="000007F6" w14:textId="77777777" w:rsidR="003C3090" w:rsidRDefault="007A67C5">
                  <w:pPr>
                    <w:jc w:val="left"/>
                    <w:rPr>
                      <w:color w:val="000000"/>
                      <w:sz w:val="16"/>
                      <w:szCs w:val="16"/>
                    </w:rPr>
                  </w:pPr>
                  <w:r>
                    <w:rPr>
                      <w:color w:val="000000"/>
                      <w:sz w:val="16"/>
                      <w:szCs w:val="16"/>
                    </w:rPr>
                    <w:t>Degraded Forest</w:t>
                  </w:r>
                </w:p>
              </w:tc>
              <w:tc>
                <w:tcPr>
                  <w:tcW w:w="2886" w:type="dxa"/>
                  <w:tcBorders>
                    <w:top w:val="nil"/>
                    <w:left w:val="nil"/>
                    <w:bottom w:val="nil"/>
                    <w:right w:val="single" w:sz="4" w:space="0" w:color="000000"/>
                  </w:tcBorders>
                  <w:vAlign w:val="center"/>
                </w:tcPr>
                <w:p w14:paraId="000007F7" w14:textId="77777777" w:rsidR="003C3090" w:rsidRDefault="007A67C5">
                  <w:pPr>
                    <w:jc w:val="left"/>
                    <w:rPr>
                      <w:color w:val="000000"/>
                      <w:sz w:val="16"/>
                      <w:szCs w:val="16"/>
                    </w:rPr>
                  </w:pPr>
                  <w:r>
                    <w:rPr>
                      <w:color w:val="000000"/>
                      <w:sz w:val="16"/>
                      <w:szCs w:val="16"/>
                    </w:rPr>
                    <w:t>Settlements</w:t>
                  </w:r>
                </w:p>
              </w:tc>
              <w:tc>
                <w:tcPr>
                  <w:tcW w:w="1085" w:type="dxa"/>
                  <w:tcBorders>
                    <w:top w:val="nil"/>
                    <w:left w:val="single" w:sz="4" w:space="0" w:color="000000"/>
                    <w:bottom w:val="nil"/>
                    <w:right w:val="nil"/>
                  </w:tcBorders>
                </w:tcPr>
                <w:p w14:paraId="000007F8" w14:textId="77777777" w:rsidR="003C3090" w:rsidRDefault="007A67C5">
                  <w:pPr>
                    <w:jc w:val="right"/>
                    <w:rPr>
                      <w:color w:val="000000"/>
                      <w:sz w:val="16"/>
                      <w:szCs w:val="16"/>
                    </w:rPr>
                  </w:pPr>
                  <w:r>
                    <w:rPr>
                      <w:sz w:val="16"/>
                      <w:szCs w:val="16"/>
                    </w:rPr>
                    <w:t xml:space="preserve"> 2,017 </w:t>
                  </w:r>
                </w:p>
              </w:tc>
              <w:tc>
                <w:tcPr>
                  <w:tcW w:w="776" w:type="dxa"/>
                  <w:tcBorders>
                    <w:top w:val="nil"/>
                    <w:left w:val="nil"/>
                    <w:bottom w:val="nil"/>
                  </w:tcBorders>
                </w:tcPr>
                <w:p w14:paraId="000007F9" w14:textId="77777777" w:rsidR="003C3090" w:rsidRDefault="007A67C5">
                  <w:pPr>
                    <w:jc w:val="right"/>
                    <w:rPr>
                      <w:color w:val="000000"/>
                      <w:sz w:val="16"/>
                      <w:szCs w:val="16"/>
                    </w:rPr>
                  </w:pPr>
                  <w:r>
                    <w:rPr>
                      <w:sz w:val="16"/>
                      <w:szCs w:val="16"/>
                    </w:rPr>
                    <w:t>2748</w:t>
                  </w:r>
                </w:p>
              </w:tc>
              <w:tc>
                <w:tcPr>
                  <w:tcW w:w="725" w:type="dxa"/>
                  <w:tcBorders>
                    <w:top w:val="nil"/>
                    <w:left w:val="nil"/>
                    <w:bottom w:val="nil"/>
                    <w:right w:val="single" w:sz="4" w:space="0" w:color="000000"/>
                  </w:tcBorders>
                </w:tcPr>
                <w:p w14:paraId="000007FA" w14:textId="77777777" w:rsidR="003C3090" w:rsidRDefault="007A67C5">
                  <w:pPr>
                    <w:jc w:val="right"/>
                    <w:rPr>
                      <w:color w:val="000000"/>
                      <w:sz w:val="16"/>
                      <w:szCs w:val="16"/>
                    </w:rPr>
                  </w:pPr>
                  <w:r>
                    <w:rPr>
                      <w:sz w:val="16"/>
                      <w:szCs w:val="16"/>
                    </w:rPr>
                    <w:t>136%</w:t>
                  </w:r>
                </w:p>
              </w:tc>
            </w:tr>
            <w:tr w:rsidR="003C3090" w14:paraId="1CE293FF" w14:textId="77777777">
              <w:trPr>
                <w:trHeight w:val="70"/>
                <w:jc w:val="center"/>
              </w:trPr>
              <w:tc>
                <w:tcPr>
                  <w:tcW w:w="1985" w:type="dxa"/>
                  <w:tcBorders>
                    <w:top w:val="nil"/>
                    <w:left w:val="single" w:sz="4" w:space="0" w:color="000000"/>
                    <w:bottom w:val="nil"/>
                    <w:right w:val="nil"/>
                  </w:tcBorders>
                  <w:vAlign w:val="center"/>
                </w:tcPr>
                <w:p w14:paraId="000007FB" w14:textId="77777777" w:rsidR="003C3090" w:rsidRDefault="007A67C5">
                  <w:pPr>
                    <w:jc w:val="left"/>
                    <w:rPr>
                      <w:color w:val="000000"/>
                      <w:sz w:val="16"/>
                      <w:szCs w:val="16"/>
                    </w:rPr>
                  </w:pPr>
                  <w:r>
                    <w:rPr>
                      <w:color w:val="000000"/>
                      <w:sz w:val="16"/>
                      <w:szCs w:val="16"/>
                    </w:rPr>
                    <w:t>Degraded Forest</w:t>
                  </w:r>
                </w:p>
              </w:tc>
              <w:tc>
                <w:tcPr>
                  <w:tcW w:w="2886" w:type="dxa"/>
                  <w:tcBorders>
                    <w:top w:val="nil"/>
                    <w:left w:val="nil"/>
                    <w:bottom w:val="nil"/>
                    <w:right w:val="single" w:sz="4" w:space="0" w:color="000000"/>
                  </w:tcBorders>
                  <w:vAlign w:val="center"/>
                </w:tcPr>
                <w:p w14:paraId="000007FC" w14:textId="77777777" w:rsidR="003C3090" w:rsidRDefault="007A67C5">
                  <w:pPr>
                    <w:jc w:val="left"/>
                    <w:rPr>
                      <w:color w:val="000000"/>
                      <w:sz w:val="16"/>
                      <w:szCs w:val="16"/>
                    </w:rPr>
                  </w:pPr>
                  <w:r>
                    <w:rPr>
                      <w:color w:val="000000"/>
                      <w:sz w:val="16"/>
                      <w:szCs w:val="16"/>
                    </w:rPr>
                    <w:t>Unshaded Cropland (TCC 10% or less)</w:t>
                  </w:r>
                </w:p>
              </w:tc>
              <w:tc>
                <w:tcPr>
                  <w:tcW w:w="1085" w:type="dxa"/>
                  <w:tcBorders>
                    <w:top w:val="nil"/>
                    <w:left w:val="single" w:sz="4" w:space="0" w:color="000000"/>
                    <w:bottom w:val="nil"/>
                    <w:right w:val="nil"/>
                  </w:tcBorders>
                </w:tcPr>
                <w:p w14:paraId="000007FD" w14:textId="77777777" w:rsidR="003C3090" w:rsidRDefault="007A67C5">
                  <w:pPr>
                    <w:jc w:val="right"/>
                    <w:rPr>
                      <w:color w:val="000000"/>
                      <w:sz w:val="16"/>
                      <w:szCs w:val="16"/>
                    </w:rPr>
                  </w:pPr>
                  <w:r>
                    <w:rPr>
                      <w:sz w:val="16"/>
                      <w:szCs w:val="16"/>
                    </w:rPr>
                    <w:t xml:space="preserve"> 3,897 </w:t>
                  </w:r>
                </w:p>
              </w:tc>
              <w:tc>
                <w:tcPr>
                  <w:tcW w:w="776" w:type="dxa"/>
                  <w:tcBorders>
                    <w:top w:val="nil"/>
                    <w:left w:val="nil"/>
                    <w:bottom w:val="nil"/>
                  </w:tcBorders>
                </w:tcPr>
                <w:p w14:paraId="000007FE" w14:textId="77777777" w:rsidR="003C3090" w:rsidRDefault="007A67C5">
                  <w:pPr>
                    <w:jc w:val="right"/>
                    <w:rPr>
                      <w:color w:val="000000"/>
                      <w:sz w:val="16"/>
                      <w:szCs w:val="16"/>
                    </w:rPr>
                  </w:pPr>
                  <w:r>
                    <w:rPr>
                      <w:sz w:val="16"/>
                      <w:szCs w:val="16"/>
                    </w:rPr>
                    <w:t>3726</w:t>
                  </w:r>
                </w:p>
              </w:tc>
              <w:tc>
                <w:tcPr>
                  <w:tcW w:w="725" w:type="dxa"/>
                  <w:tcBorders>
                    <w:top w:val="nil"/>
                    <w:left w:val="nil"/>
                    <w:bottom w:val="nil"/>
                    <w:right w:val="single" w:sz="4" w:space="0" w:color="000000"/>
                  </w:tcBorders>
                </w:tcPr>
                <w:p w14:paraId="000007FF" w14:textId="77777777" w:rsidR="003C3090" w:rsidRDefault="007A67C5">
                  <w:pPr>
                    <w:jc w:val="right"/>
                    <w:rPr>
                      <w:color w:val="000000"/>
                      <w:sz w:val="16"/>
                      <w:szCs w:val="16"/>
                    </w:rPr>
                  </w:pPr>
                  <w:r>
                    <w:rPr>
                      <w:sz w:val="16"/>
                      <w:szCs w:val="16"/>
                    </w:rPr>
                    <w:t>96%</w:t>
                  </w:r>
                </w:p>
              </w:tc>
            </w:tr>
            <w:tr w:rsidR="003C3090" w14:paraId="3B545C5A" w14:textId="77777777">
              <w:trPr>
                <w:trHeight w:val="70"/>
                <w:jc w:val="center"/>
              </w:trPr>
              <w:tc>
                <w:tcPr>
                  <w:tcW w:w="1985" w:type="dxa"/>
                  <w:tcBorders>
                    <w:top w:val="nil"/>
                    <w:left w:val="single" w:sz="4" w:space="0" w:color="000000"/>
                    <w:bottom w:val="nil"/>
                    <w:right w:val="nil"/>
                  </w:tcBorders>
                  <w:vAlign w:val="center"/>
                </w:tcPr>
                <w:p w14:paraId="00000800" w14:textId="77777777" w:rsidR="003C3090" w:rsidRDefault="007A67C5">
                  <w:pPr>
                    <w:jc w:val="left"/>
                    <w:rPr>
                      <w:color w:val="000000"/>
                      <w:sz w:val="16"/>
                      <w:szCs w:val="16"/>
                    </w:rPr>
                  </w:pPr>
                  <w:r>
                    <w:rPr>
                      <w:color w:val="000000"/>
                      <w:sz w:val="16"/>
                      <w:szCs w:val="16"/>
                    </w:rPr>
                    <w:t>Very Degraded Forest</w:t>
                  </w:r>
                </w:p>
              </w:tc>
              <w:tc>
                <w:tcPr>
                  <w:tcW w:w="2886" w:type="dxa"/>
                  <w:tcBorders>
                    <w:top w:val="nil"/>
                    <w:left w:val="nil"/>
                    <w:bottom w:val="nil"/>
                    <w:right w:val="single" w:sz="4" w:space="0" w:color="000000"/>
                  </w:tcBorders>
                  <w:vAlign w:val="center"/>
                </w:tcPr>
                <w:p w14:paraId="00000801" w14:textId="77777777" w:rsidR="003C3090" w:rsidRDefault="007A67C5">
                  <w:pPr>
                    <w:jc w:val="left"/>
                    <w:rPr>
                      <w:color w:val="000000"/>
                      <w:sz w:val="16"/>
                      <w:szCs w:val="16"/>
                    </w:rPr>
                  </w:pPr>
                  <w:r>
                    <w:rPr>
                      <w:color w:val="000000"/>
                      <w:sz w:val="16"/>
                      <w:szCs w:val="16"/>
                    </w:rPr>
                    <w:t>Grasslands</w:t>
                  </w:r>
                </w:p>
              </w:tc>
              <w:tc>
                <w:tcPr>
                  <w:tcW w:w="1085" w:type="dxa"/>
                  <w:tcBorders>
                    <w:top w:val="nil"/>
                    <w:left w:val="single" w:sz="4" w:space="0" w:color="000000"/>
                    <w:bottom w:val="nil"/>
                    <w:right w:val="nil"/>
                  </w:tcBorders>
                </w:tcPr>
                <w:p w14:paraId="00000802" w14:textId="77777777" w:rsidR="003C3090" w:rsidRDefault="007A67C5">
                  <w:pPr>
                    <w:jc w:val="right"/>
                    <w:rPr>
                      <w:color w:val="000000"/>
                      <w:sz w:val="16"/>
                      <w:szCs w:val="16"/>
                    </w:rPr>
                  </w:pPr>
                  <w:r>
                    <w:rPr>
                      <w:sz w:val="16"/>
                      <w:szCs w:val="16"/>
                    </w:rPr>
                    <w:t xml:space="preserve"> -   </w:t>
                  </w:r>
                </w:p>
              </w:tc>
              <w:tc>
                <w:tcPr>
                  <w:tcW w:w="776" w:type="dxa"/>
                  <w:tcBorders>
                    <w:top w:val="nil"/>
                    <w:left w:val="nil"/>
                    <w:bottom w:val="nil"/>
                  </w:tcBorders>
                </w:tcPr>
                <w:p w14:paraId="00000803" w14:textId="77777777" w:rsidR="003C3090" w:rsidRDefault="007A67C5">
                  <w:pPr>
                    <w:jc w:val="right"/>
                    <w:rPr>
                      <w:color w:val="000000"/>
                      <w:sz w:val="16"/>
                      <w:szCs w:val="16"/>
                    </w:rPr>
                  </w:pPr>
                  <w:r>
                    <w:rPr>
                      <w:sz w:val="16"/>
                      <w:szCs w:val="16"/>
                    </w:rPr>
                    <w:t xml:space="preserve"> -   </w:t>
                  </w:r>
                </w:p>
              </w:tc>
              <w:tc>
                <w:tcPr>
                  <w:tcW w:w="725" w:type="dxa"/>
                  <w:tcBorders>
                    <w:top w:val="nil"/>
                    <w:left w:val="nil"/>
                    <w:bottom w:val="nil"/>
                    <w:right w:val="single" w:sz="4" w:space="0" w:color="000000"/>
                  </w:tcBorders>
                </w:tcPr>
                <w:p w14:paraId="00000804" w14:textId="77777777" w:rsidR="003C3090" w:rsidRDefault="007A67C5">
                  <w:pPr>
                    <w:jc w:val="right"/>
                    <w:rPr>
                      <w:color w:val="000000"/>
                      <w:sz w:val="16"/>
                      <w:szCs w:val="16"/>
                    </w:rPr>
                  </w:pPr>
                  <w:r>
                    <w:rPr>
                      <w:sz w:val="16"/>
                      <w:szCs w:val="16"/>
                    </w:rPr>
                    <w:t xml:space="preserve"> -   </w:t>
                  </w:r>
                </w:p>
              </w:tc>
            </w:tr>
            <w:tr w:rsidR="003C3090" w14:paraId="2E67C3CF" w14:textId="77777777">
              <w:trPr>
                <w:trHeight w:val="70"/>
                <w:jc w:val="center"/>
              </w:trPr>
              <w:tc>
                <w:tcPr>
                  <w:tcW w:w="1985" w:type="dxa"/>
                  <w:tcBorders>
                    <w:top w:val="nil"/>
                    <w:left w:val="single" w:sz="4" w:space="0" w:color="000000"/>
                    <w:bottom w:val="nil"/>
                    <w:right w:val="nil"/>
                  </w:tcBorders>
                  <w:vAlign w:val="center"/>
                </w:tcPr>
                <w:p w14:paraId="00000805" w14:textId="77777777" w:rsidR="003C3090" w:rsidRDefault="007A67C5">
                  <w:pPr>
                    <w:jc w:val="left"/>
                    <w:rPr>
                      <w:color w:val="000000"/>
                      <w:sz w:val="16"/>
                      <w:szCs w:val="16"/>
                    </w:rPr>
                  </w:pPr>
                  <w:r>
                    <w:rPr>
                      <w:color w:val="000000"/>
                      <w:sz w:val="16"/>
                      <w:szCs w:val="16"/>
                    </w:rPr>
                    <w:t>Very Degraded Forest</w:t>
                  </w:r>
                </w:p>
              </w:tc>
              <w:tc>
                <w:tcPr>
                  <w:tcW w:w="2886" w:type="dxa"/>
                  <w:tcBorders>
                    <w:top w:val="nil"/>
                    <w:left w:val="nil"/>
                    <w:bottom w:val="nil"/>
                    <w:right w:val="single" w:sz="4" w:space="0" w:color="000000"/>
                  </w:tcBorders>
                  <w:vAlign w:val="center"/>
                </w:tcPr>
                <w:p w14:paraId="00000806" w14:textId="77777777" w:rsidR="003C3090" w:rsidRDefault="007A67C5">
                  <w:pPr>
                    <w:jc w:val="left"/>
                    <w:rPr>
                      <w:color w:val="000000"/>
                      <w:sz w:val="16"/>
                      <w:szCs w:val="16"/>
                    </w:rPr>
                  </w:pPr>
                  <w:r>
                    <w:rPr>
                      <w:color w:val="000000"/>
                      <w:sz w:val="16"/>
                      <w:szCs w:val="16"/>
                    </w:rPr>
                    <w:t>Other Land</w:t>
                  </w:r>
                </w:p>
              </w:tc>
              <w:tc>
                <w:tcPr>
                  <w:tcW w:w="1085" w:type="dxa"/>
                  <w:tcBorders>
                    <w:top w:val="nil"/>
                    <w:left w:val="single" w:sz="4" w:space="0" w:color="000000"/>
                    <w:bottom w:val="nil"/>
                    <w:right w:val="nil"/>
                  </w:tcBorders>
                </w:tcPr>
                <w:p w14:paraId="00000807" w14:textId="77777777" w:rsidR="003C3090" w:rsidRDefault="007A67C5">
                  <w:pPr>
                    <w:jc w:val="right"/>
                    <w:rPr>
                      <w:color w:val="000000"/>
                      <w:sz w:val="16"/>
                      <w:szCs w:val="16"/>
                    </w:rPr>
                  </w:pPr>
                  <w:r>
                    <w:rPr>
                      <w:sz w:val="16"/>
                      <w:szCs w:val="16"/>
                    </w:rPr>
                    <w:t xml:space="preserve"> -   </w:t>
                  </w:r>
                </w:p>
              </w:tc>
              <w:tc>
                <w:tcPr>
                  <w:tcW w:w="776" w:type="dxa"/>
                  <w:tcBorders>
                    <w:top w:val="nil"/>
                    <w:left w:val="nil"/>
                    <w:bottom w:val="nil"/>
                  </w:tcBorders>
                </w:tcPr>
                <w:p w14:paraId="00000808" w14:textId="77777777" w:rsidR="003C3090" w:rsidRDefault="007A67C5">
                  <w:pPr>
                    <w:jc w:val="right"/>
                    <w:rPr>
                      <w:color w:val="000000"/>
                      <w:sz w:val="16"/>
                      <w:szCs w:val="16"/>
                    </w:rPr>
                  </w:pPr>
                  <w:r>
                    <w:rPr>
                      <w:sz w:val="16"/>
                      <w:szCs w:val="16"/>
                    </w:rPr>
                    <w:t xml:space="preserve"> -   </w:t>
                  </w:r>
                </w:p>
              </w:tc>
              <w:tc>
                <w:tcPr>
                  <w:tcW w:w="725" w:type="dxa"/>
                  <w:tcBorders>
                    <w:top w:val="nil"/>
                    <w:left w:val="nil"/>
                    <w:bottom w:val="nil"/>
                    <w:right w:val="single" w:sz="4" w:space="0" w:color="000000"/>
                  </w:tcBorders>
                </w:tcPr>
                <w:p w14:paraId="00000809" w14:textId="77777777" w:rsidR="003C3090" w:rsidRDefault="007A67C5">
                  <w:pPr>
                    <w:jc w:val="right"/>
                    <w:rPr>
                      <w:color w:val="000000"/>
                      <w:sz w:val="16"/>
                      <w:szCs w:val="16"/>
                    </w:rPr>
                  </w:pPr>
                  <w:r>
                    <w:rPr>
                      <w:sz w:val="16"/>
                      <w:szCs w:val="16"/>
                    </w:rPr>
                    <w:t xml:space="preserve"> -   </w:t>
                  </w:r>
                </w:p>
              </w:tc>
            </w:tr>
            <w:tr w:rsidR="003C3090" w14:paraId="5DCFB13E" w14:textId="77777777">
              <w:trPr>
                <w:trHeight w:val="96"/>
                <w:jc w:val="center"/>
              </w:trPr>
              <w:tc>
                <w:tcPr>
                  <w:tcW w:w="1985" w:type="dxa"/>
                  <w:tcBorders>
                    <w:top w:val="nil"/>
                    <w:left w:val="single" w:sz="4" w:space="0" w:color="000000"/>
                    <w:bottom w:val="nil"/>
                    <w:right w:val="nil"/>
                  </w:tcBorders>
                  <w:vAlign w:val="center"/>
                </w:tcPr>
                <w:p w14:paraId="0000080A" w14:textId="77777777" w:rsidR="003C3090" w:rsidRDefault="007A67C5">
                  <w:pPr>
                    <w:jc w:val="left"/>
                    <w:rPr>
                      <w:color w:val="000000"/>
                      <w:sz w:val="16"/>
                      <w:szCs w:val="16"/>
                    </w:rPr>
                  </w:pPr>
                  <w:r>
                    <w:rPr>
                      <w:color w:val="000000"/>
                      <w:sz w:val="16"/>
                      <w:szCs w:val="16"/>
                    </w:rPr>
                    <w:t>Very Degraded Forest</w:t>
                  </w:r>
                </w:p>
              </w:tc>
              <w:tc>
                <w:tcPr>
                  <w:tcW w:w="2886" w:type="dxa"/>
                  <w:tcBorders>
                    <w:top w:val="nil"/>
                    <w:left w:val="nil"/>
                    <w:bottom w:val="nil"/>
                    <w:right w:val="single" w:sz="4" w:space="0" w:color="000000"/>
                  </w:tcBorders>
                  <w:vAlign w:val="center"/>
                </w:tcPr>
                <w:p w14:paraId="0000080B" w14:textId="77777777" w:rsidR="003C3090" w:rsidRDefault="007A67C5">
                  <w:pPr>
                    <w:jc w:val="left"/>
                    <w:rPr>
                      <w:color w:val="000000"/>
                      <w:sz w:val="16"/>
                      <w:szCs w:val="16"/>
                    </w:rPr>
                  </w:pPr>
                  <w:r>
                    <w:rPr>
                      <w:color w:val="000000"/>
                      <w:sz w:val="16"/>
                      <w:szCs w:val="16"/>
                    </w:rPr>
                    <w:t>Settlements</w:t>
                  </w:r>
                </w:p>
              </w:tc>
              <w:tc>
                <w:tcPr>
                  <w:tcW w:w="1085" w:type="dxa"/>
                  <w:tcBorders>
                    <w:top w:val="nil"/>
                    <w:left w:val="single" w:sz="4" w:space="0" w:color="000000"/>
                    <w:bottom w:val="nil"/>
                    <w:right w:val="nil"/>
                  </w:tcBorders>
                </w:tcPr>
                <w:p w14:paraId="0000080C" w14:textId="77777777" w:rsidR="003C3090" w:rsidRDefault="007A67C5">
                  <w:pPr>
                    <w:jc w:val="right"/>
                    <w:rPr>
                      <w:color w:val="000000"/>
                      <w:sz w:val="16"/>
                      <w:szCs w:val="16"/>
                    </w:rPr>
                  </w:pPr>
                  <w:r>
                    <w:rPr>
                      <w:sz w:val="16"/>
                      <w:szCs w:val="16"/>
                    </w:rPr>
                    <w:t xml:space="preserve"> -   </w:t>
                  </w:r>
                </w:p>
              </w:tc>
              <w:tc>
                <w:tcPr>
                  <w:tcW w:w="776" w:type="dxa"/>
                  <w:tcBorders>
                    <w:top w:val="nil"/>
                    <w:left w:val="nil"/>
                    <w:bottom w:val="nil"/>
                  </w:tcBorders>
                </w:tcPr>
                <w:p w14:paraId="0000080D" w14:textId="77777777" w:rsidR="003C3090" w:rsidRDefault="007A67C5">
                  <w:pPr>
                    <w:jc w:val="right"/>
                    <w:rPr>
                      <w:color w:val="000000"/>
                      <w:sz w:val="16"/>
                      <w:szCs w:val="16"/>
                    </w:rPr>
                  </w:pPr>
                  <w:r>
                    <w:rPr>
                      <w:sz w:val="16"/>
                      <w:szCs w:val="16"/>
                    </w:rPr>
                    <w:t xml:space="preserve"> -   </w:t>
                  </w:r>
                </w:p>
              </w:tc>
              <w:tc>
                <w:tcPr>
                  <w:tcW w:w="725" w:type="dxa"/>
                  <w:tcBorders>
                    <w:top w:val="nil"/>
                    <w:left w:val="nil"/>
                    <w:bottom w:val="nil"/>
                    <w:right w:val="single" w:sz="4" w:space="0" w:color="000000"/>
                  </w:tcBorders>
                </w:tcPr>
                <w:p w14:paraId="0000080E" w14:textId="77777777" w:rsidR="003C3090" w:rsidRDefault="007A67C5">
                  <w:pPr>
                    <w:jc w:val="right"/>
                    <w:rPr>
                      <w:color w:val="000000"/>
                      <w:sz w:val="16"/>
                      <w:szCs w:val="16"/>
                    </w:rPr>
                  </w:pPr>
                  <w:r>
                    <w:rPr>
                      <w:sz w:val="16"/>
                      <w:szCs w:val="16"/>
                    </w:rPr>
                    <w:t xml:space="preserve"> -   </w:t>
                  </w:r>
                </w:p>
              </w:tc>
            </w:tr>
            <w:tr w:rsidR="003C3090" w14:paraId="03CF7796" w14:textId="77777777">
              <w:trPr>
                <w:trHeight w:val="74"/>
                <w:jc w:val="center"/>
              </w:trPr>
              <w:tc>
                <w:tcPr>
                  <w:tcW w:w="1985" w:type="dxa"/>
                  <w:tcBorders>
                    <w:top w:val="nil"/>
                    <w:left w:val="single" w:sz="4" w:space="0" w:color="000000"/>
                    <w:bottom w:val="nil"/>
                    <w:right w:val="nil"/>
                  </w:tcBorders>
                  <w:vAlign w:val="center"/>
                </w:tcPr>
                <w:p w14:paraId="0000080F" w14:textId="77777777" w:rsidR="003C3090" w:rsidRDefault="007A67C5">
                  <w:pPr>
                    <w:jc w:val="left"/>
                    <w:rPr>
                      <w:color w:val="000000"/>
                      <w:sz w:val="16"/>
                      <w:szCs w:val="16"/>
                    </w:rPr>
                  </w:pPr>
                  <w:r>
                    <w:rPr>
                      <w:color w:val="000000"/>
                      <w:sz w:val="16"/>
                      <w:szCs w:val="16"/>
                    </w:rPr>
                    <w:t>Very Degraded Forest</w:t>
                  </w:r>
                </w:p>
              </w:tc>
              <w:tc>
                <w:tcPr>
                  <w:tcW w:w="2886" w:type="dxa"/>
                  <w:tcBorders>
                    <w:top w:val="nil"/>
                    <w:left w:val="nil"/>
                    <w:bottom w:val="nil"/>
                    <w:right w:val="single" w:sz="4" w:space="0" w:color="000000"/>
                  </w:tcBorders>
                  <w:vAlign w:val="center"/>
                </w:tcPr>
                <w:p w14:paraId="00000810" w14:textId="77777777" w:rsidR="003C3090" w:rsidRDefault="007A67C5">
                  <w:pPr>
                    <w:jc w:val="left"/>
                    <w:rPr>
                      <w:color w:val="000000"/>
                      <w:sz w:val="16"/>
                      <w:szCs w:val="16"/>
                    </w:rPr>
                  </w:pPr>
                  <w:r>
                    <w:rPr>
                      <w:color w:val="000000"/>
                      <w:sz w:val="16"/>
                      <w:szCs w:val="16"/>
                    </w:rPr>
                    <w:t>Unshaded Cropland (TCC 10% or less)</w:t>
                  </w:r>
                </w:p>
              </w:tc>
              <w:tc>
                <w:tcPr>
                  <w:tcW w:w="1085" w:type="dxa"/>
                  <w:tcBorders>
                    <w:top w:val="nil"/>
                    <w:left w:val="single" w:sz="4" w:space="0" w:color="000000"/>
                    <w:bottom w:val="nil"/>
                    <w:right w:val="nil"/>
                  </w:tcBorders>
                </w:tcPr>
                <w:p w14:paraId="00000811" w14:textId="77777777" w:rsidR="003C3090" w:rsidRDefault="007A67C5">
                  <w:pPr>
                    <w:jc w:val="right"/>
                    <w:rPr>
                      <w:color w:val="000000"/>
                      <w:sz w:val="16"/>
                      <w:szCs w:val="16"/>
                    </w:rPr>
                  </w:pPr>
                  <w:r>
                    <w:rPr>
                      <w:sz w:val="16"/>
                      <w:szCs w:val="16"/>
                    </w:rPr>
                    <w:t xml:space="preserve"> -   </w:t>
                  </w:r>
                </w:p>
              </w:tc>
              <w:tc>
                <w:tcPr>
                  <w:tcW w:w="776" w:type="dxa"/>
                  <w:tcBorders>
                    <w:top w:val="nil"/>
                    <w:left w:val="nil"/>
                    <w:bottom w:val="nil"/>
                  </w:tcBorders>
                </w:tcPr>
                <w:p w14:paraId="00000812" w14:textId="77777777" w:rsidR="003C3090" w:rsidRDefault="007A67C5">
                  <w:pPr>
                    <w:jc w:val="right"/>
                    <w:rPr>
                      <w:color w:val="000000"/>
                      <w:sz w:val="16"/>
                      <w:szCs w:val="16"/>
                    </w:rPr>
                  </w:pPr>
                  <w:r>
                    <w:rPr>
                      <w:sz w:val="16"/>
                      <w:szCs w:val="16"/>
                    </w:rPr>
                    <w:t xml:space="preserve"> -   </w:t>
                  </w:r>
                </w:p>
              </w:tc>
              <w:tc>
                <w:tcPr>
                  <w:tcW w:w="725" w:type="dxa"/>
                  <w:tcBorders>
                    <w:top w:val="nil"/>
                    <w:left w:val="nil"/>
                    <w:bottom w:val="nil"/>
                    <w:right w:val="single" w:sz="4" w:space="0" w:color="000000"/>
                  </w:tcBorders>
                </w:tcPr>
                <w:p w14:paraId="00000813" w14:textId="77777777" w:rsidR="003C3090" w:rsidRDefault="007A67C5">
                  <w:pPr>
                    <w:jc w:val="right"/>
                    <w:rPr>
                      <w:color w:val="000000"/>
                      <w:sz w:val="16"/>
                      <w:szCs w:val="16"/>
                    </w:rPr>
                  </w:pPr>
                  <w:r>
                    <w:rPr>
                      <w:sz w:val="16"/>
                      <w:szCs w:val="16"/>
                    </w:rPr>
                    <w:t xml:space="preserve"> -   </w:t>
                  </w:r>
                </w:p>
              </w:tc>
            </w:tr>
            <w:tr w:rsidR="003C3090" w14:paraId="492B63B9" w14:textId="77777777">
              <w:trPr>
                <w:trHeight w:val="70"/>
                <w:jc w:val="center"/>
              </w:trPr>
              <w:tc>
                <w:tcPr>
                  <w:tcW w:w="1985" w:type="dxa"/>
                  <w:tcBorders>
                    <w:top w:val="nil"/>
                    <w:left w:val="single" w:sz="4" w:space="0" w:color="000000"/>
                    <w:right w:val="nil"/>
                  </w:tcBorders>
                  <w:vAlign w:val="center"/>
                </w:tcPr>
                <w:p w14:paraId="00000814" w14:textId="77777777" w:rsidR="003C3090" w:rsidRDefault="007A67C5">
                  <w:pPr>
                    <w:jc w:val="left"/>
                    <w:rPr>
                      <w:color w:val="000000"/>
                      <w:sz w:val="16"/>
                      <w:szCs w:val="16"/>
                    </w:rPr>
                  </w:pPr>
                  <w:r>
                    <w:rPr>
                      <w:color w:val="000000"/>
                      <w:sz w:val="16"/>
                      <w:szCs w:val="16"/>
                    </w:rPr>
                    <w:t>secondary natural forest</w:t>
                  </w:r>
                </w:p>
              </w:tc>
              <w:tc>
                <w:tcPr>
                  <w:tcW w:w="2886" w:type="dxa"/>
                  <w:tcBorders>
                    <w:top w:val="nil"/>
                    <w:left w:val="nil"/>
                    <w:right w:val="single" w:sz="4" w:space="0" w:color="000000"/>
                  </w:tcBorders>
                  <w:vAlign w:val="center"/>
                </w:tcPr>
                <w:p w14:paraId="00000815" w14:textId="77777777" w:rsidR="003C3090" w:rsidRDefault="007A67C5">
                  <w:pPr>
                    <w:jc w:val="left"/>
                    <w:rPr>
                      <w:color w:val="000000"/>
                      <w:sz w:val="16"/>
                      <w:szCs w:val="16"/>
                    </w:rPr>
                  </w:pPr>
                  <w:r>
                    <w:rPr>
                      <w:color w:val="000000"/>
                      <w:sz w:val="16"/>
                      <w:szCs w:val="16"/>
                    </w:rPr>
                    <w:t>other land</w:t>
                  </w:r>
                </w:p>
              </w:tc>
              <w:tc>
                <w:tcPr>
                  <w:tcW w:w="1085" w:type="dxa"/>
                  <w:tcBorders>
                    <w:top w:val="nil"/>
                    <w:left w:val="single" w:sz="4" w:space="0" w:color="000000"/>
                    <w:right w:val="nil"/>
                  </w:tcBorders>
                  <w:vAlign w:val="center"/>
                </w:tcPr>
                <w:p w14:paraId="00000816" w14:textId="77777777" w:rsidR="003C3090" w:rsidRDefault="007A67C5">
                  <w:pPr>
                    <w:jc w:val="right"/>
                    <w:rPr>
                      <w:color w:val="000000"/>
                      <w:sz w:val="16"/>
                      <w:szCs w:val="16"/>
                    </w:rPr>
                  </w:pPr>
                  <w:r>
                    <w:rPr>
                      <w:color w:val="000000"/>
                      <w:sz w:val="16"/>
                      <w:szCs w:val="16"/>
                    </w:rPr>
                    <w:t>-</w:t>
                  </w:r>
                </w:p>
              </w:tc>
              <w:tc>
                <w:tcPr>
                  <w:tcW w:w="776" w:type="dxa"/>
                  <w:tcBorders>
                    <w:top w:val="nil"/>
                    <w:left w:val="nil"/>
                  </w:tcBorders>
                  <w:vAlign w:val="center"/>
                </w:tcPr>
                <w:p w14:paraId="00000817" w14:textId="77777777" w:rsidR="003C3090" w:rsidRDefault="007A67C5">
                  <w:pPr>
                    <w:jc w:val="right"/>
                    <w:rPr>
                      <w:color w:val="000000"/>
                      <w:sz w:val="16"/>
                      <w:szCs w:val="16"/>
                    </w:rPr>
                  </w:pPr>
                  <w:r>
                    <w:rPr>
                      <w:color w:val="000000"/>
                      <w:sz w:val="16"/>
                      <w:szCs w:val="16"/>
                    </w:rPr>
                    <w:t>-</w:t>
                  </w:r>
                </w:p>
              </w:tc>
              <w:tc>
                <w:tcPr>
                  <w:tcW w:w="725" w:type="dxa"/>
                  <w:tcBorders>
                    <w:top w:val="nil"/>
                    <w:left w:val="nil"/>
                    <w:right w:val="single" w:sz="4" w:space="0" w:color="000000"/>
                  </w:tcBorders>
                </w:tcPr>
                <w:p w14:paraId="00000818" w14:textId="77777777" w:rsidR="003C3090" w:rsidRDefault="007A67C5">
                  <w:pPr>
                    <w:jc w:val="right"/>
                    <w:rPr>
                      <w:color w:val="000000"/>
                      <w:sz w:val="16"/>
                      <w:szCs w:val="16"/>
                    </w:rPr>
                  </w:pPr>
                  <w:r>
                    <w:rPr>
                      <w:sz w:val="16"/>
                      <w:szCs w:val="16"/>
                    </w:rPr>
                    <w:t xml:space="preserve"> -   </w:t>
                  </w:r>
                </w:p>
              </w:tc>
            </w:tr>
            <w:tr w:rsidR="003C3090" w14:paraId="209D8CD2" w14:textId="77777777">
              <w:trPr>
                <w:trHeight w:val="70"/>
                <w:jc w:val="center"/>
              </w:trPr>
              <w:tc>
                <w:tcPr>
                  <w:tcW w:w="1985" w:type="dxa"/>
                  <w:tcBorders>
                    <w:top w:val="nil"/>
                    <w:left w:val="single" w:sz="4" w:space="0" w:color="000000"/>
                    <w:bottom w:val="single" w:sz="4" w:space="0" w:color="000000"/>
                    <w:right w:val="nil"/>
                  </w:tcBorders>
                  <w:vAlign w:val="center"/>
                </w:tcPr>
                <w:p w14:paraId="00000819" w14:textId="77777777" w:rsidR="003C3090" w:rsidRDefault="007A67C5">
                  <w:pPr>
                    <w:jc w:val="left"/>
                    <w:rPr>
                      <w:color w:val="000000"/>
                      <w:sz w:val="16"/>
                      <w:szCs w:val="16"/>
                    </w:rPr>
                  </w:pPr>
                  <w:r>
                    <w:rPr>
                      <w:color w:val="000000"/>
                      <w:sz w:val="16"/>
                      <w:szCs w:val="16"/>
                    </w:rPr>
                    <w:t>secondary natural forest</w:t>
                  </w:r>
                </w:p>
              </w:tc>
              <w:tc>
                <w:tcPr>
                  <w:tcW w:w="2886" w:type="dxa"/>
                  <w:tcBorders>
                    <w:top w:val="nil"/>
                    <w:left w:val="nil"/>
                    <w:bottom w:val="single" w:sz="4" w:space="0" w:color="000000"/>
                    <w:right w:val="single" w:sz="4" w:space="0" w:color="000000"/>
                  </w:tcBorders>
                  <w:vAlign w:val="center"/>
                </w:tcPr>
                <w:p w14:paraId="0000081A" w14:textId="77777777" w:rsidR="003C3090" w:rsidRDefault="007A67C5">
                  <w:pPr>
                    <w:jc w:val="left"/>
                    <w:rPr>
                      <w:color w:val="000000"/>
                      <w:sz w:val="16"/>
                      <w:szCs w:val="16"/>
                    </w:rPr>
                  </w:pPr>
                  <w:r>
                    <w:rPr>
                      <w:color w:val="000000"/>
                      <w:sz w:val="16"/>
                      <w:szCs w:val="16"/>
                    </w:rPr>
                    <w:t>other land</w:t>
                  </w:r>
                </w:p>
              </w:tc>
              <w:tc>
                <w:tcPr>
                  <w:tcW w:w="1085" w:type="dxa"/>
                  <w:tcBorders>
                    <w:top w:val="nil"/>
                    <w:left w:val="single" w:sz="4" w:space="0" w:color="000000"/>
                    <w:bottom w:val="single" w:sz="4" w:space="0" w:color="000000"/>
                    <w:right w:val="nil"/>
                  </w:tcBorders>
                  <w:vAlign w:val="center"/>
                </w:tcPr>
                <w:p w14:paraId="0000081B" w14:textId="77777777" w:rsidR="003C3090" w:rsidRDefault="007A67C5">
                  <w:pPr>
                    <w:jc w:val="right"/>
                    <w:rPr>
                      <w:color w:val="000000"/>
                      <w:sz w:val="16"/>
                      <w:szCs w:val="16"/>
                    </w:rPr>
                  </w:pPr>
                  <w:r>
                    <w:rPr>
                      <w:color w:val="000000"/>
                      <w:sz w:val="16"/>
                      <w:szCs w:val="16"/>
                    </w:rPr>
                    <w:t>-</w:t>
                  </w:r>
                </w:p>
              </w:tc>
              <w:tc>
                <w:tcPr>
                  <w:tcW w:w="776" w:type="dxa"/>
                  <w:tcBorders>
                    <w:top w:val="nil"/>
                    <w:left w:val="nil"/>
                    <w:bottom w:val="single" w:sz="4" w:space="0" w:color="000000"/>
                  </w:tcBorders>
                  <w:vAlign w:val="center"/>
                </w:tcPr>
                <w:p w14:paraId="0000081C" w14:textId="77777777" w:rsidR="003C3090" w:rsidRDefault="007A67C5">
                  <w:pPr>
                    <w:jc w:val="right"/>
                    <w:rPr>
                      <w:color w:val="000000"/>
                      <w:sz w:val="16"/>
                      <w:szCs w:val="16"/>
                    </w:rPr>
                  </w:pPr>
                  <w:r>
                    <w:rPr>
                      <w:color w:val="000000"/>
                      <w:sz w:val="16"/>
                      <w:szCs w:val="16"/>
                    </w:rPr>
                    <w:t>-</w:t>
                  </w:r>
                </w:p>
              </w:tc>
              <w:tc>
                <w:tcPr>
                  <w:tcW w:w="725" w:type="dxa"/>
                  <w:tcBorders>
                    <w:top w:val="nil"/>
                    <w:left w:val="nil"/>
                    <w:bottom w:val="single" w:sz="4" w:space="0" w:color="000000"/>
                    <w:right w:val="single" w:sz="4" w:space="0" w:color="000000"/>
                  </w:tcBorders>
                </w:tcPr>
                <w:p w14:paraId="0000081D" w14:textId="77777777" w:rsidR="003C3090" w:rsidRDefault="007A67C5">
                  <w:pPr>
                    <w:jc w:val="right"/>
                    <w:rPr>
                      <w:color w:val="000000"/>
                      <w:sz w:val="16"/>
                      <w:szCs w:val="16"/>
                    </w:rPr>
                  </w:pPr>
                  <w:r>
                    <w:rPr>
                      <w:sz w:val="16"/>
                      <w:szCs w:val="16"/>
                    </w:rPr>
                    <w:t xml:space="preserve"> -   </w:t>
                  </w:r>
                </w:p>
              </w:tc>
            </w:tr>
          </w:tbl>
          <w:p w14:paraId="0000081E" w14:textId="77777777" w:rsidR="003C3090" w:rsidRDefault="003C3090">
            <w:pPr>
              <w:spacing w:before="40" w:after="40" w:line="288" w:lineRule="auto"/>
              <w:rPr>
                <w:i/>
                <w:iCs/>
                <w:color w:val="000000"/>
              </w:rPr>
            </w:pPr>
          </w:p>
          <w:p w14:paraId="0000081F" w14:textId="77777777" w:rsidR="003C3090" w:rsidRDefault="003C3090">
            <w:pPr>
              <w:spacing w:before="40" w:after="40" w:line="288" w:lineRule="auto"/>
              <w:rPr>
                <w:i/>
                <w:iCs/>
                <w:color w:val="000000"/>
              </w:rPr>
            </w:pPr>
          </w:p>
          <w:p w14:paraId="00000820" w14:textId="77777777" w:rsidR="003C3090" w:rsidRDefault="003C3090">
            <w:pPr>
              <w:spacing w:before="40" w:after="40" w:line="288" w:lineRule="auto"/>
              <w:rPr>
                <w:i/>
                <w:iCs/>
                <w:color w:val="000000"/>
              </w:rPr>
            </w:pPr>
          </w:p>
          <w:p w14:paraId="00000821" w14:textId="77777777" w:rsidR="003C3090" w:rsidRDefault="007A67C5">
            <w:pPr>
              <w:spacing w:before="40" w:after="40" w:line="288" w:lineRule="auto"/>
              <w:jc w:val="center"/>
              <w:rPr>
                <w:b/>
                <w:bCs/>
                <w:color w:val="000000"/>
              </w:rPr>
            </w:pPr>
            <w:r>
              <w:rPr>
                <w:b/>
                <w:bCs/>
                <w:color w:val="000000"/>
              </w:rPr>
              <w:t>Forest gain</w:t>
            </w:r>
          </w:p>
          <w:tbl>
            <w:tblPr>
              <w:tblStyle w:val="afff1"/>
              <w:tblW w:w="5015" w:type="dxa"/>
              <w:jc w:val="center"/>
              <w:tblInd w:w="0" w:type="dxa"/>
              <w:tblLayout w:type="fixed"/>
              <w:tblLook w:val="0400" w:firstRow="0" w:lastRow="0" w:firstColumn="0" w:lastColumn="0" w:noHBand="0" w:noVBand="1"/>
            </w:tblPr>
            <w:tblGrid>
              <w:gridCol w:w="2166"/>
              <w:gridCol w:w="919"/>
              <w:gridCol w:w="1075"/>
              <w:gridCol w:w="855"/>
            </w:tblGrid>
            <w:tr w:rsidR="003C3090" w14:paraId="57301B3F" w14:textId="77777777">
              <w:trPr>
                <w:trHeight w:val="70"/>
                <w:jc w:val="center"/>
              </w:trPr>
              <w:tc>
                <w:tcPr>
                  <w:tcW w:w="2166" w:type="dxa"/>
                  <w:vMerge w:val="restart"/>
                  <w:tcBorders>
                    <w:top w:val="single" w:sz="4" w:space="0" w:color="000000"/>
                    <w:left w:val="single" w:sz="4" w:space="0" w:color="000000"/>
                    <w:right w:val="single" w:sz="4" w:space="0" w:color="000000"/>
                  </w:tcBorders>
                </w:tcPr>
                <w:p w14:paraId="00000822" w14:textId="77777777" w:rsidR="003C3090" w:rsidRDefault="007A67C5">
                  <w:pPr>
                    <w:jc w:val="center"/>
                    <w:rPr>
                      <w:b/>
                      <w:bCs/>
                      <w:color w:val="000000"/>
                      <w:sz w:val="16"/>
                      <w:szCs w:val="16"/>
                    </w:rPr>
                  </w:pPr>
                  <w:r>
                    <w:rPr>
                      <w:b/>
                      <w:bCs/>
                      <w:color w:val="000000"/>
                      <w:sz w:val="16"/>
                      <w:szCs w:val="16"/>
                    </w:rPr>
                    <w:t>Forest Type</w:t>
                  </w:r>
                </w:p>
              </w:tc>
              <w:tc>
                <w:tcPr>
                  <w:tcW w:w="2849" w:type="dxa"/>
                  <w:gridSpan w:val="3"/>
                  <w:tcBorders>
                    <w:top w:val="single" w:sz="4" w:space="0" w:color="000000"/>
                    <w:left w:val="single" w:sz="4" w:space="0" w:color="000000"/>
                    <w:bottom w:val="single" w:sz="8" w:space="0" w:color="000000"/>
                    <w:right w:val="single" w:sz="4" w:space="0" w:color="000000"/>
                  </w:tcBorders>
                  <w:vAlign w:val="bottom"/>
                </w:tcPr>
                <w:p w14:paraId="00000823" w14:textId="77777777" w:rsidR="003C3090" w:rsidRDefault="007A67C5">
                  <w:pPr>
                    <w:jc w:val="center"/>
                    <w:rPr>
                      <w:b/>
                      <w:bCs/>
                      <w:color w:val="000000"/>
                      <w:sz w:val="16"/>
                      <w:szCs w:val="16"/>
                    </w:rPr>
                  </w:pPr>
                  <w:r>
                    <w:rPr>
                      <w:b/>
                      <w:bCs/>
                      <w:color w:val="000000"/>
                      <w:sz w:val="16"/>
                      <w:szCs w:val="16"/>
                    </w:rPr>
                    <w:t>2004-2014</w:t>
                  </w:r>
                </w:p>
              </w:tc>
            </w:tr>
            <w:tr w:rsidR="003C3090" w14:paraId="6B921A3F" w14:textId="77777777">
              <w:trPr>
                <w:trHeight w:val="119"/>
                <w:jc w:val="center"/>
              </w:trPr>
              <w:tc>
                <w:tcPr>
                  <w:tcW w:w="2166" w:type="dxa"/>
                  <w:vMerge/>
                  <w:tcBorders>
                    <w:top w:val="single" w:sz="4" w:space="0" w:color="000000"/>
                    <w:left w:val="single" w:sz="4" w:space="0" w:color="000000"/>
                    <w:right w:val="single" w:sz="4" w:space="0" w:color="000000"/>
                  </w:tcBorders>
                </w:tcPr>
                <w:p w14:paraId="00000826"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919" w:type="dxa"/>
                  <w:tcBorders>
                    <w:top w:val="nil"/>
                    <w:left w:val="single" w:sz="4" w:space="0" w:color="000000"/>
                    <w:bottom w:val="single" w:sz="8" w:space="0" w:color="000000"/>
                    <w:right w:val="nil"/>
                  </w:tcBorders>
                  <w:vAlign w:val="bottom"/>
                </w:tcPr>
                <w:p w14:paraId="00000827" w14:textId="77777777" w:rsidR="003C3090" w:rsidRDefault="007A67C5">
                  <w:pPr>
                    <w:jc w:val="center"/>
                    <w:rPr>
                      <w:b/>
                      <w:bCs/>
                      <w:color w:val="000000"/>
                      <w:sz w:val="16"/>
                      <w:szCs w:val="16"/>
                    </w:rPr>
                  </w:pPr>
                  <w:r>
                    <w:rPr>
                      <w:b/>
                      <w:bCs/>
                      <w:color w:val="000000"/>
                      <w:sz w:val="16"/>
                      <w:szCs w:val="16"/>
                    </w:rPr>
                    <w:t>Area (ha)</w:t>
                  </w:r>
                </w:p>
              </w:tc>
              <w:tc>
                <w:tcPr>
                  <w:tcW w:w="1075" w:type="dxa"/>
                  <w:tcBorders>
                    <w:top w:val="single" w:sz="4" w:space="0" w:color="000000"/>
                    <w:left w:val="nil"/>
                    <w:bottom w:val="single" w:sz="4" w:space="0" w:color="000000"/>
                  </w:tcBorders>
                  <w:vAlign w:val="bottom"/>
                </w:tcPr>
                <w:p w14:paraId="00000828" w14:textId="77777777" w:rsidR="003C3090" w:rsidRDefault="007A67C5">
                  <w:pPr>
                    <w:jc w:val="center"/>
                    <w:rPr>
                      <w:b/>
                      <w:bCs/>
                      <w:color w:val="000000"/>
                      <w:sz w:val="16"/>
                      <w:szCs w:val="16"/>
                    </w:rPr>
                  </w:pPr>
                  <w:r>
                    <w:rPr>
                      <w:b/>
                      <w:bCs/>
                      <w:color w:val="000000"/>
                      <w:sz w:val="16"/>
                      <w:szCs w:val="16"/>
                    </w:rPr>
                    <w:t>±90% CI</w:t>
                  </w:r>
                </w:p>
              </w:tc>
              <w:tc>
                <w:tcPr>
                  <w:tcW w:w="855" w:type="dxa"/>
                  <w:tcBorders>
                    <w:top w:val="nil"/>
                    <w:left w:val="nil"/>
                    <w:bottom w:val="single" w:sz="8" w:space="0" w:color="000000"/>
                    <w:right w:val="single" w:sz="4" w:space="0" w:color="000000"/>
                  </w:tcBorders>
                </w:tcPr>
                <w:p w14:paraId="00000829" w14:textId="77777777" w:rsidR="003C3090" w:rsidRDefault="007A67C5">
                  <w:pPr>
                    <w:jc w:val="center"/>
                    <w:rPr>
                      <w:b/>
                      <w:bCs/>
                      <w:color w:val="000000"/>
                      <w:sz w:val="16"/>
                      <w:szCs w:val="16"/>
                    </w:rPr>
                  </w:pPr>
                  <w:r>
                    <w:rPr>
                      <w:b/>
                      <w:bCs/>
                      <w:color w:val="000000"/>
                      <w:sz w:val="16"/>
                      <w:szCs w:val="16"/>
                    </w:rPr>
                    <w:t>%E</w:t>
                  </w:r>
                </w:p>
              </w:tc>
            </w:tr>
            <w:tr w:rsidR="003C3090" w14:paraId="5F05E556" w14:textId="77777777">
              <w:trPr>
                <w:trHeight w:val="50"/>
                <w:jc w:val="center"/>
              </w:trPr>
              <w:tc>
                <w:tcPr>
                  <w:tcW w:w="2166" w:type="dxa"/>
                  <w:tcBorders>
                    <w:top w:val="nil"/>
                    <w:left w:val="single" w:sz="4" w:space="0" w:color="000000"/>
                    <w:bottom w:val="nil"/>
                    <w:right w:val="single" w:sz="4" w:space="0" w:color="000000"/>
                  </w:tcBorders>
                  <w:vAlign w:val="bottom"/>
                </w:tcPr>
                <w:p w14:paraId="0000082A" w14:textId="77777777" w:rsidR="003C3090" w:rsidRDefault="007A67C5">
                  <w:pPr>
                    <w:jc w:val="right"/>
                    <w:rPr>
                      <w:color w:val="000000"/>
                      <w:sz w:val="16"/>
                      <w:szCs w:val="16"/>
                    </w:rPr>
                  </w:pPr>
                  <w:r>
                    <w:rPr>
                      <w:color w:val="000000"/>
                      <w:sz w:val="16"/>
                      <w:szCs w:val="16"/>
                    </w:rPr>
                    <w:t>natural secondary forest gain</w:t>
                  </w:r>
                </w:p>
              </w:tc>
              <w:tc>
                <w:tcPr>
                  <w:tcW w:w="919" w:type="dxa"/>
                  <w:tcBorders>
                    <w:top w:val="nil"/>
                    <w:left w:val="single" w:sz="4" w:space="0" w:color="000000"/>
                    <w:bottom w:val="nil"/>
                    <w:right w:val="nil"/>
                  </w:tcBorders>
                  <w:vAlign w:val="bottom"/>
                </w:tcPr>
                <w:p w14:paraId="0000082B" w14:textId="77777777" w:rsidR="003C3090" w:rsidRDefault="007A67C5">
                  <w:pPr>
                    <w:jc w:val="right"/>
                    <w:rPr>
                      <w:color w:val="000000"/>
                      <w:sz w:val="16"/>
                      <w:szCs w:val="16"/>
                    </w:rPr>
                  </w:pPr>
                  <w:r>
                    <w:rPr>
                      <w:color w:val="000000"/>
                      <w:sz w:val="16"/>
                      <w:szCs w:val="16"/>
                    </w:rPr>
                    <w:t>17,136</w:t>
                  </w:r>
                </w:p>
              </w:tc>
              <w:tc>
                <w:tcPr>
                  <w:tcW w:w="1075" w:type="dxa"/>
                  <w:tcBorders>
                    <w:top w:val="single" w:sz="4" w:space="0" w:color="000000"/>
                    <w:left w:val="nil"/>
                    <w:bottom w:val="nil"/>
                  </w:tcBorders>
                  <w:vAlign w:val="bottom"/>
                </w:tcPr>
                <w:p w14:paraId="0000082C" w14:textId="77777777" w:rsidR="003C3090" w:rsidRDefault="007A67C5">
                  <w:pPr>
                    <w:jc w:val="right"/>
                    <w:rPr>
                      <w:color w:val="000000"/>
                      <w:sz w:val="16"/>
                      <w:szCs w:val="16"/>
                    </w:rPr>
                  </w:pPr>
                  <w:r>
                    <w:rPr>
                      <w:color w:val="000000"/>
                      <w:sz w:val="16"/>
                      <w:szCs w:val="16"/>
                    </w:rPr>
                    <w:t>8,467</w:t>
                  </w:r>
                </w:p>
              </w:tc>
              <w:tc>
                <w:tcPr>
                  <w:tcW w:w="855" w:type="dxa"/>
                  <w:tcBorders>
                    <w:top w:val="nil"/>
                    <w:left w:val="nil"/>
                    <w:bottom w:val="nil"/>
                    <w:right w:val="single" w:sz="4" w:space="0" w:color="000000"/>
                  </w:tcBorders>
                  <w:vAlign w:val="bottom"/>
                </w:tcPr>
                <w:p w14:paraId="0000082D" w14:textId="77777777" w:rsidR="003C3090" w:rsidRDefault="007A67C5">
                  <w:pPr>
                    <w:jc w:val="right"/>
                    <w:rPr>
                      <w:color w:val="000000"/>
                      <w:sz w:val="16"/>
                      <w:szCs w:val="16"/>
                    </w:rPr>
                  </w:pPr>
                  <w:r>
                    <w:rPr>
                      <w:color w:val="000000"/>
                      <w:sz w:val="16"/>
                      <w:szCs w:val="16"/>
                    </w:rPr>
                    <w:t>49%</w:t>
                  </w:r>
                </w:p>
              </w:tc>
            </w:tr>
            <w:tr w:rsidR="003C3090" w14:paraId="003BF73A" w14:textId="77777777">
              <w:trPr>
                <w:trHeight w:val="70"/>
                <w:jc w:val="center"/>
              </w:trPr>
              <w:tc>
                <w:tcPr>
                  <w:tcW w:w="2166" w:type="dxa"/>
                  <w:tcBorders>
                    <w:top w:val="nil"/>
                    <w:left w:val="single" w:sz="4" w:space="0" w:color="000000"/>
                    <w:right w:val="single" w:sz="4" w:space="0" w:color="000000"/>
                  </w:tcBorders>
                  <w:vAlign w:val="bottom"/>
                </w:tcPr>
                <w:p w14:paraId="0000082E" w14:textId="77777777" w:rsidR="003C3090" w:rsidRDefault="007A67C5">
                  <w:pPr>
                    <w:jc w:val="right"/>
                    <w:rPr>
                      <w:color w:val="000000"/>
                      <w:sz w:val="16"/>
                      <w:szCs w:val="16"/>
                    </w:rPr>
                  </w:pPr>
                  <w:r>
                    <w:rPr>
                      <w:color w:val="000000"/>
                      <w:sz w:val="16"/>
                      <w:szCs w:val="16"/>
                    </w:rPr>
                    <w:t>plantation forest gain</w:t>
                  </w:r>
                </w:p>
              </w:tc>
              <w:tc>
                <w:tcPr>
                  <w:tcW w:w="919" w:type="dxa"/>
                  <w:tcBorders>
                    <w:top w:val="nil"/>
                    <w:left w:val="single" w:sz="4" w:space="0" w:color="000000"/>
                    <w:right w:val="nil"/>
                  </w:tcBorders>
                </w:tcPr>
                <w:p w14:paraId="0000082F" w14:textId="77777777" w:rsidR="003C3090" w:rsidRDefault="007A67C5">
                  <w:pPr>
                    <w:jc w:val="right"/>
                    <w:rPr>
                      <w:color w:val="000000"/>
                      <w:sz w:val="16"/>
                      <w:szCs w:val="16"/>
                    </w:rPr>
                  </w:pPr>
                  <w:r>
                    <w:rPr>
                      <w:sz w:val="16"/>
                      <w:szCs w:val="16"/>
                    </w:rPr>
                    <w:t xml:space="preserve"> -   </w:t>
                  </w:r>
                </w:p>
              </w:tc>
              <w:tc>
                <w:tcPr>
                  <w:tcW w:w="1075" w:type="dxa"/>
                  <w:tcBorders>
                    <w:top w:val="nil"/>
                    <w:left w:val="nil"/>
                  </w:tcBorders>
                </w:tcPr>
                <w:p w14:paraId="00000830" w14:textId="77777777" w:rsidR="003C3090" w:rsidRDefault="007A67C5">
                  <w:pPr>
                    <w:jc w:val="right"/>
                    <w:rPr>
                      <w:color w:val="000000"/>
                      <w:sz w:val="16"/>
                      <w:szCs w:val="16"/>
                    </w:rPr>
                  </w:pPr>
                  <w:r>
                    <w:rPr>
                      <w:sz w:val="16"/>
                      <w:szCs w:val="16"/>
                    </w:rPr>
                    <w:t xml:space="preserve"> -   </w:t>
                  </w:r>
                </w:p>
              </w:tc>
              <w:tc>
                <w:tcPr>
                  <w:tcW w:w="855" w:type="dxa"/>
                  <w:tcBorders>
                    <w:top w:val="nil"/>
                    <w:left w:val="nil"/>
                    <w:right w:val="single" w:sz="4" w:space="0" w:color="000000"/>
                  </w:tcBorders>
                </w:tcPr>
                <w:p w14:paraId="00000831" w14:textId="77777777" w:rsidR="003C3090" w:rsidRDefault="007A67C5">
                  <w:pPr>
                    <w:jc w:val="right"/>
                    <w:rPr>
                      <w:color w:val="000000"/>
                      <w:sz w:val="16"/>
                      <w:szCs w:val="16"/>
                    </w:rPr>
                  </w:pPr>
                  <w:r>
                    <w:rPr>
                      <w:sz w:val="16"/>
                      <w:szCs w:val="16"/>
                    </w:rPr>
                    <w:t xml:space="preserve"> -   </w:t>
                  </w:r>
                </w:p>
              </w:tc>
            </w:tr>
            <w:tr w:rsidR="003C3090" w14:paraId="17881D87" w14:textId="77777777">
              <w:trPr>
                <w:trHeight w:val="70"/>
                <w:jc w:val="center"/>
              </w:trPr>
              <w:tc>
                <w:tcPr>
                  <w:tcW w:w="2166" w:type="dxa"/>
                  <w:tcBorders>
                    <w:top w:val="nil"/>
                    <w:left w:val="single" w:sz="4" w:space="0" w:color="000000"/>
                    <w:bottom w:val="single" w:sz="4" w:space="0" w:color="000000"/>
                    <w:right w:val="single" w:sz="4" w:space="0" w:color="000000"/>
                  </w:tcBorders>
                  <w:vAlign w:val="bottom"/>
                </w:tcPr>
                <w:p w14:paraId="00000832" w14:textId="77777777" w:rsidR="003C3090" w:rsidRDefault="007A67C5">
                  <w:pPr>
                    <w:jc w:val="right"/>
                    <w:rPr>
                      <w:color w:val="000000"/>
                      <w:sz w:val="16"/>
                      <w:szCs w:val="16"/>
                    </w:rPr>
                  </w:pPr>
                  <w:r>
                    <w:rPr>
                      <w:color w:val="000000"/>
                      <w:sz w:val="16"/>
                      <w:szCs w:val="16"/>
                    </w:rPr>
                    <w:t>shaded cropland gain</w:t>
                  </w:r>
                </w:p>
              </w:tc>
              <w:tc>
                <w:tcPr>
                  <w:tcW w:w="919" w:type="dxa"/>
                  <w:tcBorders>
                    <w:top w:val="nil"/>
                    <w:left w:val="single" w:sz="4" w:space="0" w:color="000000"/>
                    <w:bottom w:val="single" w:sz="4" w:space="0" w:color="000000"/>
                    <w:right w:val="nil"/>
                  </w:tcBorders>
                </w:tcPr>
                <w:p w14:paraId="00000833" w14:textId="77777777" w:rsidR="003C3090" w:rsidRDefault="007A67C5">
                  <w:pPr>
                    <w:jc w:val="right"/>
                    <w:rPr>
                      <w:color w:val="000000"/>
                      <w:sz w:val="16"/>
                      <w:szCs w:val="16"/>
                    </w:rPr>
                  </w:pPr>
                  <w:r>
                    <w:rPr>
                      <w:sz w:val="16"/>
                      <w:szCs w:val="16"/>
                    </w:rPr>
                    <w:t xml:space="preserve"> -   </w:t>
                  </w:r>
                </w:p>
              </w:tc>
              <w:tc>
                <w:tcPr>
                  <w:tcW w:w="1075" w:type="dxa"/>
                  <w:tcBorders>
                    <w:top w:val="nil"/>
                    <w:left w:val="nil"/>
                    <w:bottom w:val="single" w:sz="4" w:space="0" w:color="000000"/>
                  </w:tcBorders>
                </w:tcPr>
                <w:p w14:paraId="00000834" w14:textId="77777777" w:rsidR="003C3090" w:rsidRDefault="007A67C5">
                  <w:pPr>
                    <w:jc w:val="right"/>
                    <w:rPr>
                      <w:color w:val="000000"/>
                      <w:sz w:val="16"/>
                      <w:szCs w:val="16"/>
                    </w:rPr>
                  </w:pPr>
                  <w:r>
                    <w:rPr>
                      <w:sz w:val="16"/>
                      <w:szCs w:val="16"/>
                    </w:rPr>
                    <w:t xml:space="preserve"> -   </w:t>
                  </w:r>
                </w:p>
              </w:tc>
              <w:tc>
                <w:tcPr>
                  <w:tcW w:w="855" w:type="dxa"/>
                  <w:tcBorders>
                    <w:top w:val="nil"/>
                    <w:left w:val="nil"/>
                    <w:bottom w:val="single" w:sz="4" w:space="0" w:color="000000"/>
                    <w:right w:val="single" w:sz="4" w:space="0" w:color="000000"/>
                  </w:tcBorders>
                </w:tcPr>
                <w:p w14:paraId="00000835" w14:textId="77777777" w:rsidR="003C3090" w:rsidRDefault="007A67C5">
                  <w:pPr>
                    <w:jc w:val="right"/>
                    <w:rPr>
                      <w:color w:val="000000"/>
                      <w:sz w:val="16"/>
                      <w:szCs w:val="16"/>
                    </w:rPr>
                  </w:pPr>
                  <w:r>
                    <w:rPr>
                      <w:sz w:val="16"/>
                      <w:szCs w:val="16"/>
                    </w:rPr>
                    <w:t xml:space="preserve"> -   </w:t>
                  </w:r>
                </w:p>
              </w:tc>
            </w:tr>
          </w:tbl>
          <w:p w14:paraId="00000836" w14:textId="77777777" w:rsidR="003C3090" w:rsidRDefault="003C3090">
            <w:pPr>
              <w:spacing w:before="40" w:after="40" w:line="288" w:lineRule="auto"/>
              <w:rPr>
                <w:i/>
                <w:iCs/>
                <w:color w:val="000000"/>
              </w:rPr>
            </w:pPr>
          </w:p>
          <w:p w14:paraId="00000837" w14:textId="77777777" w:rsidR="003C3090" w:rsidRDefault="007A67C5">
            <w:pPr>
              <w:spacing w:before="40" w:after="40" w:line="288" w:lineRule="auto"/>
              <w:jc w:val="center"/>
              <w:rPr>
                <w:b/>
                <w:bCs/>
                <w:color w:val="000000"/>
              </w:rPr>
            </w:pPr>
            <w:r>
              <w:rPr>
                <w:b/>
                <w:bCs/>
                <w:color w:val="000000"/>
              </w:rPr>
              <w:t>Degradation</w:t>
            </w:r>
          </w:p>
          <w:tbl>
            <w:tblPr>
              <w:tblStyle w:val="afff2"/>
              <w:tblW w:w="6819" w:type="dxa"/>
              <w:jc w:val="center"/>
              <w:tblInd w:w="0" w:type="dxa"/>
              <w:tblLayout w:type="fixed"/>
              <w:tblLook w:val="0400" w:firstRow="0" w:lastRow="0" w:firstColumn="0" w:lastColumn="0" w:noHBand="0" w:noVBand="1"/>
            </w:tblPr>
            <w:tblGrid>
              <w:gridCol w:w="1985"/>
              <w:gridCol w:w="1977"/>
              <w:gridCol w:w="1085"/>
              <w:gridCol w:w="979"/>
              <w:gridCol w:w="793"/>
            </w:tblGrid>
            <w:tr w:rsidR="003C3090" w14:paraId="5BE17306" w14:textId="77777777">
              <w:trPr>
                <w:trHeight w:val="70"/>
                <w:jc w:val="center"/>
              </w:trPr>
              <w:tc>
                <w:tcPr>
                  <w:tcW w:w="1985" w:type="dxa"/>
                  <w:vMerge w:val="restart"/>
                  <w:tcBorders>
                    <w:top w:val="single" w:sz="4" w:space="0" w:color="000000"/>
                    <w:left w:val="single" w:sz="4" w:space="0" w:color="000000"/>
                    <w:right w:val="nil"/>
                  </w:tcBorders>
                  <w:vAlign w:val="bottom"/>
                </w:tcPr>
                <w:p w14:paraId="00000838" w14:textId="77777777" w:rsidR="003C3090" w:rsidRDefault="007A67C5">
                  <w:pPr>
                    <w:jc w:val="center"/>
                    <w:rPr>
                      <w:b/>
                      <w:bCs/>
                      <w:color w:val="000000"/>
                      <w:sz w:val="16"/>
                      <w:szCs w:val="16"/>
                    </w:rPr>
                  </w:pPr>
                  <w:r>
                    <w:rPr>
                      <w:b/>
                      <w:bCs/>
                      <w:color w:val="000000"/>
                      <w:sz w:val="16"/>
                      <w:szCs w:val="16"/>
                    </w:rPr>
                    <w:t>Initial</w:t>
                  </w:r>
                </w:p>
              </w:tc>
              <w:tc>
                <w:tcPr>
                  <w:tcW w:w="1977" w:type="dxa"/>
                  <w:vMerge w:val="restart"/>
                  <w:tcBorders>
                    <w:top w:val="single" w:sz="4" w:space="0" w:color="000000"/>
                    <w:left w:val="nil"/>
                    <w:right w:val="single" w:sz="4" w:space="0" w:color="000000"/>
                  </w:tcBorders>
                  <w:vAlign w:val="bottom"/>
                </w:tcPr>
                <w:p w14:paraId="00000839" w14:textId="77777777" w:rsidR="003C3090" w:rsidRDefault="007A67C5">
                  <w:pPr>
                    <w:jc w:val="center"/>
                    <w:rPr>
                      <w:b/>
                      <w:bCs/>
                      <w:color w:val="000000"/>
                      <w:sz w:val="16"/>
                      <w:szCs w:val="16"/>
                    </w:rPr>
                  </w:pPr>
                  <w:r>
                    <w:rPr>
                      <w:b/>
                      <w:bCs/>
                      <w:color w:val="000000"/>
                      <w:sz w:val="16"/>
                      <w:szCs w:val="16"/>
                    </w:rPr>
                    <w:t>Final</w:t>
                  </w:r>
                </w:p>
              </w:tc>
              <w:tc>
                <w:tcPr>
                  <w:tcW w:w="2857" w:type="dxa"/>
                  <w:gridSpan w:val="3"/>
                  <w:tcBorders>
                    <w:top w:val="single" w:sz="4" w:space="0" w:color="000000"/>
                    <w:left w:val="single" w:sz="4" w:space="0" w:color="000000"/>
                    <w:bottom w:val="single" w:sz="8" w:space="0" w:color="000000"/>
                    <w:right w:val="single" w:sz="4" w:space="0" w:color="000000"/>
                  </w:tcBorders>
                  <w:vAlign w:val="bottom"/>
                </w:tcPr>
                <w:p w14:paraId="0000083A" w14:textId="77777777" w:rsidR="003C3090" w:rsidRDefault="007A67C5">
                  <w:pPr>
                    <w:jc w:val="center"/>
                    <w:rPr>
                      <w:b/>
                      <w:bCs/>
                      <w:color w:val="000000"/>
                      <w:sz w:val="16"/>
                      <w:szCs w:val="16"/>
                    </w:rPr>
                  </w:pPr>
                  <w:r>
                    <w:rPr>
                      <w:b/>
                      <w:bCs/>
                      <w:color w:val="000000"/>
                      <w:sz w:val="16"/>
                      <w:szCs w:val="16"/>
                    </w:rPr>
                    <w:t>2004-2014</w:t>
                  </w:r>
                </w:p>
              </w:tc>
            </w:tr>
            <w:tr w:rsidR="003C3090" w14:paraId="7306911D" w14:textId="77777777">
              <w:trPr>
                <w:trHeight w:val="68"/>
                <w:jc w:val="center"/>
              </w:trPr>
              <w:tc>
                <w:tcPr>
                  <w:tcW w:w="1985" w:type="dxa"/>
                  <w:vMerge/>
                  <w:tcBorders>
                    <w:top w:val="single" w:sz="4" w:space="0" w:color="000000"/>
                    <w:left w:val="single" w:sz="4" w:space="0" w:color="000000"/>
                    <w:right w:val="nil"/>
                  </w:tcBorders>
                  <w:vAlign w:val="bottom"/>
                </w:tcPr>
                <w:p w14:paraId="0000083D"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977" w:type="dxa"/>
                  <w:vMerge/>
                  <w:tcBorders>
                    <w:top w:val="single" w:sz="4" w:space="0" w:color="000000"/>
                    <w:left w:val="nil"/>
                    <w:right w:val="single" w:sz="4" w:space="0" w:color="000000"/>
                  </w:tcBorders>
                  <w:vAlign w:val="bottom"/>
                </w:tcPr>
                <w:p w14:paraId="0000083E"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tcBorders>
                    <w:top w:val="nil"/>
                    <w:left w:val="single" w:sz="4" w:space="0" w:color="000000"/>
                    <w:bottom w:val="single" w:sz="8" w:space="0" w:color="000000"/>
                    <w:right w:val="nil"/>
                  </w:tcBorders>
                  <w:vAlign w:val="bottom"/>
                </w:tcPr>
                <w:p w14:paraId="0000083F" w14:textId="77777777" w:rsidR="003C3090" w:rsidRDefault="007A67C5">
                  <w:pPr>
                    <w:jc w:val="center"/>
                    <w:rPr>
                      <w:b/>
                      <w:bCs/>
                      <w:color w:val="000000"/>
                      <w:sz w:val="16"/>
                      <w:szCs w:val="16"/>
                    </w:rPr>
                  </w:pPr>
                  <w:r>
                    <w:rPr>
                      <w:b/>
                      <w:bCs/>
                      <w:color w:val="000000"/>
                      <w:sz w:val="16"/>
                      <w:szCs w:val="16"/>
                    </w:rPr>
                    <w:t>Area (ha)</w:t>
                  </w:r>
                </w:p>
              </w:tc>
              <w:tc>
                <w:tcPr>
                  <w:tcW w:w="979" w:type="dxa"/>
                  <w:tcBorders>
                    <w:top w:val="single" w:sz="4" w:space="0" w:color="000000"/>
                    <w:left w:val="nil"/>
                    <w:bottom w:val="single" w:sz="4" w:space="0" w:color="000000"/>
                  </w:tcBorders>
                  <w:vAlign w:val="bottom"/>
                </w:tcPr>
                <w:p w14:paraId="00000840" w14:textId="77777777" w:rsidR="003C3090" w:rsidRDefault="007A67C5">
                  <w:pPr>
                    <w:jc w:val="center"/>
                    <w:rPr>
                      <w:b/>
                      <w:bCs/>
                      <w:color w:val="000000"/>
                      <w:sz w:val="16"/>
                      <w:szCs w:val="16"/>
                    </w:rPr>
                  </w:pPr>
                  <w:r>
                    <w:rPr>
                      <w:b/>
                      <w:bCs/>
                      <w:color w:val="000000"/>
                      <w:sz w:val="16"/>
                      <w:szCs w:val="16"/>
                    </w:rPr>
                    <w:t>±90% CI</w:t>
                  </w:r>
                </w:p>
              </w:tc>
              <w:tc>
                <w:tcPr>
                  <w:tcW w:w="793" w:type="dxa"/>
                  <w:tcBorders>
                    <w:top w:val="nil"/>
                    <w:left w:val="nil"/>
                    <w:bottom w:val="single" w:sz="8" w:space="0" w:color="000000"/>
                    <w:right w:val="single" w:sz="4" w:space="0" w:color="000000"/>
                  </w:tcBorders>
                </w:tcPr>
                <w:p w14:paraId="00000841" w14:textId="77777777" w:rsidR="003C3090" w:rsidRDefault="007A67C5">
                  <w:pPr>
                    <w:jc w:val="center"/>
                    <w:rPr>
                      <w:b/>
                      <w:bCs/>
                      <w:color w:val="000000"/>
                      <w:sz w:val="16"/>
                      <w:szCs w:val="16"/>
                    </w:rPr>
                  </w:pPr>
                  <w:r>
                    <w:rPr>
                      <w:b/>
                      <w:bCs/>
                      <w:color w:val="000000"/>
                      <w:sz w:val="16"/>
                      <w:szCs w:val="16"/>
                    </w:rPr>
                    <w:t>%E</w:t>
                  </w:r>
                </w:p>
              </w:tc>
            </w:tr>
            <w:tr w:rsidR="003C3090" w14:paraId="5DF9F314" w14:textId="77777777">
              <w:trPr>
                <w:trHeight w:val="50"/>
                <w:jc w:val="center"/>
              </w:trPr>
              <w:tc>
                <w:tcPr>
                  <w:tcW w:w="1985" w:type="dxa"/>
                  <w:tcBorders>
                    <w:top w:val="nil"/>
                    <w:left w:val="single" w:sz="4" w:space="0" w:color="000000"/>
                    <w:bottom w:val="nil"/>
                    <w:right w:val="nil"/>
                  </w:tcBorders>
                  <w:vAlign w:val="bottom"/>
                </w:tcPr>
                <w:p w14:paraId="00000842" w14:textId="77777777" w:rsidR="003C3090" w:rsidRDefault="007A67C5">
                  <w:pPr>
                    <w:jc w:val="left"/>
                    <w:rPr>
                      <w:color w:val="000000"/>
                      <w:sz w:val="16"/>
                      <w:szCs w:val="16"/>
                    </w:rPr>
                  </w:pPr>
                  <w:r>
                    <w:rPr>
                      <w:color w:val="000000"/>
                      <w:sz w:val="16"/>
                      <w:szCs w:val="16"/>
                    </w:rPr>
                    <w:t>Intact forest</w:t>
                  </w:r>
                </w:p>
              </w:tc>
              <w:tc>
                <w:tcPr>
                  <w:tcW w:w="1977" w:type="dxa"/>
                  <w:tcBorders>
                    <w:top w:val="nil"/>
                    <w:left w:val="nil"/>
                    <w:bottom w:val="nil"/>
                    <w:right w:val="single" w:sz="4" w:space="0" w:color="000000"/>
                  </w:tcBorders>
                  <w:vAlign w:val="bottom"/>
                </w:tcPr>
                <w:p w14:paraId="00000843"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bottom w:val="nil"/>
                    <w:right w:val="nil"/>
                  </w:tcBorders>
                </w:tcPr>
                <w:p w14:paraId="00000844" w14:textId="77777777" w:rsidR="003C3090" w:rsidRDefault="007A67C5">
                  <w:pPr>
                    <w:jc w:val="right"/>
                    <w:rPr>
                      <w:color w:val="000000"/>
                      <w:sz w:val="16"/>
                      <w:szCs w:val="16"/>
                    </w:rPr>
                  </w:pPr>
                  <w:r>
                    <w:rPr>
                      <w:sz w:val="16"/>
                      <w:szCs w:val="16"/>
                    </w:rPr>
                    <w:t xml:space="preserve"> 1,125,747 </w:t>
                  </w:r>
                </w:p>
              </w:tc>
              <w:tc>
                <w:tcPr>
                  <w:tcW w:w="979" w:type="dxa"/>
                  <w:tcBorders>
                    <w:top w:val="single" w:sz="4" w:space="0" w:color="000000"/>
                    <w:left w:val="nil"/>
                    <w:bottom w:val="nil"/>
                  </w:tcBorders>
                </w:tcPr>
                <w:p w14:paraId="00000845" w14:textId="77777777" w:rsidR="003C3090" w:rsidRDefault="007A67C5">
                  <w:pPr>
                    <w:jc w:val="right"/>
                    <w:rPr>
                      <w:color w:val="000000"/>
                      <w:sz w:val="16"/>
                      <w:szCs w:val="16"/>
                    </w:rPr>
                  </w:pPr>
                  <w:r>
                    <w:rPr>
                      <w:sz w:val="16"/>
                      <w:szCs w:val="16"/>
                    </w:rPr>
                    <w:t>22,515</w:t>
                  </w:r>
                </w:p>
              </w:tc>
              <w:tc>
                <w:tcPr>
                  <w:tcW w:w="793" w:type="dxa"/>
                  <w:tcBorders>
                    <w:top w:val="nil"/>
                    <w:left w:val="nil"/>
                    <w:bottom w:val="nil"/>
                    <w:right w:val="single" w:sz="4" w:space="0" w:color="000000"/>
                  </w:tcBorders>
                </w:tcPr>
                <w:p w14:paraId="00000846" w14:textId="77777777" w:rsidR="003C3090" w:rsidRDefault="007A67C5">
                  <w:pPr>
                    <w:jc w:val="right"/>
                    <w:rPr>
                      <w:color w:val="000000"/>
                      <w:sz w:val="16"/>
                      <w:szCs w:val="16"/>
                    </w:rPr>
                  </w:pPr>
                  <w:r>
                    <w:rPr>
                      <w:sz w:val="16"/>
                      <w:szCs w:val="16"/>
                    </w:rPr>
                    <w:t>2%</w:t>
                  </w:r>
                </w:p>
              </w:tc>
            </w:tr>
            <w:tr w:rsidR="003C3090" w14:paraId="58EF35AF" w14:textId="77777777">
              <w:trPr>
                <w:trHeight w:val="70"/>
                <w:jc w:val="center"/>
              </w:trPr>
              <w:tc>
                <w:tcPr>
                  <w:tcW w:w="1985" w:type="dxa"/>
                  <w:tcBorders>
                    <w:top w:val="nil"/>
                    <w:left w:val="single" w:sz="4" w:space="0" w:color="000000"/>
                    <w:bottom w:val="nil"/>
                    <w:right w:val="nil"/>
                  </w:tcBorders>
                  <w:vAlign w:val="bottom"/>
                </w:tcPr>
                <w:p w14:paraId="00000847" w14:textId="77777777" w:rsidR="003C3090" w:rsidRDefault="007A67C5">
                  <w:pPr>
                    <w:jc w:val="left"/>
                    <w:rPr>
                      <w:color w:val="000000"/>
                      <w:sz w:val="16"/>
                      <w:szCs w:val="16"/>
                    </w:rPr>
                  </w:pPr>
                  <w:r>
                    <w:rPr>
                      <w:color w:val="000000"/>
                      <w:sz w:val="16"/>
                      <w:szCs w:val="16"/>
                    </w:rPr>
                    <w:t xml:space="preserve">Degraded forest </w:t>
                  </w:r>
                </w:p>
              </w:tc>
              <w:tc>
                <w:tcPr>
                  <w:tcW w:w="1977" w:type="dxa"/>
                  <w:tcBorders>
                    <w:top w:val="nil"/>
                    <w:left w:val="nil"/>
                    <w:bottom w:val="nil"/>
                    <w:right w:val="single" w:sz="4" w:space="0" w:color="000000"/>
                  </w:tcBorders>
                  <w:vAlign w:val="bottom"/>
                </w:tcPr>
                <w:p w14:paraId="00000848"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nil"/>
                    <w:right w:val="nil"/>
                  </w:tcBorders>
                </w:tcPr>
                <w:p w14:paraId="00000849" w14:textId="77777777" w:rsidR="003C3090" w:rsidRDefault="007A67C5">
                  <w:pPr>
                    <w:jc w:val="right"/>
                    <w:rPr>
                      <w:color w:val="000000"/>
                      <w:sz w:val="16"/>
                      <w:szCs w:val="16"/>
                    </w:rPr>
                  </w:pPr>
                  <w:r>
                    <w:rPr>
                      <w:sz w:val="16"/>
                      <w:szCs w:val="16"/>
                    </w:rPr>
                    <w:t xml:space="preserve"> 56,347 </w:t>
                  </w:r>
                </w:p>
              </w:tc>
              <w:tc>
                <w:tcPr>
                  <w:tcW w:w="979" w:type="dxa"/>
                  <w:tcBorders>
                    <w:top w:val="nil"/>
                    <w:left w:val="nil"/>
                    <w:bottom w:val="nil"/>
                  </w:tcBorders>
                </w:tcPr>
                <w:p w14:paraId="0000084A" w14:textId="77777777" w:rsidR="003C3090" w:rsidRDefault="007A67C5">
                  <w:pPr>
                    <w:jc w:val="right"/>
                    <w:rPr>
                      <w:color w:val="000000"/>
                      <w:sz w:val="16"/>
                      <w:szCs w:val="16"/>
                    </w:rPr>
                  </w:pPr>
                  <w:r>
                    <w:rPr>
                      <w:sz w:val="16"/>
                      <w:szCs w:val="16"/>
                    </w:rPr>
                    <w:t>14,799</w:t>
                  </w:r>
                </w:p>
              </w:tc>
              <w:tc>
                <w:tcPr>
                  <w:tcW w:w="793" w:type="dxa"/>
                  <w:tcBorders>
                    <w:top w:val="nil"/>
                    <w:left w:val="nil"/>
                    <w:bottom w:val="nil"/>
                    <w:right w:val="single" w:sz="4" w:space="0" w:color="000000"/>
                  </w:tcBorders>
                </w:tcPr>
                <w:p w14:paraId="0000084B" w14:textId="77777777" w:rsidR="003C3090" w:rsidRDefault="007A67C5">
                  <w:pPr>
                    <w:jc w:val="right"/>
                    <w:rPr>
                      <w:color w:val="000000"/>
                      <w:sz w:val="16"/>
                      <w:szCs w:val="16"/>
                    </w:rPr>
                  </w:pPr>
                  <w:r>
                    <w:rPr>
                      <w:sz w:val="16"/>
                      <w:szCs w:val="16"/>
                    </w:rPr>
                    <w:t>26%</w:t>
                  </w:r>
                </w:p>
              </w:tc>
            </w:tr>
            <w:tr w:rsidR="003C3090" w14:paraId="6BEB583B" w14:textId="77777777">
              <w:trPr>
                <w:trHeight w:val="70"/>
                <w:jc w:val="center"/>
              </w:trPr>
              <w:tc>
                <w:tcPr>
                  <w:tcW w:w="1985" w:type="dxa"/>
                  <w:tcBorders>
                    <w:top w:val="nil"/>
                    <w:left w:val="single" w:sz="4" w:space="0" w:color="000000"/>
                    <w:bottom w:val="nil"/>
                    <w:right w:val="nil"/>
                  </w:tcBorders>
                  <w:vAlign w:val="bottom"/>
                </w:tcPr>
                <w:p w14:paraId="0000084C" w14:textId="77777777" w:rsidR="003C3090" w:rsidRDefault="007A67C5">
                  <w:pPr>
                    <w:jc w:val="left"/>
                    <w:rPr>
                      <w:color w:val="000000"/>
                      <w:sz w:val="16"/>
                      <w:szCs w:val="16"/>
                    </w:rPr>
                  </w:pPr>
                  <w:r>
                    <w:rPr>
                      <w:color w:val="000000"/>
                      <w:sz w:val="16"/>
                      <w:szCs w:val="16"/>
                    </w:rPr>
                    <w:t>Very degraded forest</w:t>
                  </w:r>
                </w:p>
              </w:tc>
              <w:tc>
                <w:tcPr>
                  <w:tcW w:w="1977" w:type="dxa"/>
                  <w:tcBorders>
                    <w:top w:val="nil"/>
                    <w:left w:val="nil"/>
                    <w:bottom w:val="nil"/>
                    <w:right w:val="single" w:sz="4" w:space="0" w:color="000000"/>
                  </w:tcBorders>
                  <w:vAlign w:val="bottom"/>
                </w:tcPr>
                <w:p w14:paraId="0000084D"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84E" w14:textId="77777777" w:rsidR="003C3090" w:rsidRDefault="007A67C5">
                  <w:pPr>
                    <w:jc w:val="right"/>
                    <w:rPr>
                      <w:color w:val="000000"/>
                      <w:sz w:val="16"/>
                      <w:szCs w:val="16"/>
                    </w:rPr>
                  </w:pPr>
                  <w:r>
                    <w:rPr>
                      <w:sz w:val="16"/>
                      <w:szCs w:val="16"/>
                    </w:rPr>
                    <w:t xml:space="preserve"> 10,546 </w:t>
                  </w:r>
                </w:p>
              </w:tc>
              <w:tc>
                <w:tcPr>
                  <w:tcW w:w="979" w:type="dxa"/>
                  <w:tcBorders>
                    <w:top w:val="nil"/>
                    <w:left w:val="nil"/>
                    <w:bottom w:val="nil"/>
                  </w:tcBorders>
                </w:tcPr>
                <w:p w14:paraId="0000084F" w14:textId="77777777" w:rsidR="003C3090" w:rsidRDefault="007A67C5">
                  <w:pPr>
                    <w:jc w:val="right"/>
                    <w:rPr>
                      <w:color w:val="000000"/>
                      <w:sz w:val="16"/>
                      <w:szCs w:val="16"/>
                    </w:rPr>
                  </w:pPr>
                  <w:r>
                    <w:rPr>
                      <w:sz w:val="16"/>
                      <w:szCs w:val="16"/>
                    </w:rPr>
                    <w:t>6,585</w:t>
                  </w:r>
                </w:p>
              </w:tc>
              <w:tc>
                <w:tcPr>
                  <w:tcW w:w="793" w:type="dxa"/>
                  <w:tcBorders>
                    <w:top w:val="nil"/>
                    <w:left w:val="nil"/>
                    <w:bottom w:val="nil"/>
                    <w:right w:val="single" w:sz="4" w:space="0" w:color="000000"/>
                  </w:tcBorders>
                </w:tcPr>
                <w:p w14:paraId="00000850" w14:textId="77777777" w:rsidR="003C3090" w:rsidRDefault="007A67C5">
                  <w:pPr>
                    <w:jc w:val="right"/>
                    <w:rPr>
                      <w:color w:val="000000"/>
                      <w:sz w:val="16"/>
                      <w:szCs w:val="16"/>
                    </w:rPr>
                  </w:pPr>
                  <w:r>
                    <w:rPr>
                      <w:sz w:val="16"/>
                      <w:szCs w:val="16"/>
                    </w:rPr>
                    <w:t>62%</w:t>
                  </w:r>
                </w:p>
              </w:tc>
            </w:tr>
            <w:tr w:rsidR="003C3090" w14:paraId="3EA4D196" w14:textId="77777777">
              <w:trPr>
                <w:trHeight w:val="181"/>
                <w:jc w:val="center"/>
              </w:trPr>
              <w:tc>
                <w:tcPr>
                  <w:tcW w:w="1985" w:type="dxa"/>
                  <w:tcBorders>
                    <w:top w:val="nil"/>
                    <w:left w:val="single" w:sz="4" w:space="0" w:color="000000"/>
                    <w:bottom w:val="nil"/>
                    <w:right w:val="nil"/>
                  </w:tcBorders>
                  <w:vAlign w:val="bottom"/>
                </w:tcPr>
                <w:p w14:paraId="00000851" w14:textId="77777777" w:rsidR="003C3090" w:rsidRDefault="007A67C5">
                  <w:pPr>
                    <w:jc w:val="left"/>
                    <w:rPr>
                      <w:color w:val="000000"/>
                      <w:sz w:val="16"/>
                      <w:szCs w:val="16"/>
                    </w:rPr>
                  </w:pPr>
                  <w:r>
                    <w:rPr>
                      <w:color w:val="000000"/>
                      <w:sz w:val="16"/>
                      <w:szCs w:val="16"/>
                    </w:rPr>
                    <w:t>Intact forest</w:t>
                  </w:r>
                </w:p>
              </w:tc>
              <w:tc>
                <w:tcPr>
                  <w:tcW w:w="1977" w:type="dxa"/>
                  <w:tcBorders>
                    <w:top w:val="nil"/>
                    <w:left w:val="nil"/>
                    <w:bottom w:val="nil"/>
                    <w:right w:val="single" w:sz="4" w:space="0" w:color="000000"/>
                  </w:tcBorders>
                  <w:vAlign w:val="bottom"/>
                </w:tcPr>
                <w:p w14:paraId="00000852"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nil"/>
                    <w:right w:val="nil"/>
                  </w:tcBorders>
                </w:tcPr>
                <w:p w14:paraId="00000853" w14:textId="77777777" w:rsidR="003C3090" w:rsidRDefault="007A67C5">
                  <w:pPr>
                    <w:jc w:val="right"/>
                    <w:rPr>
                      <w:color w:val="000000"/>
                      <w:sz w:val="16"/>
                      <w:szCs w:val="16"/>
                    </w:rPr>
                  </w:pPr>
                  <w:r>
                    <w:rPr>
                      <w:sz w:val="16"/>
                      <w:szCs w:val="16"/>
                    </w:rPr>
                    <w:t xml:space="preserve"> 5,991 </w:t>
                  </w:r>
                </w:p>
              </w:tc>
              <w:tc>
                <w:tcPr>
                  <w:tcW w:w="979" w:type="dxa"/>
                  <w:tcBorders>
                    <w:top w:val="nil"/>
                    <w:left w:val="nil"/>
                    <w:bottom w:val="nil"/>
                  </w:tcBorders>
                </w:tcPr>
                <w:p w14:paraId="00000854" w14:textId="77777777" w:rsidR="003C3090" w:rsidRDefault="007A67C5">
                  <w:pPr>
                    <w:jc w:val="right"/>
                    <w:rPr>
                      <w:color w:val="000000"/>
                      <w:sz w:val="16"/>
                      <w:szCs w:val="16"/>
                    </w:rPr>
                  </w:pPr>
                  <w:r>
                    <w:rPr>
                      <w:sz w:val="16"/>
                      <w:szCs w:val="16"/>
                    </w:rPr>
                    <w:t>4,120</w:t>
                  </w:r>
                </w:p>
              </w:tc>
              <w:tc>
                <w:tcPr>
                  <w:tcW w:w="793" w:type="dxa"/>
                  <w:tcBorders>
                    <w:top w:val="nil"/>
                    <w:left w:val="nil"/>
                    <w:bottom w:val="nil"/>
                    <w:right w:val="single" w:sz="4" w:space="0" w:color="000000"/>
                  </w:tcBorders>
                </w:tcPr>
                <w:p w14:paraId="00000855" w14:textId="77777777" w:rsidR="003C3090" w:rsidRDefault="007A67C5">
                  <w:pPr>
                    <w:jc w:val="right"/>
                    <w:rPr>
                      <w:color w:val="000000"/>
                      <w:sz w:val="16"/>
                      <w:szCs w:val="16"/>
                    </w:rPr>
                  </w:pPr>
                  <w:r>
                    <w:rPr>
                      <w:sz w:val="16"/>
                      <w:szCs w:val="16"/>
                    </w:rPr>
                    <w:t>69%</w:t>
                  </w:r>
                </w:p>
              </w:tc>
            </w:tr>
            <w:tr w:rsidR="003C3090" w14:paraId="54092E99" w14:textId="77777777">
              <w:trPr>
                <w:trHeight w:val="70"/>
                <w:jc w:val="center"/>
              </w:trPr>
              <w:tc>
                <w:tcPr>
                  <w:tcW w:w="1985" w:type="dxa"/>
                  <w:tcBorders>
                    <w:top w:val="nil"/>
                    <w:left w:val="single" w:sz="4" w:space="0" w:color="000000"/>
                    <w:bottom w:val="nil"/>
                    <w:right w:val="nil"/>
                  </w:tcBorders>
                  <w:vAlign w:val="bottom"/>
                </w:tcPr>
                <w:p w14:paraId="00000856" w14:textId="77777777" w:rsidR="003C3090" w:rsidRDefault="007A67C5">
                  <w:pPr>
                    <w:jc w:val="left"/>
                    <w:rPr>
                      <w:color w:val="000000"/>
                      <w:sz w:val="16"/>
                      <w:szCs w:val="16"/>
                    </w:rPr>
                  </w:pPr>
                  <w:r>
                    <w:rPr>
                      <w:color w:val="000000"/>
                      <w:sz w:val="16"/>
                      <w:szCs w:val="16"/>
                    </w:rPr>
                    <w:t>Intact forest</w:t>
                  </w:r>
                </w:p>
              </w:tc>
              <w:tc>
                <w:tcPr>
                  <w:tcW w:w="1977" w:type="dxa"/>
                  <w:tcBorders>
                    <w:top w:val="nil"/>
                    <w:left w:val="nil"/>
                    <w:bottom w:val="nil"/>
                    <w:right w:val="single" w:sz="4" w:space="0" w:color="000000"/>
                  </w:tcBorders>
                  <w:vAlign w:val="bottom"/>
                </w:tcPr>
                <w:p w14:paraId="00000857"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858" w14:textId="77777777" w:rsidR="003C3090" w:rsidRDefault="007A67C5">
                  <w:pPr>
                    <w:jc w:val="right"/>
                    <w:rPr>
                      <w:color w:val="000000"/>
                      <w:sz w:val="16"/>
                      <w:szCs w:val="16"/>
                    </w:rPr>
                  </w:pPr>
                  <w:r>
                    <w:rPr>
                      <w:sz w:val="16"/>
                      <w:szCs w:val="16"/>
                    </w:rPr>
                    <w:t xml:space="preserve"> 391 </w:t>
                  </w:r>
                </w:p>
              </w:tc>
              <w:tc>
                <w:tcPr>
                  <w:tcW w:w="979" w:type="dxa"/>
                  <w:tcBorders>
                    <w:top w:val="nil"/>
                    <w:left w:val="nil"/>
                    <w:bottom w:val="nil"/>
                  </w:tcBorders>
                </w:tcPr>
                <w:p w14:paraId="00000859" w14:textId="77777777" w:rsidR="003C3090" w:rsidRDefault="007A67C5">
                  <w:pPr>
                    <w:jc w:val="right"/>
                    <w:rPr>
                      <w:color w:val="000000"/>
                      <w:sz w:val="16"/>
                      <w:szCs w:val="16"/>
                    </w:rPr>
                  </w:pPr>
                  <w:r>
                    <w:rPr>
                      <w:sz w:val="16"/>
                      <w:szCs w:val="16"/>
                    </w:rPr>
                    <w:t>639</w:t>
                  </w:r>
                </w:p>
              </w:tc>
              <w:tc>
                <w:tcPr>
                  <w:tcW w:w="793" w:type="dxa"/>
                  <w:tcBorders>
                    <w:top w:val="nil"/>
                    <w:left w:val="nil"/>
                    <w:bottom w:val="nil"/>
                    <w:right w:val="single" w:sz="4" w:space="0" w:color="000000"/>
                  </w:tcBorders>
                </w:tcPr>
                <w:p w14:paraId="0000085A" w14:textId="77777777" w:rsidR="003C3090" w:rsidRDefault="007A67C5">
                  <w:pPr>
                    <w:jc w:val="right"/>
                    <w:rPr>
                      <w:color w:val="000000"/>
                      <w:sz w:val="16"/>
                      <w:szCs w:val="16"/>
                    </w:rPr>
                  </w:pPr>
                  <w:r>
                    <w:rPr>
                      <w:sz w:val="16"/>
                      <w:szCs w:val="16"/>
                    </w:rPr>
                    <w:t>164%</w:t>
                  </w:r>
                </w:p>
              </w:tc>
            </w:tr>
            <w:tr w:rsidR="003C3090" w14:paraId="7F4D8BE1" w14:textId="77777777">
              <w:trPr>
                <w:trHeight w:val="121"/>
                <w:jc w:val="center"/>
              </w:trPr>
              <w:tc>
                <w:tcPr>
                  <w:tcW w:w="1985" w:type="dxa"/>
                  <w:tcBorders>
                    <w:top w:val="nil"/>
                    <w:left w:val="single" w:sz="4" w:space="0" w:color="000000"/>
                    <w:bottom w:val="nil"/>
                    <w:right w:val="nil"/>
                  </w:tcBorders>
                  <w:vAlign w:val="bottom"/>
                </w:tcPr>
                <w:p w14:paraId="0000085B" w14:textId="77777777" w:rsidR="003C3090" w:rsidRDefault="007A67C5">
                  <w:pPr>
                    <w:jc w:val="left"/>
                    <w:rPr>
                      <w:color w:val="000000"/>
                      <w:sz w:val="16"/>
                      <w:szCs w:val="16"/>
                    </w:rPr>
                  </w:pPr>
                  <w:r>
                    <w:rPr>
                      <w:color w:val="000000"/>
                      <w:sz w:val="16"/>
                      <w:szCs w:val="16"/>
                    </w:rPr>
                    <w:t xml:space="preserve">Degraded forest </w:t>
                  </w:r>
                </w:p>
              </w:tc>
              <w:tc>
                <w:tcPr>
                  <w:tcW w:w="1977" w:type="dxa"/>
                  <w:tcBorders>
                    <w:top w:val="nil"/>
                    <w:left w:val="nil"/>
                    <w:bottom w:val="nil"/>
                    <w:right w:val="single" w:sz="4" w:space="0" w:color="000000"/>
                  </w:tcBorders>
                  <w:vAlign w:val="bottom"/>
                </w:tcPr>
                <w:p w14:paraId="0000085C" w14:textId="77777777" w:rsidR="003C3090" w:rsidRDefault="007A67C5">
                  <w:pPr>
                    <w:jc w:val="left"/>
                    <w:rPr>
                      <w:color w:val="000000"/>
                      <w:sz w:val="16"/>
                      <w:szCs w:val="16"/>
                    </w:rPr>
                  </w:pPr>
                  <w:r>
                    <w:rPr>
                      <w:color w:val="000000"/>
                      <w:sz w:val="16"/>
                      <w:szCs w:val="16"/>
                    </w:rPr>
                    <w:t>Very degraded forest</w:t>
                  </w:r>
                </w:p>
              </w:tc>
              <w:tc>
                <w:tcPr>
                  <w:tcW w:w="1085" w:type="dxa"/>
                  <w:tcBorders>
                    <w:top w:val="nil"/>
                    <w:left w:val="single" w:sz="4" w:space="0" w:color="000000"/>
                    <w:bottom w:val="nil"/>
                    <w:right w:val="nil"/>
                  </w:tcBorders>
                </w:tcPr>
                <w:p w14:paraId="0000085D" w14:textId="77777777" w:rsidR="003C3090" w:rsidRDefault="007A67C5">
                  <w:pPr>
                    <w:jc w:val="right"/>
                    <w:rPr>
                      <w:color w:val="000000"/>
                      <w:sz w:val="16"/>
                      <w:szCs w:val="16"/>
                    </w:rPr>
                  </w:pPr>
                  <w:r>
                    <w:rPr>
                      <w:sz w:val="16"/>
                      <w:szCs w:val="16"/>
                    </w:rPr>
                    <w:t xml:space="preserve"> 1,627 </w:t>
                  </w:r>
                </w:p>
              </w:tc>
              <w:tc>
                <w:tcPr>
                  <w:tcW w:w="979" w:type="dxa"/>
                  <w:tcBorders>
                    <w:top w:val="nil"/>
                    <w:left w:val="nil"/>
                    <w:bottom w:val="nil"/>
                  </w:tcBorders>
                </w:tcPr>
                <w:p w14:paraId="0000085E" w14:textId="77777777" w:rsidR="003C3090" w:rsidRDefault="007A67C5">
                  <w:pPr>
                    <w:jc w:val="right"/>
                    <w:rPr>
                      <w:color w:val="000000"/>
                      <w:sz w:val="16"/>
                      <w:szCs w:val="16"/>
                    </w:rPr>
                  </w:pPr>
                  <w:r>
                    <w:rPr>
                      <w:sz w:val="16"/>
                      <w:szCs w:val="16"/>
                    </w:rPr>
                    <w:t>2,672</w:t>
                  </w:r>
                </w:p>
              </w:tc>
              <w:tc>
                <w:tcPr>
                  <w:tcW w:w="793" w:type="dxa"/>
                  <w:tcBorders>
                    <w:top w:val="nil"/>
                    <w:left w:val="nil"/>
                    <w:bottom w:val="nil"/>
                    <w:right w:val="single" w:sz="4" w:space="0" w:color="000000"/>
                  </w:tcBorders>
                </w:tcPr>
                <w:p w14:paraId="0000085F" w14:textId="77777777" w:rsidR="003C3090" w:rsidRDefault="007A67C5">
                  <w:pPr>
                    <w:jc w:val="right"/>
                    <w:rPr>
                      <w:color w:val="000000"/>
                      <w:sz w:val="16"/>
                      <w:szCs w:val="16"/>
                    </w:rPr>
                  </w:pPr>
                  <w:r>
                    <w:rPr>
                      <w:sz w:val="16"/>
                      <w:szCs w:val="16"/>
                    </w:rPr>
                    <w:t>164%</w:t>
                  </w:r>
                </w:p>
              </w:tc>
            </w:tr>
            <w:tr w:rsidR="003C3090" w14:paraId="5CFC30F2" w14:textId="77777777">
              <w:trPr>
                <w:trHeight w:val="81"/>
                <w:jc w:val="center"/>
              </w:trPr>
              <w:tc>
                <w:tcPr>
                  <w:tcW w:w="1985" w:type="dxa"/>
                  <w:tcBorders>
                    <w:top w:val="nil"/>
                    <w:left w:val="single" w:sz="4" w:space="0" w:color="000000"/>
                    <w:bottom w:val="nil"/>
                    <w:right w:val="nil"/>
                  </w:tcBorders>
                  <w:vAlign w:val="bottom"/>
                </w:tcPr>
                <w:p w14:paraId="00000860" w14:textId="77777777" w:rsidR="003C3090" w:rsidRDefault="007A67C5">
                  <w:pPr>
                    <w:jc w:val="left"/>
                    <w:rPr>
                      <w:color w:val="000000"/>
                      <w:sz w:val="16"/>
                      <w:szCs w:val="16"/>
                    </w:rPr>
                  </w:pPr>
                  <w:r>
                    <w:rPr>
                      <w:color w:val="000000"/>
                      <w:sz w:val="16"/>
                      <w:szCs w:val="16"/>
                    </w:rPr>
                    <w:t xml:space="preserve">Degraded forest </w:t>
                  </w:r>
                </w:p>
              </w:tc>
              <w:tc>
                <w:tcPr>
                  <w:tcW w:w="1977" w:type="dxa"/>
                  <w:tcBorders>
                    <w:top w:val="nil"/>
                    <w:left w:val="nil"/>
                    <w:bottom w:val="nil"/>
                    <w:right w:val="single" w:sz="4" w:space="0" w:color="000000"/>
                  </w:tcBorders>
                  <w:vAlign w:val="bottom"/>
                </w:tcPr>
                <w:p w14:paraId="00000861"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bottom w:val="nil"/>
                    <w:right w:val="nil"/>
                  </w:tcBorders>
                </w:tcPr>
                <w:p w14:paraId="00000862" w14:textId="77777777" w:rsidR="003C3090" w:rsidRDefault="007A67C5">
                  <w:pPr>
                    <w:jc w:val="right"/>
                    <w:rPr>
                      <w:color w:val="000000"/>
                      <w:sz w:val="16"/>
                      <w:szCs w:val="16"/>
                    </w:rPr>
                  </w:pPr>
                  <w:r>
                    <w:rPr>
                      <w:sz w:val="16"/>
                      <w:szCs w:val="16"/>
                    </w:rPr>
                    <w:t xml:space="preserve"> 7,904 </w:t>
                  </w:r>
                </w:p>
              </w:tc>
              <w:tc>
                <w:tcPr>
                  <w:tcW w:w="979" w:type="dxa"/>
                  <w:tcBorders>
                    <w:top w:val="nil"/>
                    <w:left w:val="nil"/>
                    <w:bottom w:val="nil"/>
                  </w:tcBorders>
                </w:tcPr>
                <w:p w14:paraId="00000863" w14:textId="77777777" w:rsidR="003C3090" w:rsidRDefault="007A67C5">
                  <w:pPr>
                    <w:jc w:val="right"/>
                    <w:rPr>
                      <w:color w:val="000000"/>
                      <w:sz w:val="16"/>
                      <w:szCs w:val="16"/>
                    </w:rPr>
                  </w:pPr>
                  <w:r>
                    <w:rPr>
                      <w:sz w:val="16"/>
                      <w:szCs w:val="16"/>
                    </w:rPr>
                    <w:t>5,553</w:t>
                  </w:r>
                </w:p>
              </w:tc>
              <w:tc>
                <w:tcPr>
                  <w:tcW w:w="793" w:type="dxa"/>
                  <w:tcBorders>
                    <w:top w:val="nil"/>
                    <w:left w:val="nil"/>
                    <w:bottom w:val="nil"/>
                    <w:right w:val="single" w:sz="4" w:space="0" w:color="000000"/>
                  </w:tcBorders>
                </w:tcPr>
                <w:p w14:paraId="00000864" w14:textId="77777777" w:rsidR="003C3090" w:rsidRDefault="007A67C5">
                  <w:pPr>
                    <w:jc w:val="right"/>
                    <w:rPr>
                      <w:color w:val="000000"/>
                      <w:sz w:val="16"/>
                      <w:szCs w:val="16"/>
                    </w:rPr>
                  </w:pPr>
                  <w:r>
                    <w:rPr>
                      <w:sz w:val="16"/>
                      <w:szCs w:val="16"/>
                    </w:rPr>
                    <w:t>70%</w:t>
                  </w:r>
                </w:p>
              </w:tc>
            </w:tr>
            <w:tr w:rsidR="003C3090" w14:paraId="51EE97A5" w14:textId="77777777">
              <w:trPr>
                <w:trHeight w:val="70"/>
                <w:jc w:val="center"/>
              </w:trPr>
              <w:tc>
                <w:tcPr>
                  <w:tcW w:w="1985" w:type="dxa"/>
                  <w:tcBorders>
                    <w:top w:val="nil"/>
                    <w:left w:val="single" w:sz="4" w:space="0" w:color="000000"/>
                    <w:right w:val="nil"/>
                  </w:tcBorders>
                  <w:vAlign w:val="bottom"/>
                </w:tcPr>
                <w:p w14:paraId="00000865" w14:textId="77777777" w:rsidR="003C3090" w:rsidRDefault="007A67C5">
                  <w:pPr>
                    <w:jc w:val="left"/>
                    <w:rPr>
                      <w:color w:val="000000"/>
                      <w:sz w:val="16"/>
                      <w:szCs w:val="16"/>
                    </w:rPr>
                  </w:pPr>
                  <w:r>
                    <w:rPr>
                      <w:color w:val="000000"/>
                      <w:sz w:val="16"/>
                      <w:szCs w:val="16"/>
                    </w:rPr>
                    <w:t>Very degraded forest</w:t>
                  </w:r>
                </w:p>
              </w:tc>
              <w:tc>
                <w:tcPr>
                  <w:tcW w:w="1977" w:type="dxa"/>
                  <w:tcBorders>
                    <w:top w:val="nil"/>
                    <w:left w:val="nil"/>
                    <w:right w:val="single" w:sz="4" w:space="0" w:color="000000"/>
                  </w:tcBorders>
                  <w:vAlign w:val="bottom"/>
                </w:tcPr>
                <w:p w14:paraId="00000866" w14:textId="77777777" w:rsidR="003C3090" w:rsidRDefault="007A67C5">
                  <w:pPr>
                    <w:jc w:val="left"/>
                    <w:rPr>
                      <w:color w:val="000000"/>
                      <w:sz w:val="16"/>
                      <w:szCs w:val="16"/>
                    </w:rPr>
                  </w:pPr>
                  <w:r>
                    <w:rPr>
                      <w:color w:val="000000"/>
                      <w:sz w:val="16"/>
                      <w:szCs w:val="16"/>
                    </w:rPr>
                    <w:t>Intact forest</w:t>
                  </w:r>
                </w:p>
              </w:tc>
              <w:tc>
                <w:tcPr>
                  <w:tcW w:w="1085" w:type="dxa"/>
                  <w:tcBorders>
                    <w:top w:val="nil"/>
                    <w:left w:val="single" w:sz="4" w:space="0" w:color="000000"/>
                    <w:right w:val="nil"/>
                  </w:tcBorders>
                </w:tcPr>
                <w:p w14:paraId="00000867" w14:textId="77777777" w:rsidR="003C3090" w:rsidRDefault="007A67C5">
                  <w:pPr>
                    <w:jc w:val="right"/>
                    <w:rPr>
                      <w:color w:val="000000"/>
                      <w:sz w:val="16"/>
                      <w:szCs w:val="16"/>
                    </w:rPr>
                  </w:pPr>
                  <w:r>
                    <w:rPr>
                      <w:sz w:val="16"/>
                      <w:szCs w:val="16"/>
                    </w:rPr>
                    <w:t xml:space="preserve"> -   </w:t>
                  </w:r>
                </w:p>
              </w:tc>
              <w:tc>
                <w:tcPr>
                  <w:tcW w:w="979" w:type="dxa"/>
                  <w:tcBorders>
                    <w:top w:val="nil"/>
                    <w:left w:val="nil"/>
                  </w:tcBorders>
                </w:tcPr>
                <w:p w14:paraId="00000868" w14:textId="77777777" w:rsidR="003C3090" w:rsidRDefault="007A67C5">
                  <w:pPr>
                    <w:jc w:val="right"/>
                    <w:rPr>
                      <w:color w:val="000000"/>
                      <w:sz w:val="16"/>
                      <w:szCs w:val="16"/>
                    </w:rPr>
                  </w:pPr>
                  <w:r>
                    <w:rPr>
                      <w:sz w:val="16"/>
                      <w:szCs w:val="16"/>
                    </w:rPr>
                    <w:t xml:space="preserve"> -   </w:t>
                  </w:r>
                </w:p>
              </w:tc>
              <w:tc>
                <w:tcPr>
                  <w:tcW w:w="793" w:type="dxa"/>
                  <w:tcBorders>
                    <w:top w:val="nil"/>
                    <w:left w:val="nil"/>
                    <w:right w:val="single" w:sz="4" w:space="0" w:color="000000"/>
                  </w:tcBorders>
                </w:tcPr>
                <w:p w14:paraId="00000869" w14:textId="77777777" w:rsidR="003C3090" w:rsidRDefault="007A67C5">
                  <w:pPr>
                    <w:jc w:val="right"/>
                    <w:rPr>
                      <w:color w:val="000000"/>
                      <w:sz w:val="16"/>
                      <w:szCs w:val="16"/>
                    </w:rPr>
                  </w:pPr>
                  <w:r>
                    <w:rPr>
                      <w:sz w:val="16"/>
                      <w:szCs w:val="16"/>
                    </w:rPr>
                    <w:t xml:space="preserve"> -   </w:t>
                  </w:r>
                </w:p>
              </w:tc>
            </w:tr>
            <w:tr w:rsidR="003C3090" w14:paraId="493C65B7" w14:textId="77777777">
              <w:trPr>
                <w:trHeight w:val="70"/>
                <w:jc w:val="center"/>
              </w:trPr>
              <w:tc>
                <w:tcPr>
                  <w:tcW w:w="1985" w:type="dxa"/>
                  <w:tcBorders>
                    <w:top w:val="nil"/>
                    <w:left w:val="single" w:sz="4" w:space="0" w:color="000000"/>
                    <w:bottom w:val="single" w:sz="4" w:space="0" w:color="000000"/>
                    <w:right w:val="nil"/>
                  </w:tcBorders>
                  <w:vAlign w:val="bottom"/>
                </w:tcPr>
                <w:p w14:paraId="0000086A" w14:textId="77777777" w:rsidR="003C3090" w:rsidRDefault="007A67C5">
                  <w:pPr>
                    <w:jc w:val="left"/>
                    <w:rPr>
                      <w:color w:val="000000"/>
                      <w:sz w:val="16"/>
                      <w:szCs w:val="16"/>
                    </w:rPr>
                  </w:pPr>
                  <w:r>
                    <w:rPr>
                      <w:color w:val="000000"/>
                      <w:sz w:val="16"/>
                      <w:szCs w:val="16"/>
                    </w:rPr>
                    <w:t>Very degraded forest</w:t>
                  </w:r>
                </w:p>
              </w:tc>
              <w:tc>
                <w:tcPr>
                  <w:tcW w:w="1977" w:type="dxa"/>
                  <w:tcBorders>
                    <w:top w:val="nil"/>
                    <w:left w:val="nil"/>
                    <w:bottom w:val="single" w:sz="4" w:space="0" w:color="000000"/>
                    <w:right w:val="single" w:sz="4" w:space="0" w:color="000000"/>
                  </w:tcBorders>
                  <w:vAlign w:val="bottom"/>
                </w:tcPr>
                <w:p w14:paraId="0000086B" w14:textId="77777777" w:rsidR="003C3090" w:rsidRDefault="007A67C5">
                  <w:pPr>
                    <w:jc w:val="left"/>
                    <w:rPr>
                      <w:color w:val="000000"/>
                      <w:sz w:val="16"/>
                      <w:szCs w:val="16"/>
                    </w:rPr>
                  </w:pPr>
                  <w:r>
                    <w:rPr>
                      <w:color w:val="000000"/>
                      <w:sz w:val="16"/>
                      <w:szCs w:val="16"/>
                    </w:rPr>
                    <w:t xml:space="preserve">Degraded forest </w:t>
                  </w:r>
                </w:p>
              </w:tc>
              <w:tc>
                <w:tcPr>
                  <w:tcW w:w="1085" w:type="dxa"/>
                  <w:tcBorders>
                    <w:top w:val="nil"/>
                    <w:left w:val="single" w:sz="4" w:space="0" w:color="000000"/>
                    <w:bottom w:val="single" w:sz="4" w:space="0" w:color="000000"/>
                    <w:right w:val="nil"/>
                  </w:tcBorders>
                </w:tcPr>
                <w:p w14:paraId="0000086C" w14:textId="77777777" w:rsidR="003C3090" w:rsidRDefault="007A67C5">
                  <w:pPr>
                    <w:jc w:val="right"/>
                    <w:rPr>
                      <w:color w:val="000000"/>
                      <w:sz w:val="16"/>
                      <w:szCs w:val="16"/>
                    </w:rPr>
                  </w:pPr>
                  <w:r>
                    <w:rPr>
                      <w:sz w:val="16"/>
                      <w:szCs w:val="16"/>
                    </w:rPr>
                    <w:t xml:space="preserve"> 3,254 </w:t>
                  </w:r>
                </w:p>
              </w:tc>
              <w:tc>
                <w:tcPr>
                  <w:tcW w:w="979" w:type="dxa"/>
                  <w:tcBorders>
                    <w:top w:val="nil"/>
                    <w:left w:val="nil"/>
                    <w:bottom w:val="single" w:sz="4" w:space="0" w:color="000000"/>
                  </w:tcBorders>
                </w:tcPr>
                <w:p w14:paraId="0000086D" w14:textId="77777777" w:rsidR="003C3090" w:rsidRDefault="007A67C5">
                  <w:pPr>
                    <w:jc w:val="right"/>
                    <w:rPr>
                      <w:color w:val="000000"/>
                      <w:sz w:val="16"/>
                      <w:szCs w:val="16"/>
                    </w:rPr>
                  </w:pPr>
                  <w:r>
                    <w:rPr>
                      <w:sz w:val="16"/>
                      <w:szCs w:val="16"/>
                    </w:rPr>
                    <w:t>3,780</w:t>
                  </w:r>
                </w:p>
              </w:tc>
              <w:tc>
                <w:tcPr>
                  <w:tcW w:w="793" w:type="dxa"/>
                  <w:tcBorders>
                    <w:top w:val="nil"/>
                    <w:left w:val="nil"/>
                    <w:bottom w:val="single" w:sz="4" w:space="0" w:color="000000"/>
                    <w:right w:val="single" w:sz="4" w:space="0" w:color="000000"/>
                  </w:tcBorders>
                </w:tcPr>
                <w:p w14:paraId="0000086E" w14:textId="77777777" w:rsidR="003C3090" w:rsidRDefault="007A67C5">
                  <w:pPr>
                    <w:jc w:val="right"/>
                    <w:rPr>
                      <w:color w:val="000000"/>
                      <w:sz w:val="16"/>
                      <w:szCs w:val="16"/>
                    </w:rPr>
                  </w:pPr>
                  <w:r>
                    <w:rPr>
                      <w:sz w:val="16"/>
                      <w:szCs w:val="16"/>
                    </w:rPr>
                    <w:t>116%</w:t>
                  </w:r>
                </w:p>
              </w:tc>
            </w:tr>
          </w:tbl>
          <w:p w14:paraId="0000086F" w14:textId="77777777" w:rsidR="003C3090" w:rsidRDefault="007A67C5">
            <w:pPr>
              <w:spacing w:before="40" w:after="40" w:line="288" w:lineRule="auto"/>
              <w:jc w:val="left"/>
              <w:rPr>
                <w:color w:val="000000"/>
                <w:sz w:val="18"/>
                <w:szCs w:val="18"/>
              </w:rPr>
            </w:pPr>
            <w:r>
              <w:rPr>
                <w:b/>
                <w:bCs/>
                <w:color w:val="000000"/>
                <w:sz w:val="18"/>
                <w:szCs w:val="18"/>
              </w:rPr>
              <w:t>Note</w:t>
            </w:r>
            <w:r>
              <w:rPr>
                <w:color w:val="000000"/>
                <w:sz w:val="18"/>
                <w:szCs w:val="18"/>
              </w:rPr>
              <w:t>: Stable forest areas are reported under “Degradation” for reference, ensuring all possible transitions have been considered in the degradation activity data estimate.</w:t>
            </w:r>
          </w:p>
          <w:p w14:paraId="00000870" w14:textId="77777777" w:rsidR="003C3090" w:rsidRDefault="003C3090">
            <w:pPr>
              <w:spacing w:before="40" w:after="40" w:line="288" w:lineRule="auto"/>
              <w:jc w:val="center"/>
              <w:rPr>
                <w:i/>
                <w:iCs/>
                <w:color w:val="000000"/>
              </w:rPr>
            </w:pPr>
          </w:p>
        </w:tc>
      </w:tr>
      <w:tr w:rsidR="003C3090" w14:paraId="64012322" w14:textId="77777777">
        <w:tc>
          <w:tcPr>
            <w:tcW w:w="1396" w:type="dxa"/>
            <w:shd w:val="clear" w:color="auto" w:fill="BFD495"/>
          </w:tcPr>
          <w:p w14:paraId="00000871" w14:textId="77777777" w:rsidR="003C3090" w:rsidRDefault="007A67C5">
            <w:pPr>
              <w:spacing w:before="40" w:after="40" w:line="288" w:lineRule="auto"/>
              <w:rPr>
                <w:b/>
                <w:bCs/>
                <w:color w:val="000000"/>
              </w:rPr>
            </w:pPr>
            <w:r>
              <w:rPr>
                <w:b/>
                <w:bCs/>
                <w:color w:val="000000"/>
              </w:rPr>
              <w:lastRenderedPageBreak/>
              <w:t>Any comment:</w:t>
            </w:r>
          </w:p>
        </w:tc>
        <w:tc>
          <w:tcPr>
            <w:tcW w:w="7703" w:type="dxa"/>
          </w:tcPr>
          <w:p w14:paraId="00000872" w14:textId="77777777" w:rsidR="003C3090" w:rsidRDefault="003C3090">
            <w:pPr>
              <w:pBdr>
                <w:top w:val="nil"/>
                <w:left w:val="nil"/>
                <w:bottom w:val="nil"/>
                <w:right w:val="nil"/>
                <w:between w:val="nil"/>
              </w:pBdr>
              <w:tabs>
                <w:tab w:val="center" w:pos="4320"/>
                <w:tab w:val="right" w:pos="8640"/>
              </w:tabs>
              <w:spacing w:before="40" w:after="40" w:line="288" w:lineRule="auto"/>
              <w:rPr>
                <w:color w:val="000000"/>
              </w:rPr>
            </w:pPr>
          </w:p>
        </w:tc>
      </w:tr>
    </w:tbl>
    <w:p w14:paraId="00000873" w14:textId="77777777" w:rsidR="003C3090" w:rsidRDefault="003C3090">
      <w:pPr>
        <w:rPr>
          <w:color w:val="000000"/>
        </w:rPr>
      </w:pPr>
    </w:p>
    <w:p w14:paraId="00000874" w14:textId="77777777" w:rsidR="003C3090" w:rsidRDefault="003C3090">
      <w:pPr>
        <w:rPr>
          <w:color w:val="000000"/>
        </w:rPr>
      </w:pPr>
    </w:p>
    <w:p w14:paraId="00000875" w14:textId="77777777" w:rsidR="003C3090" w:rsidRDefault="003C3090">
      <w:bookmarkStart w:id="23" w:name="_heading=h.ty0m7kizefjs" w:colFirst="0" w:colLast="0"/>
      <w:bookmarkEnd w:id="23"/>
    </w:p>
    <w:p w14:paraId="00000876" w14:textId="77777777" w:rsidR="003C3090" w:rsidRDefault="007A67C5">
      <w:pPr>
        <w:pStyle w:val="Heading2"/>
        <w:numPr>
          <w:ilvl w:val="1"/>
          <w:numId w:val="20"/>
        </w:numPr>
        <w:rPr>
          <w:rFonts w:ascii="Calibri" w:eastAsia="Calibri" w:hAnsi="Calibri" w:cs="Calibri"/>
        </w:rPr>
      </w:pPr>
      <w:bookmarkStart w:id="24" w:name="_Toc234590409"/>
      <w:r>
        <w:t>Monitored Data and Parameters</w:t>
      </w:r>
      <w:bookmarkEnd w:id="24"/>
      <w:r>
        <w:rPr>
          <w:rFonts w:ascii="Calibri" w:eastAsia="Calibri" w:hAnsi="Calibri" w:cs="Calibri"/>
        </w:rPr>
        <w:t xml:space="preserve"> </w:t>
      </w:r>
    </w:p>
    <w:tbl>
      <w:tblPr>
        <w:tblStyle w:val="afff4"/>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6"/>
        <w:gridCol w:w="7703"/>
      </w:tblGrid>
      <w:tr w:rsidR="003C3090" w14:paraId="6069420E" w14:textId="77777777">
        <w:trPr>
          <w:jc w:val="center"/>
        </w:trPr>
        <w:tc>
          <w:tcPr>
            <w:tcW w:w="1396" w:type="dxa"/>
            <w:shd w:val="clear" w:color="auto" w:fill="BFD495"/>
          </w:tcPr>
          <w:p w14:paraId="0000087F" w14:textId="77777777" w:rsidR="003C3090" w:rsidRDefault="007A67C5">
            <w:pPr>
              <w:spacing w:before="40" w:after="40" w:line="288" w:lineRule="auto"/>
              <w:rPr>
                <w:b/>
                <w:bCs/>
                <w:color w:val="000000"/>
              </w:rPr>
            </w:pPr>
            <w:r>
              <w:rPr>
                <w:b/>
                <w:bCs/>
                <w:color w:val="000000"/>
              </w:rPr>
              <w:t>Parameter:</w:t>
            </w:r>
          </w:p>
        </w:tc>
        <w:tc>
          <w:tcPr>
            <w:tcW w:w="7703" w:type="dxa"/>
          </w:tcPr>
          <w:p w14:paraId="00000880" w14:textId="77777777" w:rsidR="003C3090" w:rsidRDefault="007A67C5">
            <w:pPr>
              <w:spacing w:before="40" w:after="40" w:line="288" w:lineRule="auto"/>
              <w:rPr>
                <w:i/>
                <w:iCs/>
                <w:color w:val="000000"/>
              </w:rPr>
            </w:pPr>
            <w:r>
              <w:rPr>
                <w:color w:val="000000"/>
              </w:rPr>
              <w:t xml:space="preserve">Activity Data: </w:t>
            </w:r>
            <m:oMath>
              <m:r>
                <w:rPr>
                  <w:rFonts w:ascii="Cambria Math" w:eastAsia="Cambria Math" w:hAnsi="Cambria Math" w:cs="Cambria Math"/>
                  <w:color w:val="000000"/>
                </w:rPr>
                <m:t>A</m:t>
              </m:r>
              <m:sSub>
                <m:sSubPr>
                  <m:ctrlPr>
                    <w:rPr>
                      <w:rFonts w:ascii="Cambria Math" w:eastAsia="Cambria Math" w:hAnsi="Cambria Math" w:cs="Cambria Math"/>
                      <w:color w:val="000000"/>
                    </w:rPr>
                  </m:ctrlPr>
                </m:sSubPr>
                <m:e>
                  <m:d>
                    <m:dPr>
                      <m:ctrlPr>
                        <w:rPr>
                          <w:rFonts w:ascii="Cambria Math" w:eastAsia="Cambria Math" w:hAnsi="Cambria Math" w:cs="Cambria Math"/>
                          <w:color w:val="000000"/>
                        </w:rPr>
                      </m:ctrlPr>
                    </m:dPr>
                    <m:e>
                      <m:r>
                        <w:rPr>
                          <w:rFonts w:ascii="Cambria Math" w:eastAsia="Cambria Math" w:hAnsi="Cambria Math" w:cs="Cambria Math"/>
                          <w:color w:val="000000"/>
                        </w:rPr>
                        <m:t>j,i</m:t>
                      </m:r>
                    </m:e>
                  </m:d>
                </m:e>
                <m:sub>
                  <m:r>
                    <w:rPr>
                      <w:rFonts w:ascii="Cambria Math" w:eastAsia="Cambria Math" w:hAnsi="Cambria Math" w:cs="Cambria Math"/>
                      <w:color w:val="000000"/>
                    </w:rPr>
                    <m:t>MP</m:t>
                  </m:r>
                </m:sub>
              </m:sSub>
            </m:oMath>
            <w:r>
              <w:rPr>
                <w:color w:val="000000"/>
              </w:rPr>
              <w:t xml:space="preserve"> Equation 10;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A(a,b)</m:t>
                  </m:r>
                </m:e>
                <m:sub>
                  <m:r>
                    <w:rPr>
                      <w:rFonts w:ascii="Cambria Math" w:eastAsia="Cambria Math" w:hAnsi="Cambria Math" w:cs="Cambria Math"/>
                      <w:color w:val="000000"/>
                    </w:rPr>
                    <m:t>MP</m:t>
                  </m:r>
                </m:sub>
              </m:sSub>
            </m:oMath>
            <w:r>
              <w:rPr>
                <w:color w:val="000000"/>
              </w:rPr>
              <w:t xml:space="preserve"> Equation 11;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A(i,j)</m:t>
                  </m:r>
                </m:e>
                <m:sub>
                  <m:r>
                    <w:rPr>
                      <w:rFonts w:ascii="Cambria Math" w:eastAsia="Cambria Math" w:hAnsi="Cambria Math" w:cs="Cambria Math"/>
                      <w:color w:val="000000"/>
                    </w:rPr>
                    <m:t>MP</m:t>
                  </m:r>
                </m:sub>
              </m:sSub>
            </m:oMath>
            <w:r>
              <w:rPr>
                <w:color w:val="000000"/>
              </w:rPr>
              <w:t xml:space="preserve"> Equation 12.   </w:t>
            </w:r>
          </w:p>
        </w:tc>
      </w:tr>
      <w:tr w:rsidR="003C3090" w14:paraId="41180F51" w14:textId="77777777">
        <w:trPr>
          <w:jc w:val="center"/>
        </w:trPr>
        <w:tc>
          <w:tcPr>
            <w:tcW w:w="1396" w:type="dxa"/>
            <w:shd w:val="clear" w:color="auto" w:fill="BFD495"/>
          </w:tcPr>
          <w:p w14:paraId="00000881" w14:textId="77777777" w:rsidR="003C3090" w:rsidRDefault="007A67C5">
            <w:pPr>
              <w:spacing w:before="40" w:after="40" w:line="288" w:lineRule="auto"/>
              <w:rPr>
                <w:b/>
                <w:bCs/>
                <w:color w:val="000000"/>
              </w:rPr>
            </w:pPr>
            <w:r>
              <w:rPr>
                <w:b/>
                <w:bCs/>
                <w:color w:val="000000"/>
              </w:rPr>
              <w:t>Description:</w:t>
            </w:r>
          </w:p>
        </w:tc>
        <w:tc>
          <w:tcPr>
            <w:tcW w:w="7703" w:type="dxa"/>
          </w:tcPr>
          <w:p w14:paraId="00000882" w14:textId="77777777" w:rsidR="003C3090" w:rsidRDefault="007A67C5">
            <w:pPr>
              <w:numPr>
                <w:ilvl w:val="0"/>
                <w:numId w:val="33"/>
              </w:numPr>
              <w:pBdr>
                <w:top w:val="nil"/>
                <w:left w:val="nil"/>
                <w:bottom w:val="nil"/>
                <w:right w:val="nil"/>
                <w:between w:val="nil"/>
              </w:pBdr>
              <w:spacing w:before="40" w:after="0" w:line="288" w:lineRule="auto"/>
              <w:rPr>
                <w:color w:val="000000"/>
              </w:rPr>
            </w:pPr>
            <w:r>
              <w:rPr>
                <w:color w:val="000000"/>
              </w:rPr>
              <w:t>Deforestation: Area converted/transited from forest type j to non-forest type i during the Monitoring Period</w:t>
            </w:r>
          </w:p>
          <w:p w14:paraId="00000883" w14:textId="77777777" w:rsidR="003C3090" w:rsidRDefault="007A67C5">
            <w:pPr>
              <w:numPr>
                <w:ilvl w:val="0"/>
                <w:numId w:val="33"/>
              </w:numPr>
              <w:pBdr>
                <w:top w:val="nil"/>
                <w:left w:val="nil"/>
                <w:bottom w:val="nil"/>
                <w:right w:val="nil"/>
                <w:between w:val="nil"/>
              </w:pBdr>
              <w:spacing w:after="0" w:line="288" w:lineRule="auto"/>
              <w:rPr>
                <w:color w:val="000000"/>
              </w:rPr>
            </w:pPr>
            <w:r>
              <w:rPr>
                <w:color w:val="000000"/>
              </w:rPr>
              <w:t xml:space="preserve">Degradation: Area of forest type a converted to forest type b (transition denoted by </w:t>
            </w:r>
            <w:proofErr w:type="spellStart"/>
            <w:proofErr w:type="gramStart"/>
            <w:r>
              <w:rPr>
                <w:color w:val="000000"/>
              </w:rPr>
              <w:t>a,b</w:t>
            </w:r>
            <w:proofErr w:type="spellEnd"/>
            <w:proofErr w:type="gramEnd"/>
            <w:r>
              <w:rPr>
                <w:color w:val="000000"/>
              </w:rPr>
              <w:t xml:space="preserve">) during the </w:t>
            </w:r>
            <w:proofErr w:type="gramStart"/>
            <w:r>
              <w:rPr>
                <w:color w:val="000000"/>
              </w:rPr>
              <w:t>Monitoring  Period</w:t>
            </w:r>
            <w:proofErr w:type="gramEnd"/>
            <w:r>
              <w:rPr>
                <w:color w:val="000000"/>
              </w:rPr>
              <w:t>, ha yr</w:t>
            </w:r>
            <w:r>
              <w:rPr>
                <w:color w:val="000000"/>
                <w:vertAlign w:val="superscript"/>
              </w:rPr>
              <w:t>-1</w:t>
            </w:r>
          </w:p>
          <w:p w14:paraId="00000884" w14:textId="77777777" w:rsidR="003C3090" w:rsidRDefault="007A67C5">
            <w:pPr>
              <w:numPr>
                <w:ilvl w:val="0"/>
                <w:numId w:val="33"/>
              </w:numPr>
              <w:pBdr>
                <w:top w:val="nil"/>
                <w:left w:val="nil"/>
                <w:bottom w:val="nil"/>
                <w:right w:val="nil"/>
                <w:between w:val="nil"/>
              </w:pBdr>
              <w:spacing w:after="40" w:line="288" w:lineRule="auto"/>
              <w:rPr>
                <w:color w:val="000000"/>
              </w:rPr>
            </w:pPr>
            <w:r>
              <w:rPr>
                <w:color w:val="000000"/>
              </w:rPr>
              <w:t xml:space="preserve">Forest gain: Area of non-forestland i converted to forestland j (transition denoted by </w:t>
            </w:r>
            <w:proofErr w:type="spellStart"/>
            <w:proofErr w:type="gramStart"/>
            <w:r>
              <w:rPr>
                <w:color w:val="000000"/>
              </w:rPr>
              <w:t>i,j</w:t>
            </w:r>
            <w:proofErr w:type="spellEnd"/>
            <w:proofErr w:type="gramEnd"/>
            <w:r>
              <w:rPr>
                <w:color w:val="000000"/>
              </w:rPr>
              <w:t>) in the Monitoring Period, ha yr</w:t>
            </w:r>
            <w:r>
              <w:rPr>
                <w:color w:val="000000"/>
                <w:vertAlign w:val="superscript"/>
              </w:rPr>
              <w:t>-1</w:t>
            </w:r>
            <w:r>
              <w:rPr>
                <w:color w:val="000000"/>
              </w:rPr>
              <w:t>.</w:t>
            </w:r>
          </w:p>
        </w:tc>
      </w:tr>
      <w:tr w:rsidR="003C3090" w14:paraId="53107668" w14:textId="77777777">
        <w:trPr>
          <w:jc w:val="center"/>
        </w:trPr>
        <w:tc>
          <w:tcPr>
            <w:tcW w:w="1396" w:type="dxa"/>
            <w:shd w:val="clear" w:color="auto" w:fill="BFD495"/>
          </w:tcPr>
          <w:p w14:paraId="00000885" w14:textId="77777777" w:rsidR="003C3090" w:rsidRDefault="007A67C5">
            <w:pPr>
              <w:spacing w:before="40" w:after="40" w:line="288" w:lineRule="auto"/>
              <w:rPr>
                <w:b/>
                <w:bCs/>
                <w:color w:val="000000"/>
              </w:rPr>
            </w:pPr>
            <w:r>
              <w:rPr>
                <w:b/>
                <w:bCs/>
                <w:color w:val="000000"/>
              </w:rPr>
              <w:t>Data unit:</w:t>
            </w:r>
          </w:p>
        </w:tc>
        <w:tc>
          <w:tcPr>
            <w:tcW w:w="7703" w:type="dxa"/>
          </w:tcPr>
          <w:p w14:paraId="00000886" w14:textId="77777777" w:rsidR="003C3090" w:rsidRDefault="007A67C5">
            <w:pPr>
              <w:spacing w:before="40" w:after="40" w:line="288" w:lineRule="auto"/>
              <w:rPr>
                <w:color w:val="000000"/>
              </w:rPr>
            </w:pPr>
            <w:r>
              <w:rPr>
                <w:color w:val="000000"/>
              </w:rPr>
              <w:t xml:space="preserve"> hectares per year </w:t>
            </w:r>
          </w:p>
        </w:tc>
      </w:tr>
      <w:tr w:rsidR="003C3090" w14:paraId="744772FF" w14:textId="77777777">
        <w:trPr>
          <w:jc w:val="center"/>
        </w:trPr>
        <w:tc>
          <w:tcPr>
            <w:tcW w:w="1396" w:type="dxa"/>
            <w:shd w:val="clear" w:color="auto" w:fill="BFD495"/>
          </w:tcPr>
          <w:p w14:paraId="00000887" w14:textId="77777777" w:rsidR="003C3090" w:rsidRDefault="007A67C5">
            <w:pPr>
              <w:spacing w:before="40" w:after="40" w:line="288" w:lineRule="auto"/>
              <w:rPr>
                <w:b/>
                <w:bCs/>
                <w:color w:val="000000"/>
              </w:rPr>
            </w:pPr>
            <w:r>
              <w:rPr>
                <w:b/>
                <w:bCs/>
                <w:color w:val="000000"/>
              </w:rPr>
              <w:t>Value monitored during this Monitoring / Reporting Period:</w:t>
            </w:r>
          </w:p>
        </w:tc>
        <w:tc>
          <w:tcPr>
            <w:tcW w:w="7703" w:type="dxa"/>
          </w:tcPr>
          <w:p w14:paraId="00000888" w14:textId="77777777" w:rsidR="003C3090" w:rsidRDefault="007A67C5">
            <w:pPr>
              <w:spacing w:before="40" w:after="40" w:line="288" w:lineRule="auto"/>
              <w:jc w:val="center"/>
              <w:rPr>
                <w:b/>
                <w:bCs/>
                <w:color w:val="000000"/>
              </w:rPr>
            </w:pPr>
            <w:r>
              <w:rPr>
                <w:b/>
                <w:bCs/>
                <w:color w:val="000000"/>
              </w:rPr>
              <w:t>Deforestation</w:t>
            </w:r>
          </w:p>
          <w:tbl>
            <w:tblPr>
              <w:tblStyle w:val="afff5"/>
              <w:tblW w:w="73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701"/>
              <w:gridCol w:w="982"/>
              <w:gridCol w:w="776"/>
              <w:gridCol w:w="935"/>
            </w:tblGrid>
            <w:tr w:rsidR="003C3090" w14:paraId="399B67C5" w14:textId="77777777">
              <w:trPr>
                <w:trHeight w:val="70"/>
                <w:jc w:val="center"/>
              </w:trPr>
              <w:tc>
                <w:tcPr>
                  <w:tcW w:w="1985" w:type="dxa"/>
                  <w:vMerge w:val="restart"/>
                  <w:vAlign w:val="bottom"/>
                </w:tcPr>
                <w:p w14:paraId="00000889" w14:textId="77777777" w:rsidR="003C3090" w:rsidRDefault="007A67C5">
                  <w:pPr>
                    <w:jc w:val="center"/>
                    <w:rPr>
                      <w:b/>
                      <w:bCs/>
                      <w:color w:val="000000"/>
                      <w:sz w:val="16"/>
                      <w:szCs w:val="16"/>
                    </w:rPr>
                  </w:pPr>
                  <w:r>
                    <w:rPr>
                      <w:b/>
                      <w:bCs/>
                      <w:color w:val="000000"/>
                      <w:sz w:val="16"/>
                      <w:szCs w:val="16"/>
                    </w:rPr>
                    <w:t>Initial</w:t>
                  </w:r>
                </w:p>
              </w:tc>
              <w:tc>
                <w:tcPr>
                  <w:tcW w:w="2701" w:type="dxa"/>
                  <w:vMerge w:val="restart"/>
                  <w:vAlign w:val="bottom"/>
                </w:tcPr>
                <w:p w14:paraId="0000088A" w14:textId="77777777" w:rsidR="003C3090" w:rsidRDefault="007A67C5">
                  <w:pPr>
                    <w:jc w:val="center"/>
                    <w:rPr>
                      <w:b/>
                      <w:bCs/>
                      <w:color w:val="000000"/>
                      <w:sz w:val="16"/>
                      <w:szCs w:val="16"/>
                    </w:rPr>
                  </w:pPr>
                  <w:r>
                    <w:rPr>
                      <w:b/>
                      <w:bCs/>
                      <w:color w:val="000000"/>
                      <w:sz w:val="16"/>
                      <w:szCs w:val="16"/>
                    </w:rPr>
                    <w:t>Final</w:t>
                  </w:r>
                </w:p>
              </w:tc>
              <w:tc>
                <w:tcPr>
                  <w:tcW w:w="2693" w:type="dxa"/>
                  <w:gridSpan w:val="3"/>
                  <w:vAlign w:val="bottom"/>
                </w:tcPr>
                <w:p w14:paraId="0000088B" w14:textId="77777777" w:rsidR="003C3090" w:rsidRDefault="007A67C5">
                  <w:pPr>
                    <w:jc w:val="center"/>
                    <w:rPr>
                      <w:b/>
                      <w:bCs/>
                      <w:color w:val="000000"/>
                      <w:sz w:val="16"/>
                      <w:szCs w:val="16"/>
                    </w:rPr>
                  </w:pPr>
                  <w:r>
                    <w:rPr>
                      <w:b/>
                      <w:bCs/>
                      <w:color w:val="000000"/>
                      <w:sz w:val="16"/>
                      <w:szCs w:val="16"/>
                    </w:rPr>
                    <w:t>2022-2024</w:t>
                  </w:r>
                </w:p>
              </w:tc>
            </w:tr>
            <w:tr w:rsidR="003C3090" w14:paraId="19E8D14D" w14:textId="77777777">
              <w:trPr>
                <w:trHeight w:val="68"/>
                <w:jc w:val="center"/>
              </w:trPr>
              <w:tc>
                <w:tcPr>
                  <w:tcW w:w="1985" w:type="dxa"/>
                  <w:vMerge/>
                  <w:vAlign w:val="bottom"/>
                </w:tcPr>
                <w:p w14:paraId="0000088E"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2701" w:type="dxa"/>
                  <w:vMerge/>
                  <w:vAlign w:val="bottom"/>
                </w:tcPr>
                <w:p w14:paraId="0000088F"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982" w:type="dxa"/>
                  <w:vAlign w:val="bottom"/>
                </w:tcPr>
                <w:p w14:paraId="00000890" w14:textId="77777777" w:rsidR="003C3090" w:rsidRDefault="007A67C5">
                  <w:pPr>
                    <w:jc w:val="center"/>
                    <w:rPr>
                      <w:b/>
                      <w:bCs/>
                      <w:color w:val="000000"/>
                      <w:sz w:val="16"/>
                      <w:szCs w:val="16"/>
                    </w:rPr>
                  </w:pPr>
                  <w:r>
                    <w:rPr>
                      <w:b/>
                      <w:bCs/>
                      <w:color w:val="000000"/>
                      <w:sz w:val="16"/>
                      <w:szCs w:val="16"/>
                    </w:rPr>
                    <w:t>Area (ha)</w:t>
                  </w:r>
                </w:p>
              </w:tc>
              <w:tc>
                <w:tcPr>
                  <w:tcW w:w="776" w:type="dxa"/>
                  <w:vAlign w:val="bottom"/>
                </w:tcPr>
                <w:p w14:paraId="00000891" w14:textId="77777777" w:rsidR="003C3090" w:rsidRDefault="007A67C5">
                  <w:pPr>
                    <w:jc w:val="center"/>
                    <w:rPr>
                      <w:b/>
                      <w:bCs/>
                      <w:color w:val="000000"/>
                      <w:sz w:val="16"/>
                      <w:szCs w:val="16"/>
                    </w:rPr>
                  </w:pPr>
                  <w:r>
                    <w:rPr>
                      <w:b/>
                      <w:bCs/>
                      <w:color w:val="000000"/>
                      <w:sz w:val="16"/>
                      <w:szCs w:val="16"/>
                    </w:rPr>
                    <w:t>±90% CI</w:t>
                  </w:r>
                </w:p>
              </w:tc>
              <w:tc>
                <w:tcPr>
                  <w:tcW w:w="935" w:type="dxa"/>
                </w:tcPr>
                <w:p w14:paraId="00000892" w14:textId="77777777" w:rsidR="003C3090" w:rsidRDefault="007A67C5">
                  <w:pPr>
                    <w:jc w:val="center"/>
                    <w:rPr>
                      <w:b/>
                      <w:bCs/>
                      <w:color w:val="000000"/>
                      <w:sz w:val="16"/>
                      <w:szCs w:val="16"/>
                    </w:rPr>
                  </w:pPr>
                  <w:r>
                    <w:rPr>
                      <w:b/>
                      <w:bCs/>
                      <w:color w:val="000000"/>
                      <w:sz w:val="16"/>
                      <w:szCs w:val="16"/>
                    </w:rPr>
                    <w:t>Area (ha*yr-1)</w:t>
                  </w:r>
                </w:p>
              </w:tc>
            </w:tr>
            <w:tr w:rsidR="003C3090" w14:paraId="13B23D8F" w14:textId="77777777">
              <w:trPr>
                <w:trHeight w:val="50"/>
                <w:jc w:val="center"/>
              </w:trPr>
              <w:tc>
                <w:tcPr>
                  <w:tcW w:w="1985" w:type="dxa"/>
                  <w:vAlign w:val="center"/>
                </w:tcPr>
                <w:p w14:paraId="00000893" w14:textId="77777777" w:rsidR="003C3090" w:rsidRDefault="007A67C5">
                  <w:pPr>
                    <w:jc w:val="left"/>
                    <w:rPr>
                      <w:color w:val="000000"/>
                      <w:sz w:val="16"/>
                      <w:szCs w:val="16"/>
                    </w:rPr>
                  </w:pPr>
                  <w:r>
                    <w:rPr>
                      <w:color w:val="000000"/>
                      <w:sz w:val="16"/>
                      <w:szCs w:val="16"/>
                    </w:rPr>
                    <w:t>Intact Forest</w:t>
                  </w:r>
                </w:p>
              </w:tc>
              <w:tc>
                <w:tcPr>
                  <w:tcW w:w="2701" w:type="dxa"/>
                  <w:vAlign w:val="center"/>
                </w:tcPr>
                <w:p w14:paraId="00000894" w14:textId="77777777" w:rsidR="003C3090" w:rsidRDefault="007A67C5">
                  <w:pPr>
                    <w:jc w:val="left"/>
                    <w:rPr>
                      <w:color w:val="000000"/>
                      <w:sz w:val="16"/>
                      <w:szCs w:val="16"/>
                    </w:rPr>
                  </w:pPr>
                  <w:r>
                    <w:rPr>
                      <w:color w:val="000000"/>
                      <w:sz w:val="16"/>
                      <w:szCs w:val="16"/>
                    </w:rPr>
                    <w:t>Grasslands</w:t>
                  </w:r>
                </w:p>
              </w:tc>
              <w:tc>
                <w:tcPr>
                  <w:tcW w:w="982" w:type="dxa"/>
                  <w:vAlign w:val="bottom"/>
                </w:tcPr>
                <w:p w14:paraId="00000895" w14:textId="77777777" w:rsidR="003C3090" w:rsidRDefault="007A67C5">
                  <w:pPr>
                    <w:jc w:val="right"/>
                    <w:rPr>
                      <w:color w:val="000000"/>
                      <w:sz w:val="16"/>
                      <w:szCs w:val="16"/>
                    </w:rPr>
                  </w:pPr>
                  <w:r>
                    <w:rPr>
                      <w:color w:val="000000"/>
                      <w:sz w:val="16"/>
                      <w:szCs w:val="16"/>
                    </w:rPr>
                    <w:t>0</w:t>
                  </w:r>
                </w:p>
              </w:tc>
              <w:tc>
                <w:tcPr>
                  <w:tcW w:w="776" w:type="dxa"/>
                  <w:vAlign w:val="bottom"/>
                </w:tcPr>
                <w:p w14:paraId="00000896" w14:textId="77777777" w:rsidR="003C3090" w:rsidRDefault="007A67C5">
                  <w:pPr>
                    <w:jc w:val="right"/>
                    <w:rPr>
                      <w:color w:val="000000"/>
                      <w:sz w:val="16"/>
                      <w:szCs w:val="16"/>
                    </w:rPr>
                  </w:pPr>
                  <w:r>
                    <w:rPr>
                      <w:color w:val="000000"/>
                      <w:sz w:val="16"/>
                      <w:szCs w:val="16"/>
                    </w:rPr>
                    <w:t>0</w:t>
                  </w:r>
                </w:p>
              </w:tc>
              <w:tc>
                <w:tcPr>
                  <w:tcW w:w="935" w:type="dxa"/>
                  <w:vAlign w:val="bottom"/>
                </w:tcPr>
                <w:p w14:paraId="00000897" w14:textId="77777777" w:rsidR="003C3090" w:rsidRDefault="007A67C5">
                  <w:pPr>
                    <w:jc w:val="right"/>
                    <w:rPr>
                      <w:color w:val="000000"/>
                      <w:sz w:val="16"/>
                      <w:szCs w:val="16"/>
                    </w:rPr>
                  </w:pPr>
                  <w:r>
                    <w:rPr>
                      <w:color w:val="000000"/>
                      <w:sz w:val="16"/>
                      <w:szCs w:val="16"/>
                    </w:rPr>
                    <w:t>0</w:t>
                  </w:r>
                </w:p>
              </w:tc>
            </w:tr>
            <w:tr w:rsidR="003C3090" w14:paraId="37F04E79" w14:textId="77777777">
              <w:trPr>
                <w:trHeight w:val="70"/>
                <w:jc w:val="center"/>
              </w:trPr>
              <w:tc>
                <w:tcPr>
                  <w:tcW w:w="1985" w:type="dxa"/>
                  <w:vAlign w:val="center"/>
                </w:tcPr>
                <w:p w14:paraId="00000898" w14:textId="77777777" w:rsidR="003C3090" w:rsidRDefault="007A67C5">
                  <w:pPr>
                    <w:jc w:val="left"/>
                    <w:rPr>
                      <w:color w:val="000000"/>
                      <w:sz w:val="16"/>
                      <w:szCs w:val="16"/>
                    </w:rPr>
                  </w:pPr>
                  <w:r>
                    <w:rPr>
                      <w:color w:val="000000"/>
                      <w:sz w:val="16"/>
                      <w:szCs w:val="16"/>
                    </w:rPr>
                    <w:t>Intact Forest</w:t>
                  </w:r>
                </w:p>
              </w:tc>
              <w:tc>
                <w:tcPr>
                  <w:tcW w:w="2701" w:type="dxa"/>
                  <w:vAlign w:val="center"/>
                </w:tcPr>
                <w:p w14:paraId="00000899" w14:textId="77777777" w:rsidR="003C3090" w:rsidRDefault="007A67C5">
                  <w:pPr>
                    <w:jc w:val="left"/>
                    <w:rPr>
                      <w:color w:val="000000"/>
                      <w:sz w:val="16"/>
                      <w:szCs w:val="16"/>
                    </w:rPr>
                  </w:pPr>
                  <w:r>
                    <w:rPr>
                      <w:color w:val="000000"/>
                      <w:sz w:val="16"/>
                      <w:szCs w:val="16"/>
                    </w:rPr>
                    <w:t>Other Land</w:t>
                  </w:r>
                </w:p>
              </w:tc>
              <w:tc>
                <w:tcPr>
                  <w:tcW w:w="982" w:type="dxa"/>
                  <w:vAlign w:val="bottom"/>
                </w:tcPr>
                <w:p w14:paraId="0000089A" w14:textId="77777777" w:rsidR="003C3090" w:rsidRDefault="007A67C5">
                  <w:pPr>
                    <w:jc w:val="right"/>
                    <w:rPr>
                      <w:color w:val="000000"/>
                      <w:sz w:val="16"/>
                      <w:szCs w:val="16"/>
                    </w:rPr>
                  </w:pPr>
                  <w:r>
                    <w:rPr>
                      <w:color w:val="000000"/>
                      <w:sz w:val="16"/>
                      <w:szCs w:val="16"/>
                    </w:rPr>
                    <w:t>0</w:t>
                  </w:r>
                </w:p>
              </w:tc>
              <w:tc>
                <w:tcPr>
                  <w:tcW w:w="776" w:type="dxa"/>
                  <w:vAlign w:val="bottom"/>
                </w:tcPr>
                <w:p w14:paraId="0000089B" w14:textId="77777777" w:rsidR="003C3090" w:rsidRDefault="007A67C5">
                  <w:pPr>
                    <w:jc w:val="right"/>
                    <w:rPr>
                      <w:color w:val="000000"/>
                      <w:sz w:val="16"/>
                      <w:szCs w:val="16"/>
                    </w:rPr>
                  </w:pPr>
                  <w:r>
                    <w:rPr>
                      <w:color w:val="000000"/>
                      <w:sz w:val="16"/>
                      <w:szCs w:val="16"/>
                    </w:rPr>
                    <w:t>0</w:t>
                  </w:r>
                </w:p>
              </w:tc>
              <w:tc>
                <w:tcPr>
                  <w:tcW w:w="935" w:type="dxa"/>
                  <w:vAlign w:val="bottom"/>
                </w:tcPr>
                <w:p w14:paraId="0000089C" w14:textId="77777777" w:rsidR="003C3090" w:rsidRDefault="007A67C5">
                  <w:pPr>
                    <w:jc w:val="right"/>
                    <w:rPr>
                      <w:color w:val="000000"/>
                      <w:sz w:val="16"/>
                      <w:szCs w:val="16"/>
                    </w:rPr>
                  </w:pPr>
                  <w:r>
                    <w:rPr>
                      <w:color w:val="000000"/>
                      <w:sz w:val="16"/>
                      <w:szCs w:val="16"/>
                    </w:rPr>
                    <w:t>0</w:t>
                  </w:r>
                </w:p>
              </w:tc>
            </w:tr>
            <w:tr w:rsidR="003C3090" w14:paraId="18FF424A" w14:textId="77777777">
              <w:trPr>
                <w:trHeight w:val="70"/>
                <w:jc w:val="center"/>
              </w:trPr>
              <w:tc>
                <w:tcPr>
                  <w:tcW w:w="1985" w:type="dxa"/>
                  <w:vAlign w:val="center"/>
                </w:tcPr>
                <w:p w14:paraId="0000089D" w14:textId="77777777" w:rsidR="003C3090" w:rsidRDefault="007A67C5">
                  <w:pPr>
                    <w:jc w:val="left"/>
                    <w:rPr>
                      <w:color w:val="000000"/>
                      <w:sz w:val="16"/>
                      <w:szCs w:val="16"/>
                    </w:rPr>
                  </w:pPr>
                  <w:r>
                    <w:rPr>
                      <w:color w:val="000000"/>
                      <w:sz w:val="16"/>
                      <w:szCs w:val="16"/>
                    </w:rPr>
                    <w:t>Intact Forest</w:t>
                  </w:r>
                </w:p>
              </w:tc>
              <w:tc>
                <w:tcPr>
                  <w:tcW w:w="2701" w:type="dxa"/>
                  <w:vAlign w:val="center"/>
                </w:tcPr>
                <w:p w14:paraId="0000089E" w14:textId="77777777" w:rsidR="003C3090" w:rsidRDefault="007A67C5">
                  <w:pPr>
                    <w:jc w:val="left"/>
                    <w:rPr>
                      <w:color w:val="000000"/>
                      <w:sz w:val="16"/>
                      <w:szCs w:val="16"/>
                    </w:rPr>
                  </w:pPr>
                  <w:r>
                    <w:rPr>
                      <w:color w:val="000000"/>
                      <w:sz w:val="16"/>
                      <w:szCs w:val="16"/>
                    </w:rPr>
                    <w:t>Settlements</w:t>
                  </w:r>
                </w:p>
              </w:tc>
              <w:tc>
                <w:tcPr>
                  <w:tcW w:w="982" w:type="dxa"/>
                  <w:vAlign w:val="bottom"/>
                </w:tcPr>
                <w:p w14:paraId="0000089F" w14:textId="77777777" w:rsidR="003C3090" w:rsidRDefault="007A67C5">
                  <w:pPr>
                    <w:jc w:val="right"/>
                    <w:rPr>
                      <w:color w:val="000000"/>
                      <w:sz w:val="16"/>
                      <w:szCs w:val="16"/>
                    </w:rPr>
                  </w:pPr>
                  <w:r>
                    <w:rPr>
                      <w:color w:val="000000"/>
                      <w:sz w:val="16"/>
                      <w:szCs w:val="16"/>
                    </w:rPr>
                    <w:t>0</w:t>
                  </w:r>
                </w:p>
              </w:tc>
              <w:tc>
                <w:tcPr>
                  <w:tcW w:w="776" w:type="dxa"/>
                  <w:vAlign w:val="bottom"/>
                </w:tcPr>
                <w:p w14:paraId="000008A0" w14:textId="77777777" w:rsidR="003C3090" w:rsidRDefault="007A67C5">
                  <w:pPr>
                    <w:jc w:val="right"/>
                    <w:rPr>
                      <w:color w:val="000000"/>
                      <w:sz w:val="16"/>
                      <w:szCs w:val="16"/>
                    </w:rPr>
                  </w:pPr>
                  <w:r>
                    <w:rPr>
                      <w:color w:val="000000"/>
                      <w:sz w:val="16"/>
                      <w:szCs w:val="16"/>
                    </w:rPr>
                    <w:t>0</w:t>
                  </w:r>
                </w:p>
              </w:tc>
              <w:tc>
                <w:tcPr>
                  <w:tcW w:w="935" w:type="dxa"/>
                  <w:vAlign w:val="bottom"/>
                </w:tcPr>
                <w:p w14:paraId="000008A1" w14:textId="77777777" w:rsidR="003C3090" w:rsidRDefault="007A67C5">
                  <w:pPr>
                    <w:jc w:val="right"/>
                    <w:rPr>
                      <w:color w:val="000000"/>
                      <w:sz w:val="16"/>
                      <w:szCs w:val="16"/>
                    </w:rPr>
                  </w:pPr>
                  <w:r>
                    <w:rPr>
                      <w:color w:val="000000"/>
                      <w:sz w:val="16"/>
                      <w:szCs w:val="16"/>
                    </w:rPr>
                    <w:t>0</w:t>
                  </w:r>
                </w:p>
              </w:tc>
            </w:tr>
            <w:tr w:rsidR="003C3090" w14:paraId="139ECB8E" w14:textId="77777777">
              <w:trPr>
                <w:trHeight w:val="181"/>
                <w:jc w:val="center"/>
              </w:trPr>
              <w:tc>
                <w:tcPr>
                  <w:tcW w:w="1985" w:type="dxa"/>
                  <w:vAlign w:val="center"/>
                </w:tcPr>
                <w:p w14:paraId="000008A2" w14:textId="77777777" w:rsidR="003C3090" w:rsidRDefault="007A67C5">
                  <w:pPr>
                    <w:jc w:val="left"/>
                    <w:rPr>
                      <w:color w:val="000000"/>
                      <w:sz w:val="16"/>
                      <w:szCs w:val="16"/>
                    </w:rPr>
                  </w:pPr>
                  <w:r>
                    <w:rPr>
                      <w:color w:val="000000"/>
                      <w:sz w:val="16"/>
                      <w:szCs w:val="16"/>
                    </w:rPr>
                    <w:t>Intact Forest</w:t>
                  </w:r>
                </w:p>
              </w:tc>
              <w:tc>
                <w:tcPr>
                  <w:tcW w:w="2701" w:type="dxa"/>
                  <w:vAlign w:val="center"/>
                </w:tcPr>
                <w:p w14:paraId="000008A3" w14:textId="77777777" w:rsidR="003C3090" w:rsidRDefault="007A67C5">
                  <w:pPr>
                    <w:jc w:val="left"/>
                    <w:rPr>
                      <w:color w:val="000000"/>
                      <w:sz w:val="16"/>
                      <w:szCs w:val="16"/>
                    </w:rPr>
                  </w:pPr>
                  <w:r>
                    <w:rPr>
                      <w:color w:val="000000"/>
                      <w:sz w:val="16"/>
                      <w:szCs w:val="16"/>
                    </w:rPr>
                    <w:t>Unshaded Cropland (TCC 10% or less)</w:t>
                  </w:r>
                </w:p>
              </w:tc>
              <w:tc>
                <w:tcPr>
                  <w:tcW w:w="982" w:type="dxa"/>
                  <w:vAlign w:val="bottom"/>
                </w:tcPr>
                <w:p w14:paraId="000008A4" w14:textId="77777777" w:rsidR="003C3090" w:rsidRDefault="007A67C5">
                  <w:pPr>
                    <w:jc w:val="right"/>
                    <w:rPr>
                      <w:color w:val="000000"/>
                      <w:sz w:val="16"/>
                      <w:szCs w:val="16"/>
                    </w:rPr>
                  </w:pPr>
                  <w:r>
                    <w:rPr>
                      <w:color w:val="000000"/>
                      <w:sz w:val="16"/>
                      <w:szCs w:val="16"/>
                    </w:rPr>
                    <w:t>782</w:t>
                  </w:r>
                </w:p>
              </w:tc>
              <w:tc>
                <w:tcPr>
                  <w:tcW w:w="776" w:type="dxa"/>
                  <w:vAlign w:val="bottom"/>
                </w:tcPr>
                <w:p w14:paraId="000008A5" w14:textId="77777777" w:rsidR="003C3090" w:rsidRDefault="007A67C5">
                  <w:pPr>
                    <w:jc w:val="right"/>
                    <w:rPr>
                      <w:color w:val="000000"/>
                      <w:sz w:val="16"/>
                      <w:szCs w:val="16"/>
                    </w:rPr>
                  </w:pPr>
                  <w:r>
                    <w:rPr>
                      <w:color w:val="000000"/>
                      <w:sz w:val="16"/>
                      <w:szCs w:val="16"/>
                    </w:rPr>
                    <w:t>900</w:t>
                  </w:r>
                </w:p>
              </w:tc>
              <w:tc>
                <w:tcPr>
                  <w:tcW w:w="935" w:type="dxa"/>
                  <w:vAlign w:val="bottom"/>
                </w:tcPr>
                <w:p w14:paraId="000008A6" w14:textId="77777777" w:rsidR="003C3090" w:rsidRDefault="007A67C5">
                  <w:pPr>
                    <w:jc w:val="right"/>
                    <w:rPr>
                      <w:color w:val="000000"/>
                      <w:sz w:val="16"/>
                      <w:szCs w:val="16"/>
                    </w:rPr>
                  </w:pPr>
                  <w:r>
                    <w:rPr>
                      <w:color w:val="000000"/>
                      <w:sz w:val="16"/>
                      <w:szCs w:val="16"/>
                    </w:rPr>
                    <w:t>261</w:t>
                  </w:r>
                </w:p>
              </w:tc>
            </w:tr>
            <w:tr w:rsidR="003C3090" w14:paraId="4DF3C2AE" w14:textId="77777777">
              <w:trPr>
                <w:trHeight w:val="70"/>
                <w:jc w:val="center"/>
              </w:trPr>
              <w:tc>
                <w:tcPr>
                  <w:tcW w:w="1985" w:type="dxa"/>
                  <w:vAlign w:val="center"/>
                </w:tcPr>
                <w:p w14:paraId="000008A7" w14:textId="77777777" w:rsidR="003C3090" w:rsidRDefault="007A67C5">
                  <w:pPr>
                    <w:jc w:val="left"/>
                    <w:rPr>
                      <w:color w:val="000000"/>
                      <w:sz w:val="16"/>
                      <w:szCs w:val="16"/>
                    </w:rPr>
                  </w:pPr>
                  <w:r>
                    <w:rPr>
                      <w:color w:val="000000"/>
                      <w:sz w:val="16"/>
                      <w:szCs w:val="16"/>
                    </w:rPr>
                    <w:t>Degraded Forest</w:t>
                  </w:r>
                </w:p>
              </w:tc>
              <w:tc>
                <w:tcPr>
                  <w:tcW w:w="2701" w:type="dxa"/>
                  <w:vAlign w:val="center"/>
                </w:tcPr>
                <w:p w14:paraId="000008A8" w14:textId="77777777" w:rsidR="003C3090" w:rsidRDefault="007A67C5">
                  <w:pPr>
                    <w:jc w:val="left"/>
                    <w:rPr>
                      <w:color w:val="000000"/>
                      <w:sz w:val="16"/>
                      <w:szCs w:val="16"/>
                    </w:rPr>
                  </w:pPr>
                  <w:r>
                    <w:rPr>
                      <w:color w:val="000000"/>
                      <w:sz w:val="16"/>
                      <w:szCs w:val="16"/>
                    </w:rPr>
                    <w:t>Grasslands</w:t>
                  </w:r>
                </w:p>
              </w:tc>
              <w:tc>
                <w:tcPr>
                  <w:tcW w:w="982" w:type="dxa"/>
                  <w:vAlign w:val="bottom"/>
                </w:tcPr>
                <w:p w14:paraId="000008A9" w14:textId="77777777" w:rsidR="003C3090" w:rsidRDefault="007A67C5">
                  <w:pPr>
                    <w:jc w:val="right"/>
                    <w:rPr>
                      <w:color w:val="000000"/>
                      <w:sz w:val="16"/>
                      <w:szCs w:val="16"/>
                    </w:rPr>
                  </w:pPr>
                  <w:r>
                    <w:rPr>
                      <w:color w:val="000000"/>
                      <w:sz w:val="16"/>
                      <w:szCs w:val="16"/>
                    </w:rPr>
                    <w:t>0</w:t>
                  </w:r>
                </w:p>
              </w:tc>
              <w:tc>
                <w:tcPr>
                  <w:tcW w:w="776" w:type="dxa"/>
                  <w:vAlign w:val="bottom"/>
                </w:tcPr>
                <w:p w14:paraId="000008AA" w14:textId="77777777" w:rsidR="003C3090" w:rsidRDefault="007A67C5">
                  <w:pPr>
                    <w:jc w:val="right"/>
                    <w:rPr>
                      <w:color w:val="000000"/>
                      <w:sz w:val="16"/>
                      <w:szCs w:val="16"/>
                    </w:rPr>
                  </w:pPr>
                  <w:r>
                    <w:rPr>
                      <w:color w:val="000000"/>
                      <w:sz w:val="16"/>
                      <w:szCs w:val="16"/>
                    </w:rPr>
                    <w:t>0</w:t>
                  </w:r>
                </w:p>
              </w:tc>
              <w:tc>
                <w:tcPr>
                  <w:tcW w:w="935" w:type="dxa"/>
                  <w:vAlign w:val="bottom"/>
                </w:tcPr>
                <w:p w14:paraId="000008AB" w14:textId="77777777" w:rsidR="003C3090" w:rsidRDefault="007A67C5">
                  <w:pPr>
                    <w:jc w:val="right"/>
                    <w:rPr>
                      <w:color w:val="000000"/>
                      <w:sz w:val="16"/>
                      <w:szCs w:val="16"/>
                    </w:rPr>
                  </w:pPr>
                  <w:r>
                    <w:rPr>
                      <w:color w:val="000000"/>
                      <w:sz w:val="16"/>
                      <w:szCs w:val="16"/>
                    </w:rPr>
                    <w:t>0</w:t>
                  </w:r>
                </w:p>
              </w:tc>
            </w:tr>
            <w:tr w:rsidR="003C3090" w14:paraId="1B805A9D" w14:textId="77777777">
              <w:trPr>
                <w:trHeight w:val="121"/>
                <w:jc w:val="center"/>
              </w:trPr>
              <w:tc>
                <w:tcPr>
                  <w:tcW w:w="1985" w:type="dxa"/>
                  <w:vAlign w:val="center"/>
                </w:tcPr>
                <w:p w14:paraId="000008AC" w14:textId="77777777" w:rsidR="003C3090" w:rsidRDefault="007A67C5">
                  <w:pPr>
                    <w:jc w:val="left"/>
                    <w:rPr>
                      <w:color w:val="000000"/>
                      <w:sz w:val="16"/>
                      <w:szCs w:val="16"/>
                    </w:rPr>
                  </w:pPr>
                  <w:r>
                    <w:rPr>
                      <w:color w:val="000000"/>
                      <w:sz w:val="16"/>
                      <w:szCs w:val="16"/>
                    </w:rPr>
                    <w:t>Degraded Forest</w:t>
                  </w:r>
                </w:p>
              </w:tc>
              <w:tc>
                <w:tcPr>
                  <w:tcW w:w="2701" w:type="dxa"/>
                  <w:vAlign w:val="center"/>
                </w:tcPr>
                <w:p w14:paraId="000008AD" w14:textId="77777777" w:rsidR="003C3090" w:rsidRDefault="007A67C5">
                  <w:pPr>
                    <w:jc w:val="left"/>
                    <w:rPr>
                      <w:color w:val="000000"/>
                      <w:sz w:val="16"/>
                      <w:szCs w:val="16"/>
                    </w:rPr>
                  </w:pPr>
                  <w:r>
                    <w:rPr>
                      <w:color w:val="000000"/>
                      <w:sz w:val="16"/>
                      <w:szCs w:val="16"/>
                    </w:rPr>
                    <w:t>Other Land</w:t>
                  </w:r>
                </w:p>
              </w:tc>
              <w:tc>
                <w:tcPr>
                  <w:tcW w:w="982" w:type="dxa"/>
                  <w:vAlign w:val="bottom"/>
                </w:tcPr>
                <w:p w14:paraId="000008AE" w14:textId="77777777" w:rsidR="003C3090" w:rsidRDefault="007A67C5">
                  <w:pPr>
                    <w:jc w:val="right"/>
                    <w:rPr>
                      <w:color w:val="000000"/>
                      <w:sz w:val="16"/>
                      <w:szCs w:val="16"/>
                    </w:rPr>
                  </w:pPr>
                  <w:r>
                    <w:rPr>
                      <w:color w:val="000000"/>
                      <w:sz w:val="16"/>
                      <w:szCs w:val="16"/>
                    </w:rPr>
                    <w:t>1,607</w:t>
                  </w:r>
                </w:p>
              </w:tc>
              <w:tc>
                <w:tcPr>
                  <w:tcW w:w="776" w:type="dxa"/>
                  <w:vAlign w:val="bottom"/>
                </w:tcPr>
                <w:p w14:paraId="000008AF" w14:textId="77777777" w:rsidR="003C3090" w:rsidRDefault="007A67C5">
                  <w:pPr>
                    <w:jc w:val="right"/>
                    <w:rPr>
                      <w:color w:val="000000"/>
                      <w:sz w:val="16"/>
                      <w:szCs w:val="16"/>
                    </w:rPr>
                  </w:pPr>
                  <w:r>
                    <w:rPr>
                      <w:color w:val="000000"/>
                      <w:sz w:val="16"/>
                      <w:szCs w:val="16"/>
                    </w:rPr>
                    <w:t>2,640</w:t>
                  </w:r>
                </w:p>
              </w:tc>
              <w:tc>
                <w:tcPr>
                  <w:tcW w:w="935" w:type="dxa"/>
                  <w:vAlign w:val="bottom"/>
                </w:tcPr>
                <w:p w14:paraId="000008B0" w14:textId="77777777" w:rsidR="003C3090" w:rsidRDefault="007A67C5">
                  <w:pPr>
                    <w:jc w:val="right"/>
                    <w:rPr>
                      <w:color w:val="000000"/>
                      <w:sz w:val="16"/>
                      <w:szCs w:val="16"/>
                    </w:rPr>
                  </w:pPr>
                  <w:r>
                    <w:rPr>
                      <w:color w:val="000000"/>
                      <w:sz w:val="16"/>
                      <w:szCs w:val="16"/>
                    </w:rPr>
                    <w:t>536</w:t>
                  </w:r>
                </w:p>
              </w:tc>
            </w:tr>
            <w:tr w:rsidR="003C3090" w14:paraId="262104DD" w14:textId="77777777">
              <w:trPr>
                <w:trHeight w:val="81"/>
                <w:jc w:val="center"/>
              </w:trPr>
              <w:tc>
                <w:tcPr>
                  <w:tcW w:w="1985" w:type="dxa"/>
                  <w:vAlign w:val="center"/>
                </w:tcPr>
                <w:p w14:paraId="000008B1" w14:textId="77777777" w:rsidR="003C3090" w:rsidRDefault="007A67C5">
                  <w:pPr>
                    <w:jc w:val="left"/>
                    <w:rPr>
                      <w:color w:val="000000"/>
                      <w:sz w:val="16"/>
                      <w:szCs w:val="16"/>
                    </w:rPr>
                  </w:pPr>
                  <w:r>
                    <w:rPr>
                      <w:color w:val="000000"/>
                      <w:sz w:val="16"/>
                      <w:szCs w:val="16"/>
                    </w:rPr>
                    <w:t>Degraded Forest</w:t>
                  </w:r>
                </w:p>
              </w:tc>
              <w:tc>
                <w:tcPr>
                  <w:tcW w:w="2701" w:type="dxa"/>
                  <w:vAlign w:val="center"/>
                </w:tcPr>
                <w:p w14:paraId="000008B2" w14:textId="77777777" w:rsidR="003C3090" w:rsidRDefault="007A67C5">
                  <w:pPr>
                    <w:jc w:val="left"/>
                    <w:rPr>
                      <w:color w:val="000000"/>
                      <w:sz w:val="16"/>
                      <w:szCs w:val="16"/>
                    </w:rPr>
                  </w:pPr>
                  <w:r>
                    <w:rPr>
                      <w:color w:val="000000"/>
                      <w:sz w:val="16"/>
                      <w:szCs w:val="16"/>
                    </w:rPr>
                    <w:t>Settlements</w:t>
                  </w:r>
                </w:p>
              </w:tc>
              <w:tc>
                <w:tcPr>
                  <w:tcW w:w="982" w:type="dxa"/>
                  <w:vAlign w:val="bottom"/>
                </w:tcPr>
                <w:p w14:paraId="000008B3" w14:textId="77777777" w:rsidR="003C3090" w:rsidRDefault="007A67C5">
                  <w:pPr>
                    <w:jc w:val="right"/>
                    <w:rPr>
                      <w:color w:val="000000"/>
                      <w:sz w:val="16"/>
                      <w:szCs w:val="16"/>
                    </w:rPr>
                  </w:pPr>
                  <w:r>
                    <w:rPr>
                      <w:color w:val="000000"/>
                      <w:sz w:val="16"/>
                      <w:szCs w:val="16"/>
                    </w:rPr>
                    <w:t>0</w:t>
                  </w:r>
                </w:p>
              </w:tc>
              <w:tc>
                <w:tcPr>
                  <w:tcW w:w="776" w:type="dxa"/>
                  <w:vAlign w:val="bottom"/>
                </w:tcPr>
                <w:p w14:paraId="000008B4" w14:textId="77777777" w:rsidR="003C3090" w:rsidRDefault="007A67C5">
                  <w:pPr>
                    <w:jc w:val="right"/>
                    <w:rPr>
                      <w:color w:val="000000"/>
                      <w:sz w:val="16"/>
                      <w:szCs w:val="16"/>
                    </w:rPr>
                  </w:pPr>
                  <w:r>
                    <w:rPr>
                      <w:color w:val="000000"/>
                      <w:sz w:val="16"/>
                      <w:szCs w:val="16"/>
                    </w:rPr>
                    <w:t>0</w:t>
                  </w:r>
                </w:p>
              </w:tc>
              <w:tc>
                <w:tcPr>
                  <w:tcW w:w="935" w:type="dxa"/>
                  <w:vAlign w:val="bottom"/>
                </w:tcPr>
                <w:p w14:paraId="000008B5" w14:textId="77777777" w:rsidR="003C3090" w:rsidRDefault="007A67C5">
                  <w:pPr>
                    <w:jc w:val="right"/>
                    <w:rPr>
                      <w:color w:val="000000"/>
                      <w:sz w:val="16"/>
                      <w:szCs w:val="16"/>
                    </w:rPr>
                  </w:pPr>
                  <w:r>
                    <w:rPr>
                      <w:color w:val="000000"/>
                      <w:sz w:val="16"/>
                      <w:szCs w:val="16"/>
                    </w:rPr>
                    <w:t>0</w:t>
                  </w:r>
                </w:p>
              </w:tc>
            </w:tr>
            <w:tr w:rsidR="003C3090" w14:paraId="5BC4653B" w14:textId="77777777">
              <w:trPr>
                <w:trHeight w:val="70"/>
                <w:jc w:val="center"/>
              </w:trPr>
              <w:tc>
                <w:tcPr>
                  <w:tcW w:w="1985" w:type="dxa"/>
                  <w:vAlign w:val="center"/>
                </w:tcPr>
                <w:p w14:paraId="000008B6" w14:textId="77777777" w:rsidR="003C3090" w:rsidRDefault="007A67C5">
                  <w:pPr>
                    <w:jc w:val="left"/>
                    <w:rPr>
                      <w:color w:val="000000"/>
                      <w:sz w:val="16"/>
                      <w:szCs w:val="16"/>
                    </w:rPr>
                  </w:pPr>
                  <w:r>
                    <w:rPr>
                      <w:color w:val="000000"/>
                      <w:sz w:val="16"/>
                      <w:szCs w:val="16"/>
                    </w:rPr>
                    <w:t>Degraded Forest</w:t>
                  </w:r>
                </w:p>
              </w:tc>
              <w:tc>
                <w:tcPr>
                  <w:tcW w:w="2701" w:type="dxa"/>
                  <w:vAlign w:val="center"/>
                </w:tcPr>
                <w:p w14:paraId="000008B7" w14:textId="77777777" w:rsidR="003C3090" w:rsidRDefault="007A67C5">
                  <w:pPr>
                    <w:jc w:val="left"/>
                    <w:rPr>
                      <w:color w:val="000000"/>
                      <w:sz w:val="16"/>
                      <w:szCs w:val="16"/>
                    </w:rPr>
                  </w:pPr>
                  <w:r>
                    <w:rPr>
                      <w:color w:val="000000"/>
                      <w:sz w:val="16"/>
                      <w:szCs w:val="16"/>
                    </w:rPr>
                    <w:t>Unshaded Cropland (TCC 10% or less)</w:t>
                  </w:r>
                </w:p>
              </w:tc>
              <w:tc>
                <w:tcPr>
                  <w:tcW w:w="982" w:type="dxa"/>
                  <w:vAlign w:val="bottom"/>
                </w:tcPr>
                <w:p w14:paraId="000008B8" w14:textId="77777777" w:rsidR="003C3090" w:rsidRDefault="007A67C5">
                  <w:pPr>
                    <w:jc w:val="right"/>
                    <w:rPr>
                      <w:color w:val="000000"/>
                      <w:sz w:val="16"/>
                      <w:szCs w:val="16"/>
                    </w:rPr>
                  </w:pPr>
                  <w:r>
                    <w:rPr>
                      <w:color w:val="000000"/>
                      <w:sz w:val="16"/>
                      <w:szCs w:val="16"/>
                    </w:rPr>
                    <w:t>0</w:t>
                  </w:r>
                </w:p>
              </w:tc>
              <w:tc>
                <w:tcPr>
                  <w:tcW w:w="776" w:type="dxa"/>
                  <w:vAlign w:val="bottom"/>
                </w:tcPr>
                <w:p w14:paraId="000008B9" w14:textId="77777777" w:rsidR="003C3090" w:rsidRDefault="007A67C5">
                  <w:pPr>
                    <w:jc w:val="right"/>
                    <w:rPr>
                      <w:color w:val="000000"/>
                      <w:sz w:val="16"/>
                      <w:szCs w:val="16"/>
                    </w:rPr>
                  </w:pPr>
                  <w:r>
                    <w:rPr>
                      <w:color w:val="000000"/>
                      <w:sz w:val="16"/>
                      <w:szCs w:val="16"/>
                    </w:rPr>
                    <w:t>0</w:t>
                  </w:r>
                </w:p>
              </w:tc>
              <w:tc>
                <w:tcPr>
                  <w:tcW w:w="935" w:type="dxa"/>
                  <w:vAlign w:val="bottom"/>
                </w:tcPr>
                <w:p w14:paraId="000008BA" w14:textId="77777777" w:rsidR="003C3090" w:rsidRDefault="007A67C5">
                  <w:pPr>
                    <w:jc w:val="right"/>
                    <w:rPr>
                      <w:color w:val="000000"/>
                      <w:sz w:val="16"/>
                      <w:szCs w:val="16"/>
                    </w:rPr>
                  </w:pPr>
                  <w:r>
                    <w:rPr>
                      <w:color w:val="000000"/>
                      <w:sz w:val="16"/>
                      <w:szCs w:val="16"/>
                    </w:rPr>
                    <w:t>0</w:t>
                  </w:r>
                </w:p>
              </w:tc>
            </w:tr>
            <w:tr w:rsidR="003C3090" w14:paraId="186C6533" w14:textId="77777777">
              <w:trPr>
                <w:trHeight w:val="70"/>
                <w:jc w:val="center"/>
              </w:trPr>
              <w:tc>
                <w:tcPr>
                  <w:tcW w:w="1985" w:type="dxa"/>
                  <w:vAlign w:val="center"/>
                </w:tcPr>
                <w:p w14:paraId="000008BB" w14:textId="77777777" w:rsidR="003C3090" w:rsidRDefault="007A67C5">
                  <w:pPr>
                    <w:jc w:val="left"/>
                    <w:rPr>
                      <w:color w:val="000000"/>
                      <w:sz w:val="16"/>
                      <w:szCs w:val="16"/>
                    </w:rPr>
                  </w:pPr>
                  <w:r>
                    <w:rPr>
                      <w:color w:val="000000"/>
                      <w:sz w:val="16"/>
                      <w:szCs w:val="16"/>
                    </w:rPr>
                    <w:t>Very Degraded Forest</w:t>
                  </w:r>
                </w:p>
              </w:tc>
              <w:tc>
                <w:tcPr>
                  <w:tcW w:w="2701" w:type="dxa"/>
                  <w:vAlign w:val="center"/>
                </w:tcPr>
                <w:p w14:paraId="000008BC" w14:textId="77777777" w:rsidR="003C3090" w:rsidRDefault="007A67C5">
                  <w:pPr>
                    <w:jc w:val="left"/>
                    <w:rPr>
                      <w:color w:val="000000"/>
                      <w:sz w:val="16"/>
                      <w:szCs w:val="16"/>
                    </w:rPr>
                  </w:pPr>
                  <w:r>
                    <w:rPr>
                      <w:color w:val="000000"/>
                      <w:sz w:val="16"/>
                      <w:szCs w:val="16"/>
                    </w:rPr>
                    <w:t>Grasslands</w:t>
                  </w:r>
                </w:p>
              </w:tc>
              <w:tc>
                <w:tcPr>
                  <w:tcW w:w="982" w:type="dxa"/>
                  <w:vAlign w:val="bottom"/>
                </w:tcPr>
                <w:p w14:paraId="000008BD" w14:textId="77777777" w:rsidR="003C3090" w:rsidRDefault="007A67C5">
                  <w:pPr>
                    <w:jc w:val="right"/>
                    <w:rPr>
                      <w:color w:val="000000"/>
                      <w:sz w:val="16"/>
                      <w:szCs w:val="16"/>
                    </w:rPr>
                  </w:pPr>
                  <w:r>
                    <w:rPr>
                      <w:color w:val="000000"/>
                      <w:sz w:val="16"/>
                      <w:szCs w:val="16"/>
                    </w:rPr>
                    <w:t>391</w:t>
                  </w:r>
                </w:p>
              </w:tc>
              <w:tc>
                <w:tcPr>
                  <w:tcW w:w="776" w:type="dxa"/>
                  <w:vAlign w:val="bottom"/>
                </w:tcPr>
                <w:p w14:paraId="000008BE" w14:textId="77777777" w:rsidR="003C3090" w:rsidRDefault="007A67C5">
                  <w:pPr>
                    <w:jc w:val="right"/>
                    <w:rPr>
                      <w:color w:val="000000"/>
                      <w:sz w:val="16"/>
                      <w:szCs w:val="16"/>
                    </w:rPr>
                  </w:pPr>
                  <w:r>
                    <w:rPr>
                      <w:color w:val="000000"/>
                      <w:sz w:val="16"/>
                      <w:szCs w:val="16"/>
                    </w:rPr>
                    <w:t>639</w:t>
                  </w:r>
                </w:p>
              </w:tc>
              <w:tc>
                <w:tcPr>
                  <w:tcW w:w="935" w:type="dxa"/>
                  <w:vAlign w:val="bottom"/>
                </w:tcPr>
                <w:p w14:paraId="000008BF" w14:textId="77777777" w:rsidR="003C3090" w:rsidRDefault="007A67C5">
                  <w:pPr>
                    <w:jc w:val="right"/>
                    <w:rPr>
                      <w:color w:val="000000"/>
                      <w:sz w:val="16"/>
                      <w:szCs w:val="16"/>
                    </w:rPr>
                  </w:pPr>
                  <w:r>
                    <w:rPr>
                      <w:color w:val="000000"/>
                      <w:sz w:val="16"/>
                      <w:szCs w:val="16"/>
                    </w:rPr>
                    <w:t>130</w:t>
                  </w:r>
                </w:p>
              </w:tc>
            </w:tr>
            <w:tr w:rsidR="003C3090" w14:paraId="11730410" w14:textId="77777777">
              <w:trPr>
                <w:trHeight w:val="70"/>
                <w:jc w:val="center"/>
              </w:trPr>
              <w:tc>
                <w:tcPr>
                  <w:tcW w:w="1985" w:type="dxa"/>
                  <w:vAlign w:val="center"/>
                </w:tcPr>
                <w:p w14:paraId="000008C0" w14:textId="77777777" w:rsidR="003C3090" w:rsidRDefault="007A67C5">
                  <w:pPr>
                    <w:jc w:val="left"/>
                    <w:rPr>
                      <w:color w:val="000000"/>
                      <w:sz w:val="16"/>
                      <w:szCs w:val="16"/>
                    </w:rPr>
                  </w:pPr>
                  <w:r>
                    <w:rPr>
                      <w:color w:val="000000"/>
                      <w:sz w:val="16"/>
                      <w:szCs w:val="16"/>
                    </w:rPr>
                    <w:t>Very Degraded Forest</w:t>
                  </w:r>
                </w:p>
              </w:tc>
              <w:tc>
                <w:tcPr>
                  <w:tcW w:w="2701" w:type="dxa"/>
                  <w:vAlign w:val="center"/>
                </w:tcPr>
                <w:p w14:paraId="000008C1" w14:textId="77777777" w:rsidR="003C3090" w:rsidRDefault="007A67C5">
                  <w:pPr>
                    <w:jc w:val="left"/>
                    <w:rPr>
                      <w:color w:val="000000"/>
                      <w:sz w:val="16"/>
                      <w:szCs w:val="16"/>
                    </w:rPr>
                  </w:pPr>
                  <w:r>
                    <w:rPr>
                      <w:color w:val="000000"/>
                      <w:sz w:val="16"/>
                      <w:szCs w:val="16"/>
                    </w:rPr>
                    <w:t>Other Land</w:t>
                  </w:r>
                </w:p>
              </w:tc>
              <w:tc>
                <w:tcPr>
                  <w:tcW w:w="982" w:type="dxa"/>
                  <w:vAlign w:val="bottom"/>
                </w:tcPr>
                <w:p w14:paraId="000008C2" w14:textId="77777777" w:rsidR="003C3090" w:rsidRDefault="007A67C5">
                  <w:pPr>
                    <w:jc w:val="right"/>
                    <w:rPr>
                      <w:color w:val="000000"/>
                      <w:sz w:val="16"/>
                      <w:szCs w:val="16"/>
                    </w:rPr>
                  </w:pPr>
                  <w:r>
                    <w:rPr>
                      <w:color w:val="000000"/>
                      <w:sz w:val="16"/>
                      <w:szCs w:val="16"/>
                    </w:rPr>
                    <w:t>3,250</w:t>
                  </w:r>
                </w:p>
              </w:tc>
              <w:tc>
                <w:tcPr>
                  <w:tcW w:w="776" w:type="dxa"/>
                  <w:vAlign w:val="bottom"/>
                </w:tcPr>
                <w:p w14:paraId="000008C3" w14:textId="77777777" w:rsidR="003C3090" w:rsidRDefault="007A67C5">
                  <w:pPr>
                    <w:jc w:val="right"/>
                    <w:rPr>
                      <w:color w:val="000000"/>
                      <w:sz w:val="16"/>
                      <w:szCs w:val="16"/>
                    </w:rPr>
                  </w:pPr>
                  <w:r>
                    <w:rPr>
                      <w:color w:val="000000"/>
                      <w:sz w:val="16"/>
                      <w:szCs w:val="16"/>
                    </w:rPr>
                    <w:t>3,772</w:t>
                  </w:r>
                </w:p>
              </w:tc>
              <w:tc>
                <w:tcPr>
                  <w:tcW w:w="935" w:type="dxa"/>
                  <w:vAlign w:val="bottom"/>
                </w:tcPr>
                <w:p w14:paraId="000008C4" w14:textId="77777777" w:rsidR="003C3090" w:rsidRDefault="007A67C5">
                  <w:pPr>
                    <w:jc w:val="right"/>
                    <w:rPr>
                      <w:color w:val="000000"/>
                      <w:sz w:val="16"/>
                      <w:szCs w:val="16"/>
                    </w:rPr>
                  </w:pPr>
                  <w:r>
                    <w:rPr>
                      <w:color w:val="000000"/>
                      <w:sz w:val="16"/>
                      <w:szCs w:val="16"/>
                    </w:rPr>
                    <w:t>1,083</w:t>
                  </w:r>
                </w:p>
              </w:tc>
            </w:tr>
            <w:tr w:rsidR="003C3090" w14:paraId="046F8593" w14:textId="77777777">
              <w:trPr>
                <w:trHeight w:val="96"/>
                <w:jc w:val="center"/>
              </w:trPr>
              <w:tc>
                <w:tcPr>
                  <w:tcW w:w="1985" w:type="dxa"/>
                  <w:vAlign w:val="center"/>
                </w:tcPr>
                <w:p w14:paraId="000008C5" w14:textId="77777777" w:rsidR="003C3090" w:rsidRDefault="007A67C5">
                  <w:pPr>
                    <w:jc w:val="left"/>
                    <w:rPr>
                      <w:color w:val="000000"/>
                      <w:sz w:val="16"/>
                      <w:szCs w:val="16"/>
                    </w:rPr>
                  </w:pPr>
                  <w:r>
                    <w:rPr>
                      <w:color w:val="000000"/>
                      <w:sz w:val="16"/>
                      <w:szCs w:val="16"/>
                    </w:rPr>
                    <w:t>Very Degraded Forest</w:t>
                  </w:r>
                </w:p>
              </w:tc>
              <w:tc>
                <w:tcPr>
                  <w:tcW w:w="2701" w:type="dxa"/>
                  <w:vAlign w:val="center"/>
                </w:tcPr>
                <w:p w14:paraId="000008C6" w14:textId="77777777" w:rsidR="003C3090" w:rsidRDefault="007A67C5">
                  <w:pPr>
                    <w:jc w:val="left"/>
                    <w:rPr>
                      <w:color w:val="000000"/>
                      <w:sz w:val="16"/>
                      <w:szCs w:val="16"/>
                    </w:rPr>
                  </w:pPr>
                  <w:r>
                    <w:rPr>
                      <w:color w:val="000000"/>
                      <w:sz w:val="16"/>
                      <w:szCs w:val="16"/>
                    </w:rPr>
                    <w:t>Settlements</w:t>
                  </w:r>
                </w:p>
              </w:tc>
              <w:tc>
                <w:tcPr>
                  <w:tcW w:w="982" w:type="dxa"/>
                  <w:vAlign w:val="bottom"/>
                </w:tcPr>
                <w:p w14:paraId="000008C7" w14:textId="77777777" w:rsidR="003C3090" w:rsidRDefault="007A67C5">
                  <w:pPr>
                    <w:jc w:val="right"/>
                    <w:rPr>
                      <w:color w:val="000000"/>
                      <w:sz w:val="16"/>
                      <w:szCs w:val="16"/>
                    </w:rPr>
                  </w:pPr>
                  <w:r>
                    <w:rPr>
                      <w:color w:val="000000"/>
                      <w:sz w:val="16"/>
                      <w:szCs w:val="16"/>
                    </w:rPr>
                    <w:t>391</w:t>
                  </w:r>
                </w:p>
              </w:tc>
              <w:tc>
                <w:tcPr>
                  <w:tcW w:w="776" w:type="dxa"/>
                  <w:vAlign w:val="bottom"/>
                </w:tcPr>
                <w:p w14:paraId="000008C8" w14:textId="77777777" w:rsidR="003C3090" w:rsidRDefault="007A67C5">
                  <w:pPr>
                    <w:jc w:val="right"/>
                    <w:rPr>
                      <w:color w:val="000000"/>
                      <w:sz w:val="16"/>
                      <w:szCs w:val="16"/>
                    </w:rPr>
                  </w:pPr>
                  <w:r>
                    <w:rPr>
                      <w:color w:val="000000"/>
                      <w:sz w:val="16"/>
                      <w:szCs w:val="16"/>
                    </w:rPr>
                    <w:t>639</w:t>
                  </w:r>
                </w:p>
              </w:tc>
              <w:tc>
                <w:tcPr>
                  <w:tcW w:w="935" w:type="dxa"/>
                  <w:vAlign w:val="bottom"/>
                </w:tcPr>
                <w:p w14:paraId="000008C9" w14:textId="77777777" w:rsidR="003C3090" w:rsidRDefault="007A67C5">
                  <w:pPr>
                    <w:jc w:val="right"/>
                    <w:rPr>
                      <w:color w:val="000000"/>
                      <w:sz w:val="16"/>
                      <w:szCs w:val="16"/>
                    </w:rPr>
                  </w:pPr>
                  <w:r>
                    <w:rPr>
                      <w:color w:val="000000"/>
                      <w:sz w:val="16"/>
                      <w:szCs w:val="16"/>
                    </w:rPr>
                    <w:t>130</w:t>
                  </w:r>
                </w:p>
              </w:tc>
            </w:tr>
            <w:tr w:rsidR="003C3090" w14:paraId="45640EE0" w14:textId="77777777">
              <w:trPr>
                <w:trHeight w:val="74"/>
                <w:jc w:val="center"/>
              </w:trPr>
              <w:tc>
                <w:tcPr>
                  <w:tcW w:w="1985" w:type="dxa"/>
                  <w:vAlign w:val="center"/>
                </w:tcPr>
                <w:p w14:paraId="000008CA" w14:textId="77777777" w:rsidR="003C3090" w:rsidRDefault="007A67C5">
                  <w:pPr>
                    <w:jc w:val="left"/>
                    <w:rPr>
                      <w:color w:val="000000"/>
                      <w:sz w:val="16"/>
                      <w:szCs w:val="16"/>
                    </w:rPr>
                  </w:pPr>
                  <w:r>
                    <w:rPr>
                      <w:color w:val="000000"/>
                      <w:sz w:val="16"/>
                      <w:szCs w:val="16"/>
                    </w:rPr>
                    <w:t>Very Degraded Forest</w:t>
                  </w:r>
                </w:p>
              </w:tc>
              <w:tc>
                <w:tcPr>
                  <w:tcW w:w="2701" w:type="dxa"/>
                  <w:vAlign w:val="center"/>
                </w:tcPr>
                <w:p w14:paraId="000008CB" w14:textId="77777777" w:rsidR="003C3090" w:rsidRDefault="007A67C5">
                  <w:pPr>
                    <w:jc w:val="left"/>
                    <w:rPr>
                      <w:color w:val="000000"/>
                      <w:sz w:val="16"/>
                      <w:szCs w:val="16"/>
                    </w:rPr>
                  </w:pPr>
                  <w:r>
                    <w:rPr>
                      <w:color w:val="000000"/>
                      <w:sz w:val="16"/>
                      <w:szCs w:val="16"/>
                    </w:rPr>
                    <w:t>Unshaded Cropland (TCC 10% or less)</w:t>
                  </w:r>
                </w:p>
              </w:tc>
              <w:tc>
                <w:tcPr>
                  <w:tcW w:w="982" w:type="dxa"/>
                  <w:vAlign w:val="bottom"/>
                </w:tcPr>
                <w:p w14:paraId="000008CC" w14:textId="77777777" w:rsidR="003C3090" w:rsidRDefault="007A67C5">
                  <w:pPr>
                    <w:jc w:val="right"/>
                    <w:rPr>
                      <w:color w:val="000000"/>
                      <w:sz w:val="16"/>
                      <w:szCs w:val="16"/>
                    </w:rPr>
                  </w:pPr>
                  <w:r>
                    <w:rPr>
                      <w:color w:val="000000"/>
                      <w:sz w:val="16"/>
                      <w:szCs w:val="16"/>
                    </w:rPr>
                    <w:t>2,016</w:t>
                  </w:r>
                </w:p>
              </w:tc>
              <w:tc>
                <w:tcPr>
                  <w:tcW w:w="776" w:type="dxa"/>
                  <w:vAlign w:val="bottom"/>
                </w:tcPr>
                <w:p w14:paraId="000008CD" w14:textId="77777777" w:rsidR="003C3090" w:rsidRDefault="007A67C5">
                  <w:pPr>
                    <w:jc w:val="right"/>
                    <w:rPr>
                      <w:color w:val="000000"/>
                      <w:sz w:val="16"/>
                      <w:szCs w:val="16"/>
                    </w:rPr>
                  </w:pPr>
                  <w:r>
                    <w:rPr>
                      <w:color w:val="000000"/>
                      <w:sz w:val="16"/>
                      <w:szCs w:val="16"/>
                    </w:rPr>
                    <w:t>2,745</w:t>
                  </w:r>
                </w:p>
              </w:tc>
              <w:tc>
                <w:tcPr>
                  <w:tcW w:w="935" w:type="dxa"/>
                  <w:vAlign w:val="bottom"/>
                </w:tcPr>
                <w:p w14:paraId="000008CE" w14:textId="77777777" w:rsidR="003C3090" w:rsidRDefault="007A67C5">
                  <w:pPr>
                    <w:jc w:val="right"/>
                    <w:rPr>
                      <w:color w:val="000000"/>
                      <w:sz w:val="16"/>
                      <w:szCs w:val="16"/>
                    </w:rPr>
                  </w:pPr>
                  <w:r>
                    <w:rPr>
                      <w:color w:val="000000"/>
                      <w:sz w:val="16"/>
                      <w:szCs w:val="16"/>
                    </w:rPr>
                    <w:t>672</w:t>
                  </w:r>
                </w:p>
              </w:tc>
            </w:tr>
            <w:tr w:rsidR="003C3090" w14:paraId="2A9B833D" w14:textId="77777777">
              <w:trPr>
                <w:trHeight w:val="70"/>
                <w:jc w:val="center"/>
              </w:trPr>
              <w:tc>
                <w:tcPr>
                  <w:tcW w:w="1985" w:type="dxa"/>
                  <w:vAlign w:val="center"/>
                </w:tcPr>
                <w:p w14:paraId="000008CF" w14:textId="77777777" w:rsidR="003C3090" w:rsidRDefault="007A67C5">
                  <w:pPr>
                    <w:jc w:val="left"/>
                    <w:rPr>
                      <w:color w:val="000000"/>
                      <w:sz w:val="16"/>
                      <w:szCs w:val="16"/>
                    </w:rPr>
                  </w:pPr>
                  <w:r>
                    <w:rPr>
                      <w:color w:val="000000"/>
                      <w:sz w:val="16"/>
                      <w:szCs w:val="16"/>
                    </w:rPr>
                    <w:t>secondary natural forest</w:t>
                  </w:r>
                </w:p>
              </w:tc>
              <w:tc>
                <w:tcPr>
                  <w:tcW w:w="2701" w:type="dxa"/>
                  <w:vAlign w:val="center"/>
                </w:tcPr>
                <w:p w14:paraId="000008D0" w14:textId="77777777" w:rsidR="003C3090" w:rsidRDefault="007A67C5">
                  <w:pPr>
                    <w:jc w:val="left"/>
                    <w:rPr>
                      <w:color w:val="000000"/>
                      <w:sz w:val="16"/>
                      <w:szCs w:val="16"/>
                    </w:rPr>
                  </w:pPr>
                  <w:r>
                    <w:rPr>
                      <w:color w:val="000000"/>
                      <w:sz w:val="16"/>
                      <w:szCs w:val="16"/>
                    </w:rPr>
                    <w:t>other land</w:t>
                  </w:r>
                </w:p>
              </w:tc>
              <w:tc>
                <w:tcPr>
                  <w:tcW w:w="982" w:type="dxa"/>
                  <w:vAlign w:val="bottom"/>
                </w:tcPr>
                <w:p w14:paraId="000008D1" w14:textId="77777777" w:rsidR="003C3090" w:rsidRDefault="007A67C5">
                  <w:pPr>
                    <w:jc w:val="right"/>
                    <w:rPr>
                      <w:color w:val="000000"/>
                      <w:sz w:val="16"/>
                      <w:szCs w:val="16"/>
                    </w:rPr>
                  </w:pPr>
                  <w:r>
                    <w:rPr>
                      <w:color w:val="000000"/>
                      <w:sz w:val="16"/>
                      <w:szCs w:val="16"/>
                    </w:rPr>
                    <w:t>0</w:t>
                  </w:r>
                </w:p>
              </w:tc>
              <w:tc>
                <w:tcPr>
                  <w:tcW w:w="776" w:type="dxa"/>
                  <w:vAlign w:val="bottom"/>
                </w:tcPr>
                <w:p w14:paraId="000008D2" w14:textId="77777777" w:rsidR="003C3090" w:rsidRDefault="007A67C5">
                  <w:pPr>
                    <w:jc w:val="right"/>
                    <w:rPr>
                      <w:color w:val="000000"/>
                      <w:sz w:val="16"/>
                      <w:szCs w:val="16"/>
                    </w:rPr>
                  </w:pPr>
                  <w:r>
                    <w:rPr>
                      <w:color w:val="000000"/>
                      <w:sz w:val="16"/>
                      <w:szCs w:val="16"/>
                    </w:rPr>
                    <w:t>0</w:t>
                  </w:r>
                </w:p>
              </w:tc>
              <w:tc>
                <w:tcPr>
                  <w:tcW w:w="935" w:type="dxa"/>
                  <w:vAlign w:val="bottom"/>
                </w:tcPr>
                <w:p w14:paraId="000008D3" w14:textId="77777777" w:rsidR="003C3090" w:rsidRDefault="007A67C5">
                  <w:pPr>
                    <w:jc w:val="right"/>
                    <w:rPr>
                      <w:color w:val="000000"/>
                      <w:sz w:val="16"/>
                      <w:szCs w:val="16"/>
                    </w:rPr>
                  </w:pPr>
                  <w:r>
                    <w:rPr>
                      <w:color w:val="000000"/>
                      <w:sz w:val="16"/>
                      <w:szCs w:val="16"/>
                    </w:rPr>
                    <w:t>0</w:t>
                  </w:r>
                </w:p>
              </w:tc>
            </w:tr>
          </w:tbl>
          <w:p w14:paraId="000008D4" w14:textId="77777777" w:rsidR="003C3090" w:rsidRDefault="003C3090">
            <w:pPr>
              <w:spacing w:before="40" w:after="40" w:line="288" w:lineRule="auto"/>
              <w:rPr>
                <w:i/>
                <w:iCs/>
                <w:color w:val="000000"/>
              </w:rPr>
            </w:pPr>
          </w:p>
          <w:p w14:paraId="000008D5" w14:textId="77777777" w:rsidR="003C3090" w:rsidRDefault="007A67C5">
            <w:pPr>
              <w:spacing w:before="40" w:after="40" w:line="288" w:lineRule="auto"/>
              <w:jc w:val="center"/>
              <w:rPr>
                <w:b/>
                <w:bCs/>
                <w:color w:val="000000"/>
              </w:rPr>
            </w:pPr>
            <w:r>
              <w:rPr>
                <w:b/>
                <w:bCs/>
                <w:color w:val="000000"/>
              </w:rPr>
              <w:t>Forest gain</w:t>
            </w:r>
          </w:p>
          <w:tbl>
            <w:tblPr>
              <w:tblStyle w:val="afff6"/>
              <w:tblW w:w="5525" w:type="dxa"/>
              <w:jc w:val="center"/>
              <w:tblInd w:w="0" w:type="dxa"/>
              <w:tblLayout w:type="fixed"/>
              <w:tblLook w:val="0400" w:firstRow="0" w:lastRow="0" w:firstColumn="0" w:lastColumn="0" w:noHBand="0" w:noVBand="1"/>
            </w:tblPr>
            <w:tblGrid>
              <w:gridCol w:w="2302"/>
              <w:gridCol w:w="919"/>
              <w:gridCol w:w="1075"/>
              <w:gridCol w:w="1229"/>
            </w:tblGrid>
            <w:tr w:rsidR="003C3090" w14:paraId="2B06892A" w14:textId="77777777">
              <w:trPr>
                <w:trHeight w:val="70"/>
                <w:jc w:val="center"/>
              </w:trPr>
              <w:tc>
                <w:tcPr>
                  <w:tcW w:w="2302" w:type="dxa"/>
                  <w:vMerge w:val="restart"/>
                  <w:tcBorders>
                    <w:top w:val="single" w:sz="4" w:space="0" w:color="000000"/>
                    <w:left w:val="single" w:sz="4" w:space="0" w:color="000000"/>
                    <w:right w:val="single" w:sz="4" w:space="0" w:color="000000"/>
                  </w:tcBorders>
                </w:tcPr>
                <w:p w14:paraId="000008D6" w14:textId="77777777" w:rsidR="003C3090" w:rsidRDefault="007A67C5">
                  <w:pPr>
                    <w:jc w:val="center"/>
                    <w:rPr>
                      <w:b/>
                      <w:bCs/>
                      <w:color w:val="000000"/>
                      <w:sz w:val="16"/>
                      <w:szCs w:val="16"/>
                    </w:rPr>
                  </w:pPr>
                  <w:r>
                    <w:rPr>
                      <w:b/>
                      <w:bCs/>
                      <w:color w:val="000000"/>
                      <w:sz w:val="16"/>
                      <w:szCs w:val="16"/>
                    </w:rPr>
                    <w:t>Forest Type</w:t>
                  </w:r>
                </w:p>
              </w:tc>
              <w:tc>
                <w:tcPr>
                  <w:tcW w:w="3223" w:type="dxa"/>
                  <w:gridSpan w:val="3"/>
                  <w:tcBorders>
                    <w:top w:val="single" w:sz="4" w:space="0" w:color="000000"/>
                    <w:left w:val="single" w:sz="4" w:space="0" w:color="000000"/>
                    <w:bottom w:val="single" w:sz="8" w:space="0" w:color="000000"/>
                    <w:right w:val="single" w:sz="4" w:space="0" w:color="000000"/>
                  </w:tcBorders>
                  <w:vAlign w:val="bottom"/>
                </w:tcPr>
                <w:p w14:paraId="000008D7" w14:textId="77777777" w:rsidR="003C3090" w:rsidRDefault="007A67C5">
                  <w:pPr>
                    <w:jc w:val="center"/>
                    <w:rPr>
                      <w:b/>
                      <w:bCs/>
                      <w:color w:val="000000"/>
                      <w:sz w:val="16"/>
                      <w:szCs w:val="16"/>
                    </w:rPr>
                  </w:pPr>
                  <w:r>
                    <w:rPr>
                      <w:b/>
                      <w:bCs/>
                      <w:color w:val="000000"/>
                      <w:sz w:val="16"/>
                      <w:szCs w:val="16"/>
                    </w:rPr>
                    <w:t>2022-2024</w:t>
                  </w:r>
                </w:p>
              </w:tc>
            </w:tr>
            <w:tr w:rsidR="003C3090" w14:paraId="34C8C71B" w14:textId="77777777">
              <w:trPr>
                <w:trHeight w:val="119"/>
                <w:jc w:val="center"/>
              </w:trPr>
              <w:tc>
                <w:tcPr>
                  <w:tcW w:w="2302" w:type="dxa"/>
                  <w:vMerge/>
                  <w:tcBorders>
                    <w:top w:val="single" w:sz="4" w:space="0" w:color="000000"/>
                    <w:left w:val="single" w:sz="4" w:space="0" w:color="000000"/>
                    <w:right w:val="single" w:sz="4" w:space="0" w:color="000000"/>
                  </w:tcBorders>
                </w:tcPr>
                <w:p w14:paraId="000008DA"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919" w:type="dxa"/>
                  <w:tcBorders>
                    <w:top w:val="nil"/>
                    <w:left w:val="single" w:sz="4" w:space="0" w:color="000000"/>
                    <w:bottom w:val="single" w:sz="8" w:space="0" w:color="000000"/>
                    <w:right w:val="nil"/>
                  </w:tcBorders>
                  <w:vAlign w:val="bottom"/>
                </w:tcPr>
                <w:p w14:paraId="000008DB" w14:textId="77777777" w:rsidR="003C3090" w:rsidRDefault="007A67C5">
                  <w:pPr>
                    <w:jc w:val="center"/>
                    <w:rPr>
                      <w:b/>
                      <w:bCs/>
                      <w:color w:val="000000"/>
                      <w:sz w:val="16"/>
                      <w:szCs w:val="16"/>
                    </w:rPr>
                  </w:pPr>
                  <w:r>
                    <w:rPr>
                      <w:b/>
                      <w:bCs/>
                      <w:color w:val="000000"/>
                      <w:sz w:val="16"/>
                      <w:szCs w:val="16"/>
                    </w:rPr>
                    <w:t>Area (ha)</w:t>
                  </w:r>
                </w:p>
              </w:tc>
              <w:tc>
                <w:tcPr>
                  <w:tcW w:w="1075" w:type="dxa"/>
                  <w:tcBorders>
                    <w:top w:val="nil"/>
                    <w:left w:val="nil"/>
                    <w:bottom w:val="single" w:sz="8" w:space="0" w:color="000000"/>
                    <w:right w:val="single" w:sz="4" w:space="0" w:color="000000"/>
                  </w:tcBorders>
                  <w:vAlign w:val="bottom"/>
                </w:tcPr>
                <w:p w14:paraId="000008DC" w14:textId="77777777" w:rsidR="003C3090" w:rsidRDefault="007A67C5">
                  <w:pPr>
                    <w:jc w:val="center"/>
                    <w:rPr>
                      <w:b/>
                      <w:bCs/>
                      <w:color w:val="000000"/>
                      <w:sz w:val="16"/>
                      <w:szCs w:val="16"/>
                    </w:rPr>
                  </w:pPr>
                  <w:r>
                    <w:rPr>
                      <w:b/>
                      <w:bCs/>
                      <w:color w:val="000000"/>
                      <w:sz w:val="16"/>
                      <w:szCs w:val="16"/>
                    </w:rPr>
                    <w:t>±90% CI</w:t>
                  </w:r>
                </w:p>
              </w:tc>
              <w:tc>
                <w:tcPr>
                  <w:tcW w:w="1229" w:type="dxa"/>
                  <w:tcBorders>
                    <w:top w:val="nil"/>
                    <w:left w:val="nil"/>
                    <w:bottom w:val="single" w:sz="8" w:space="0" w:color="000000"/>
                    <w:right w:val="single" w:sz="4" w:space="0" w:color="000000"/>
                  </w:tcBorders>
                </w:tcPr>
                <w:p w14:paraId="000008DD" w14:textId="77777777" w:rsidR="003C3090" w:rsidRDefault="007A67C5">
                  <w:pPr>
                    <w:jc w:val="center"/>
                    <w:rPr>
                      <w:b/>
                      <w:bCs/>
                      <w:color w:val="000000"/>
                      <w:sz w:val="16"/>
                      <w:szCs w:val="16"/>
                    </w:rPr>
                  </w:pPr>
                  <w:r>
                    <w:rPr>
                      <w:b/>
                      <w:bCs/>
                      <w:color w:val="000000"/>
                      <w:sz w:val="16"/>
                      <w:szCs w:val="16"/>
                    </w:rPr>
                    <w:t>Area (ha*yr-1)</w:t>
                  </w:r>
                </w:p>
              </w:tc>
            </w:tr>
            <w:tr w:rsidR="003C3090" w14:paraId="158B2F27" w14:textId="77777777">
              <w:trPr>
                <w:trHeight w:val="50"/>
                <w:jc w:val="center"/>
              </w:trPr>
              <w:tc>
                <w:tcPr>
                  <w:tcW w:w="2302" w:type="dxa"/>
                  <w:tcBorders>
                    <w:top w:val="nil"/>
                    <w:left w:val="single" w:sz="4" w:space="0" w:color="000000"/>
                    <w:bottom w:val="nil"/>
                    <w:right w:val="single" w:sz="4" w:space="0" w:color="000000"/>
                  </w:tcBorders>
                  <w:vAlign w:val="bottom"/>
                </w:tcPr>
                <w:p w14:paraId="000008DE" w14:textId="77777777" w:rsidR="003C3090" w:rsidRDefault="007A67C5">
                  <w:pPr>
                    <w:jc w:val="right"/>
                    <w:rPr>
                      <w:color w:val="000000"/>
                      <w:sz w:val="16"/>
                      <w:szCs w:val="16"/>
                    </w:rPr>
                  </w:pPr>
                  <w:r>
                    <w:rPr>
                      <w:color w:val="000000"/>
                      <w:sz w:val="16"/>
                      <w:szCs w:val="16"/>
                    </w:rPr>
                    <w:t>natural secondary forest gain</w:t>
                  </w:r>
                </w:p>
              </w:tc>
              <w:tc>
                <w:tcPr>
                  <w:tcW w:w="919" w:type="dxa"/>
                  <w:tcBorders>
                    <w:top w:val="nil"/>
                    <w:left w:val="single" w:sz="4" w:space="0" w:color="000000"/>
                    <w:bottom w:val="nil"/>
                    <w:right w:val="nil"/>
                  </w:tcBorders>
                  <w:vAlign w:val="center"/>
                </w:tcPr>
                <w:p w14:paraId="000008DF" w14:textId="77777777" w:rsidR="003C3090" w:rsidRDefault="007A67C5">
                  <w:pPr>
                    <w:jc w:val="right"/>
                    <w:rPr>
                      <w:color w:val="000000"/>
                      <w:sz w:val="16"/>
                      <w:szCs w:val="16"/>
                    </w:rPr>
                  </w:pPr>
                  <w:r>
                    <w:rPr>
                      <w:color w:val="000000"/>
                      <w:sz w:val="16"/>
                      <w:szCs w:val="16"/>
                    </w:rPr>
                    <w:t>19,156</w:t>
                  </w:r>
                </w:p>
              </w:tc>
              <w:tc>
                <w:tcPr>
                  <w:tcW w:w="1075" w:type="dxa"/>
                  <w:tcBorders>
                    <w:top w:val="nil"/>
                    <w:left w:val="nil"/>
                    <w:bottom w:val="nil"/>
                    <w:right w:val="single" w:sz="4" w:space="0" w:color="000000"/>
                  </w:tcBorders>
                  <w:vAlign w:val="center"/>
                </w:tcPr>
                <w:p w14:paraId="000008E0" w14:textId="77777777" w:rsidR="003C3090" w:rsidRDefault="007A67C5">
                  <w:pPr>
                    <w:jc w:val="right"/>
                    <w:rPr>
                      <w:color w:val="000000"/>
                      <w:sz w:val="16"/>
                      <w:szCs w:val="16"/>
                    </w:rPr>
                  </w:pPr>
                  <w:r>
                    <w:rPr>
                      <w:color w:val="000000"/>
                      <w:sz w:val="16"/>
                      <w:szCs w:val="16"/>
                    </w:rPr>
                    <w:t>8,888</w:t>
                  </w:r>
                </w:p>
              </w:tc>
              <w:tc>
                <w:tcPr>
                  <w:tcW w:w="1229" w:type="dxa"/>
                  <w:tcBorders>
                    <w:top w:val="nil"/>
                    <w:left w:val="nil"/>
                    <w:bottom w:val="nil"/>
                    <w:right w:val="single" w:sz="4" w:space="0" w:color="000000"/>
                  </w:tcBorders>
                </w:tcPr>
                <w:p w14:paraId="000008E1" w14:textId="77777777" w:rsidR="003C3090" w:rsidRDefault="007A67C5">
                  <w:pPr>
                    <w:spacing w:after="0"/>
                    <w:jc w:val="right"/>
                    <w:rPr>
                      <w:color w:val="000000"/>
                      <w:sz w:val="16"/>
                      <w:szCs w:val="16"/>
                    </w:rPr>
                  </w:pPr>
                  <w:r>
                    <w:rPr>
                      <w:color w:val="000000"/>
                      <w:sz w:val="16"/>
                      <w:szCs w:val="16"/>
                    </w:rPr>
                    <w:t>6,385</w:t>
                  </w:r>
                </w:p>
              </w:tc>
            </w:tr>
            <w:tr w:rsidR="003C3090" w14:paraId="179CA491" w14:textId="77777777">
              <w:trPr>
                <w:trHeight w:val="70"/>
                <w:jc w:val="center"/>
              </w:trPr>
              <w:tc>
                <w:tcPr>
                  <w:tcW w:w="2302" w:type="dxa"/>
                  <w:tcBorders>
                    <w:top w:val="nil"/>
                    <w:left w:val="single" w:sz="4" w:space="0" w:color="000000"/>
                    <w:right w:val="single" w:sz="4" w:space="0" w:color="000000"/>
                  </w:tcBorders>
                  <w:vAlign w:val="bottom"/>
                </w:tcPr>
                <w:p w14:paraId="000008E2" w14:textId="77777777" w:rsidR="003C3090" w:rsidRDefault="007A67C5">
                  <w:pPr>
                    <w:jc w:val="right"/>
                    <w:rPr>
                      <w:color w:val="000000"/>
                      <w:sz w:val="16"/>
                      <w:szCs w:val="16"/>
                    </w:rPr>
                  </w:pPr>
                  <w:r>
                    <w:rPr>
                      <w:color w:val="000000"/>
                      <w:sz w:val="16"/>
                      <w:szCs w:val="16"/>
                    </w:rPr>
                    <w:t>plantation forest gain</w:t>
                  </w:r>
                </w:p>
              </w:tc>
              <w:tc>
                <w:tcPr>
                  <w:tcW w:w="919" w:type="dxa"/>
                  <w:tcBorders>
                    <w:top w:val="nil"/>
                    <w:left w:val="single" w:sz="4" w:space="0" w:color="000000"/>
                    <w:right w:val="nil"/>
                  </w:tcBorders>
                </w:tcPr>
                <w:p w14:paraId="000008E3" w14:textId="77777777" w:rsidR="003C3090" w:rsidRDefault="007A67C5">
                  <w:pPr>
                    <w:jc w:val="right"/>
                    <w:rPr>
                      <w:color w:val="000000"/>
                      <w:sz w:val="16"/>
                      <w:szCs w:val="16"/>
                    </w:rPr>
                  </w:pPr>
                  <w:r>
                    <w:rPr>
                      <w:sz w:val="16"/>
                      <w:szCs w:val="16"/>
                    </w:rPr>
                    <w:t xml:space="preserve">- </w:t>
                  </w:r>
                </w:p>
              </w:tc>
              <w:tc>
                <w:tcPr>
                  <w:tcW w:w="1075" w:type="dxa"/>
                  <w:tcBorders>
                    <w:top w:val="nil"/>
                    <w:left w:val="nil"/>
                    <w:right w:val="single" w:sz="4" w:space="0" w:color="000000"/>
                  </w:tcBorders>
                </w:tcPr>
                <w:p w14:paraId="000008E4" w14:textId="77777777" w:rsidR="003C3090" w:rsidRDefault="007A67C5">
                  <w:pPr>
                    <w:jc w:val="right"/>
                    <w:rPr>
                      <w:color w:val="000000"/>
                      <w:sz w:val="16"/>
                      <w:szCs w:val="16"/>
                    </w:rPr>
                  </w:pPr>
                  <w:r>
                    <w:rPr>
                      <w:sz w:val="16"/>
                      <w:szCs w:val="16"/>
                    </w:rPr>
                    <w:t xml:space="preserve">- </w:t>
                  </w:r>
                </w:p>
              </w:tc>
              <w:tc>
                <w:tcPr>
                  <w:tcW w:w="1229" w:type="dxa"/>
                  <w:tcBorders>
                    <w:top w:val="nil"/>
                    <w:left w:val="nil"/>
                    <w:right w:val="single" w:sz="4" w:space="0" w:color="000000"/>
                  </w:tcBorders>
                  <w:vAlign w:val="bottom"/>
                </w:tcPr>
                <w:p w14:paraId="000008E5" w14:textId="77777777" w:rsidR="003C3090" w:rsidRDefault="007A67C5">
                  <w:pPr>
                    <w:jc w:val="right"/>
                    <w:rPr>
                      <w:sz w:val="16"/>
                      <w:szCs w:val="16"/>
                    </w:rPr>
                  </w:pPr>
                  <w:r>
                    <w:rPr>
                      <w:sz w:val="16"/>
                      <w:szCs w:val="16"/>
                    </w:rPr>
                    <w:t>-</w:t>
                  </w:r>
                </w:p>
              </w:tc>
            </w:tr>
            <w:tr w:rsidR="003C3090" w14:paraId="6F620765" w14:textId="77777777">
              <w:trPr>
                <w:trHeight w:val="70"/>
                <w:jc w:val="center"/>
              </w:trPr>
              <w:tc>
                <w:tcPr>
                  <w:tcW w:w="2302" w:type="dxa"/>
                  <w:tcBorders>
                    <w:top w:val="nil"/>
                    <w:left w:val="single" w:sz="4" w:space="0" w:color="000000"/>
                    <w:bottom w:val="single" w:sz="4" w:space="0" w:color="000000"/>
                    <w:right w:val="single" w:sz="4" w:space="0" w:color="000000"/>
                  </w:tcBorders>
                  <w:vAlign w:val="bottom"/>
                </w:tcPr>
                <w:p w14:paraId="000008E6" w14:textId="77777777" w:rsidR="003C3090" w:rsidRDefault="007A67C5">
                  <w:pPr>
                    <w:jc w:val="right"/>
                    <w:rPr>
                      <w:color w:val="000000"/>
                      <w:sz w:val="16"/>
                      <w:szCs w:val="16"/>
                    </w:rPr>
                  </w:pPr>
                  <w:r>
                    <w:rPr>
                      <w:color w:val="000000"/>
                      <w:sz w:val="16"/>
                      <w:szCs w:val="16"/>
                    </w:rPr>
                    <w:t>shaded cropland gain</w:t>
                  </w:r>
                </w:p>
              </w:tc>
              <w:tc>
                <w:tcPr>
                  <w:tcW w:w="919" w:type="dxa"/>
                  <w:tcBorders>
                    <w:top w:val="nil"/>
                    <w:left w:val="single" w:sz="4" w:space="0" w:color="000000"/>
                    <w:bottom w:val="single" w:sz="4" w:space="0" w:color="000000"/>
                    <w:right w:val="nil"/>
                  </w:tcBorders>
                </w:tcPr>
                <w:p w14:paraId="000008E7" w14:textId="77777777" w:rsidR="003C3090" w:rsidRDefault="007A67C5">
                  <w:pPr>
                    <w:jc w:val="right"/>
                    <w:rPr>
                      <w:color w:val="000000"/>
                      <w:sz w:val="16"/>
                      <w:szCs w:val="16"/>
                    </w:rPr>
                  </w:pPr>
                  <w:r>
                    <w:rPr>
                      <w:sz w:val="16"/>
                      <w:szCs w:val="16"/>
                    </w:rPr>
                    <w:t>-</w:t>
                  </w:r>
                </w:p>
              </w:tc>
              <w:tc>
                <w:tcPr>
                  <w:tcW w:w="1075" w:type="dxa"/>
                  <w:tcBorders>
                    <w:top w:val="nil"/>
                    <w:left w:val="nil"/>
                    <w:bottom w:val="single" w:sz="4" w:space="0" w:color="000000"/>
                    <w:right w:val="single" w:sz="4" w:space="0" w:color="000000"/>
                  </w:tcBorders>
                </w:tcPr>
                <w:p w14:paraId="000008E8" w14:textId="77777777" w:rsidR="003C3090" w:rsidRDefault="007A67C5">
                  <w:pPr>
                    <w:jc w:val="right"/>
                    <w:rPr>
                      <w:color w:val="000000"/>
                      <w:sz w:val="16"/>
                      <w:szCs w:val="16"/>
                    </w:rPr>
                  </w:pPr>
                  <w:r>
                    <w:rPr>
                      <w:sz w:val="16"/>
                      <w:szCs w:val="16"/>
                    </w:rPr>
                    <w:t>-</w:t>
                  </w:r>
                </w:p>
              </w:tc>
              <w:tc>
                <w:tcPr>
                  <w:tcW w:w="1229" w:type="dxa"/>
                  <w:tcBorders>
                    <w:top w:val="nil"/>
                    <w:left w:val="nil"/>
                    <w:bottom w:val="single" w:sz="4" w:space="0" w:color="000000"/>
                    <w:right w:val="single" w:sz="4" w:space="0" w:color="000000"/>
                  </w:tcBorders>
                  <w:vAlign w:val="bottom"/>
                </w:tcPr>
                <w:p w14:paraId="000008E9" w14:textId="77777777" w:rsidR="003C3090" w:rsidRDefault="007A67C5">
                  <w:pPr>
                    <w:jc w:val="right"/>
                    <w:rPr>
                      <w:sz w:val="16"/>
                      <w:szCs w:val="16"/>
                    </w:rPr>
                  </w:pPr>
                  <w:r>
                    <w:rPr>
                      <w:color w:val="000000"/>
                      <w:sz w:val="16"/>
                      <w:szCs w:val="16"/>
                    </w:rPr>
                    <w:t>-</w:t>
                  </w:r>
                </w:p>
              </w:tc>
            </w:tr>
          </w:tbl>
          <w:p w14:paraId="000008EA" w14:textId="77777777" w:rsidR="003C3090" w:rsidRDefault="003C3090">
            <w:pPr>
              <w:spacing w:before="40" w:after="40" w:line="288" w:lineRule="auto"/>
              <w:rPr>
                <w:color w:val="000000"/>
              </w:rPr>
            </w:pPr>
          </w:p>
          <w:p w14:paraId="000008EB" w14:textId="77777777" w:rsidR="003C3090" w:rsidRDefault="007A67C5">
            <w:pPr>
              <w:spacing w:before="40" w:after="40" w:line="288" w:lineRule="auto"/>
              <w:jc w:val="center"/>
              <w:rPr>
                <w:b/>
                <w:bCs/>
                <w:color w:val="000000"/>
              </w:rPr>
            </w:pPr>
            <w:r>
              <w:rPr>
                <w:b/>
                <w:bCs/>
                <w:color w:val="000000"/>
              </w:rPr>
              <w:t>Degradation</w:t>
            </w:r>
          </w:p>
          <w:tbl>
            <w:tblPr>
              <w:tblStyle w:val="afff7"/>
              <w:tblW w:w="74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38"/>
              <w:gridCol w:w="1085"/>
              <w:gridCol w:w="1123"/>
              <w:gridCol w:w="1383"/>
            </w:tblGrid>
            <w:tr w:rsidR="003C3090" w14:paraId="1EC29ACA" w14:textId="77777777">
              <w:trPr>
                <w:trHeight w:val="70"/>
                <w:jc w:val="center"/>
              </w:trPr>
              <w:tc>
                <w:tcPr>
                  <w:tcW w:w="1985" w:type="dxa"/>
                  <w:vMerge w:val="restart"/>
                  <w:vAlign w:val="bottom"/>
                </w:tcPr>
                <w:p w14:paraId="000008EC" w14:textId="77777777" w:rsidR="003C3090" w:rsidRDefault="007A67C5">
                  <w:pPr>
                    <w:jc w:val="center"/>
                    <w:rPr>
                      <w:b/>
                      <w:bCs/>
                      <w:color w:val="000000"/>
                      <w:sz w:val="16"/>
                      <w:szCs w:val="16"/>
                    </w:rPr>
                  </w:pPr>
                  <w:r>
                    <w:rPr>
                      <w:b/>
                      <w:bCs/>
                      <w:color w:val="000000"/>
                      <w:sz w:val="16"/>
                      <w:szCs w:val="16"/>
                    </w:rPr>
                    <w:t>Initial</w:t>
                  </w:r>
                </w:p>
              </w:tc>
              <w:tc>
                <w:tcPr>
                  <w:tcW w:w="1838" w:type="dxa"/>
                  <w:vMerge w:val="restart"/>
                  <w:vAlign w:val="bottom"/>
                </w:tcPr>
                <w:p w14:paraId="000008ED" w14:textId="77777777" w:rsidR="003C3090" w:rsidRDefault="007A67C5">
                  <w:pPr>
                    <w:jc w:val="center"/>
                    <w:rPr>
                      <w:b/>
                      <w:bCs/>
                      <w:color w:val="000000"/>
                      <w:sz w:val="16"/>
                      <w:szCs w:val="16"/>
                    </w:rPr>
                  </w:pPr>
                  <w:r>
                    <w:rPr>
                      <w:b/>
                      <w:bCs/>
                      <w:color w:val="000000"/>
                      <w:sz w:val="16"/>
                      <w:szCs w:val="16"/>
                    </w:rPr>
                    <w:t>Final</w:t>
                  </w:r>
                </w:p>
              </w:tc>
              <w:tc>
                <w:tcPr>
                  <w:tcW w:w="3591" w:type="dxa"/>
                  <w:gridSpan w:val="3"/>
                  <w:vAlign w:val="bottom"/>
                </w:tcPr>
                <w:p w14:paraId="000008EE" w14:textId="77777777" w:rsidR="003C3090" w:rsidRDefault="007A67C5">
                  <w:pPr>
                    <w:jc w:val="center"/>
                    <w:rPr>
                      <w:b/>
                      <w:bCs/>
                      <w:color w:val="000000"/>
                      <w:sz w:val="16"/>
                      <w:szCs w:val="16"/>
                    </w:rPr>
                  </w:pPr>
                  <w:r>
                    <w:rPr>
                      <w:b/>
                      <w:bCs/>
                      <w:color w:val="000000"/>
                      <w:sz w:val="16"/>
                      <w:szCs w:val="16"/>
                    </w:rPr>
                    <w:t>2022-2024</w:t>
                  </w:r>
                </w:p>
              </w:tc>
            </w:tr>
            <w:tr w:rsidR="003C3090" w14:paraId="2AB8FCD8" w14:textId="77777777">
              <w:trPr>
                <w:trHeight w:val="68"/>
                <w:jc w:val="center"/>
              </w:trPr>
              <w:tc>
                <w:tcPr>
                  <w:tcW w:w="1985" w:type="dxa"/>
                  <w:vMerge/>
                  <w:vAlign w:val="bottom"/>
                </w:tcPr>
                <w:p w14:paraId="000008F1"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838" w:type="dxa"/>
                  <w:vMerge/>
                  <w:vAlign w:val="bottom"/>
                </w:tcPr>
                <w:p w14:paraId="000008F2"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vAlign w:val="bottom"/>
                </w:tcPr>
                <w:p w14:paraId="000008F3" w14:textId="77777777" w:rsidR="003C3090" w:rsidRDefault="007A67C5">
                  <w:pPr>
                    <w:jc w:val="center"/>
                    <w:rPr>
                      <w:b/>
                      <w:bCs/>
                      <w:color w:val="000000"/>
                      <w:sz w:val="16"/>
                      <w:szCs w:val="16"/>
                    </w:rPr>
                  </w:pPr>
                  <w:r>
                    <w:rPr>
                      <w:b/>
                      <w:bCs/>
                      <w:color w:val="000000"/>
                      <w:sz w:val="16"/>
                      <w:szCs w:val="16"/>
                    </w:rPr>
                    <w:t>Area (ha)</w:t>
                  </w:r>
                </w:p>
              </w:tc>
              <w:tc>
                <w:tcPr>
                  <w:tcW w:w="1123" w:type="dxa"/>
                  <w:vAlign w:val="bottom"/>
                </w:tcPr>
                <w:p w14:paraId="000008F4" w14:textId="77777777" w:rsidR="003C3090" w:rsidRDefault="007A67C5">
                  <w:pPr>
                    <w:jc w:val="center"/>
                    <w:rPr>
                      <w:b/>
                      <w:bCs/>
                      <w:color w:val="000000"/>
                      <w:sz w:val="16"/>
                      <w:szCs w:val="16"/>
                    </w:rPr>
                  </w:pPr>
                  <w:r>
                    <w:rPr>
                      <w:b/>
                      <w:bCs/>
                      <w:color w:val="000000"/>
                      <w:sz w:val="16"/>
                      <w:szCs w:val="16"/>
                    </w:rPr>
                    <w:t>±90% CI</w:t>
                  </w:r>
                </w:p>
              </w:tc>
              <w:tc>
                <w:tcPr>
                  <w:tcW w:w="1383" w:type="dxa"/>
                </w:tcPr>
                <w:p w14:paraId="000008F5" w14:textId="77777777" w:rsidR="003C3090" w:rsidRDefault="007A67C5">
                  <w:pPr>
                    <w:jc w:val="center"/>
                    <w:rPr>
                      <w:b/>
                      <w:bCs/>
                      <w:color w:val="000000"/>
                      <w:sz w:val="16"/>
                      <w:szCs w:val="16"/>
                    </w:rPr>
                  </w:pPr>
                  <w:r>
                    <w:rPr>
                      <w:b/>
                      <w:bCs/>
                      <w:color w:val="000000"/>
                      <w:sz w:val="16"/>
                      <w:szCs w:val="16"/>
                    </w:rPr>
                    <w:t>Area (ha*yr-1)</w:t>
                  </w:r>
                </w:p>
              </w:tc>
            </w:tr>
            <w:tr w:rsidR="003C3090" w14:paraId="15C8AC8F" w14:textId="77777777">
              <w:trPr>
                <w:trHeight w:val="181"/>
                <w:jc w:val="center"/>
              </w:trPr>
              <w:tc>
                <w:tcPr>
                  <w:tcW w:w="1985" w:type="dxa"/>
                  <w:vAlign w:val="bottom"/>
                </w:tcPr>
                <w:p w14:paraId="000008F6" w14:textId="77777777" w:rsidR="003C3090" w:rsidRDefault="007A67C5">
                  <w:pPr>
                    <w:jc w:val="left"/>
                    <w:rPr>
                      <w:color w:val="000000"/>
                      <w:sz w:val="16"/>
                      <w:szCs w:val="16"/>
                    </w:rPr>
                  </w:pPr>
                  <w:r>
                    <w:rPr>
                      <w:color w:val="000000"/>
                      <w:sz w:val="16"/>
                      <w:szCs w:val="16"/>
                    </w:rPr>
                    <w:t>Intact forest</w:t>
                  </w:r>
                </w:p>
              </w:tc>
              <w:tc>
                <w:tcPr>
                  <w:tcW w:w="1838" w:type="dxa"/>
                  <w:vAlign w:val="bottom"/>
                </w:tcPr>
                <w:p w14:paraId="000008F7" w14:textId="77777777" w:rsidR="003C3090" w:rsidRDefault="007A67C5">
                  <w:pPr>
                    <w:jc w:val="left"/>
                    <w:rPr>
                      <w:color w:val="000000"/>
                      <w:sz w:val="16"/>
                      <w:szCs w:val="16"/>
                    </w:rPr>
                  </w:pPr>
                  <w:r>
                    <w:rPr>
                      <w:color w:val="000000"/>
                      <w:sz w:val="16"/>
                      <w:szCs w:val="16"/>
                    </w:rPr>
                    <w:t xml:space="preserve">Degraded forest </w:t>
                  </w:r>
                </w:p>
              </w:tc>
              <w:tc>
                <w:tcPr>
                  <w:tcW w:w="1085" w:type="dxa"/>
                  <w:vAlign w:val="bottom"/>
                </w:tcPr>
                <w:p w14:paraId="000008F8" w14:textId="77777777" w:rsidR="003C3090" w:rsidRDefault="007A67C5">
                  <w:pPr>
                    <w:jc w:val="right"/>
                    <w:rPr>
                      <w:color w:val="000000"/>
                      <w:sz w:val="16"/>
                      <w:szCs w:val="16"/>
                    </w:rPr>
                  </w:pPr>
                  <w:r>
                    <w:rPr>
                      <w:color w:val="000000"/>
                      <w:sz w:val="16"/>
                      <w:szCs w:val="16"/>
                    </w:rPr>
                    <w:t>9,907</w:t>
                  </w:r>
                </w:p>
              </w:tc>
              <w:tc>
                <w:tcPr>
                  <w:tcW w:w="1123" w:type="dxa"/>
                  <w:vAlign w:val="bottom"/>
                </w:tcPr>
                <w:p w14:paraId="000008F9" w14:textId="77777777" w:rsidR="003C3090" w:rsidRDefault="007A67C5">
                  <w:pPr>
                    <w:jc w:val="right"/>
                    <w:rPr>
                      <w:color w:val="000000"/>
                      <w:sz w:val="16"/>
                      <w:szCs w:val="16"/>
                    </w:rPr>
                  </w:pPr>
                  <w:r>
                    <w:rPr>
                      <w:color w:val="000000"/>
                      <w:sz w:val="16"/>
                      <w:szCs w:val="16"/>
                    </w:rPr>
                    <w:t>5,680</w:t>
                  </w:r>
                </w:p>
              </w:tc>
              <w:tc>
                <w:tcPr>
                  <w:tcW w:w="1383" w:type="dxa"/>
                  <w:vAlign w:val="bottom"/>
                </w:tcPr>
                <w:p w14:paraId="000008FA" w14:textId="77777777" w:rsidR="003C3090" w:rsidRDefault="007A67C5">
                  <w:pPr>
                    <w:jc w:val="right"/>
                    <w:rPr>
                      <w:sz w:val="16"/>
                      <w:szCs w:val="16"/>
                    </w:rPr>
                  </w:pPr>
                  <w:r>
                    <w:rPr>
                      <w:color w:val="000000"/>
                      <w:sz w:val="16"/>
                      <w:szCs w:val="16"/>
                    </w:rPr>
                    <w:t>3,302</w:t>
                  </w:r>
                </w:p>
              </w:tc>
            </w:tr>
            <w:tr w:rsidR="003C3090" w14:paraId="4E90A55E" w14:textId="77777777">
              <w:trPr>
                <w:trHeight w:val="70"/>
                <w:jc w:val="center"/>
              </w:trPr>
              <w:tc>
                <w:tcPr>
                  <w:tcW w:w="1985" w:type="dxa"/>
                  <w:vAlign w:val="bottom"/>
                </w:tcPr>
                <w:p w14:paraId="000008FB" w14:textId="77777777" w:rsidR="003C3090" w:rsidRDefault="007A67C5">
                  <w:pPr>
                    <w:jc w:val="left"/>
                    <w:rPr>
                      <w:color w:val="000000"/>
                      <w:sz w:val="16"/>
                      <w:szCs w:val="16"/>
                    </w:rPr>
                  </w:pPr>
                  <w:r>
                    <w:rPr>
                      <w:color w:val="000000"/>
                      <w:sz w:val="16"/>
                      <w:szCs w:val="16"/>
                    </w:rPr>
                    <w:t>Intact forest</w:t>
                  </w:r>
                </w:p>
              </w:tc>
              <w:tc>
                <w:tcPr>
                  <w:tcW w:w="1838" w:type="dxa"/>
                  <w:vAlign w:val="bottom"/>
                </w:tcPr>
                <w:p w14:paraId="000008FC" w14:textId="77777777" w:rsidR="003C3090" w:rsidRDefault="007A67C5">
                  <w:pPr>
                    <w:jc w:val="left"/>
                    <w:rPr>
                      <w:color w:val="000000"/>
                      <w:sz w:val="16"/>
                      <w:szCs w:val="16"/>
                    </w:rPr>
                  </w:pPr>
                  <w:r>
                    <w:rPr>
                      <w:color w:val="000000"/>
                      <w:sz w:val="16"/>
                      <w:szCs w:val="16"/>
                    </w:rPr>
                    <w:t>Very degraded forest</w:t>
                  </w:r>
                </w:p>
              </w:tc>
              <w:tc>
                <w:tcPr>
                  <w:tcW w:w="1085" w:type="dxa"/>
                  <w:vAlign w:val="bottom"/>
                </w:tcPr>
                <w:p w14:paraId="000008FD" w14:textId="77777777" w:rsidR="003C3090" w:rsidRDefault="007A67C5">
                  <w:pPr>
                    <w:jc w:val="right"/>
                    <w:rPr>
                      <w:color w:val="000000"/>
                      <w:sz w:val="16"/>
                      <w:szCs w:val="16"/>
                    </w:rPr>
                  </w:pPr>
                  <w:r>
                    <w:rPr>
                      <w:color w:val="000000"/>
                      <w:sz w:val="16"/>
                      <w:szCs w:val="16"/>
                    </w:rPr>
                    <w:t>0</w:t>
                  </w:r>
                </w:p>
              </w:tc>
              <w:tc>
                <w:tcPr>
                  <w:tcW w:w="1123" w:type="dxa"/>
                  <w:vAlign w:val="bottom"/>
                </w:tcPr>
                <w:p w14:paraId="000008FE" w14:textId="77777777" w:rsidR="003C3090" w:rsidRDefault="007A67C5">
                  <w:pPr>
                    <w:jc w:val="right"/>
                    <w:rPr>
                      <w:color w:val="000000"/>
                      <w:sz w:val="16"/>
                      <w:szCs w:val="16"/>
                    </w:rPr>
                  </w:pPr>
                  <w:r>
                    <w:rPr>
                      <w:color w:val="000000"/>
                      <w:sz w:val="16"/>
                      <w:szCs w:val="16"/>
                    </w:rPr>
                    <w:t>0</w:t>
                  </w:r>
                </w:p>
              </w:tc>
              <w:tc>
                <w:tcPr>
                  <w:tcW w:w="1383" w:type="dxa"/>
                  <w:vAlign w:val="bottom"/>
                </w:tcPr>
                <w:p w14:paraId="000008FF" w14:textId="77777777" w:rsidR="003C3090" w:rsidRDefault="007A67C5">
                  <w:pPr>
                    <w:jc w:val="right"/>
                    <w:rPr>
                      <w:sz w:val="16"/>
                      <w:szCs w:val="16"/>
                    </w:rPr>
                  </w:pPr>
                  <w:r>
                    <w:rPr>
                      <w:color w:val="000000"/>
                      <w:sz w:val="16"/>
                      <w:szCs w:val="16"/>
                    </w:rPr>
                    <w:t>0</w:t>
                  </w:r>
                </w:p>
              </w:tc>
            </w:tr>
            <w:tr w:rsidR="003C3090" w14:paraId="1E24E290" w14:textId="77777777">
              <w:trPr>
                <w:trHeight w:val="121"/>
                <w:jc w:val="center"/>
              </w:trPr>
              <w:tc>
                <w:tcPr>
                  <w:tcW w:w="1985" w:type="dxa"/>
                  <w:vAlign w:val="bottom"/>
                </w:tcPr>
                <w:p w14:paraId="00000900" w14:textId="77777777" w:rsidR="003C3090" w:rsidRDefault="007A67C5">
                  <w:pPr>
                    <w:jc w:val="left"/>
                    <w:rPr>
                      <w:color w:val="000000"/>
                      <w:sz w:val="16"/>
                      <w:szCs w:val="16"/>
                    </w:rPr>
                  </w:pPr>
                  <w:r>
                    <w:rPr>
                      <w:color w:val="000000"/>
                      <w:sz w:val="16"/>
                      <w:szCs w:val="16"/>
                    </w:rPr>
                    <w:t xml:space="preserve">Degraded forest </w:t>
                  </w:r>
                </w:p>
              </w:tc>
              <w:tc>
                <w:tcPr>
                  <w:tcW w:w="1838" w:type="dxa"/>
                  <w:vAlign w:val="bottom"/>
                </w:tcPr>
                <w:p w14:paraId="00000901" w14:textId="77777777" w:rsidR="003C3090" w:rsidRDefault="007A67C5">
                  <w:pPr>
                    <w:jc w:val="left"/>
                    <w:rPr>
                      <w:color w:val="000000"/>
                      <w:sz w:val="16"/>
                      <w:szCs w:val="16"/>
                    </w:rPr>
                  </w:pPr>
                  <w:r>
                    <w:rPr>
                      <w:color w:val="000000"/>
                      <w:sz w:val="16"/>
                      <w:szCs w:val="16"/>
                    </w:rPr>
                    <w:t>Very degraded forest</w:t>
                  </w:r>
                </w:p>
              </w:tc>
              <w:tc>
                <w:tcPr>
                  <w:tcW w:w="1085" w:type="dxa"/>
                  <w:vAlign w:val="bottom"/>
                </w:tcPr>
                <w:p w14:paraId="00000902" w14:textId="77777777" w:rsidR="003C3090" w:rsidRDefault="007A67C5">
                  <w:pPr>
                    <w:jc w:val="right"/>
                    <w:rPr>
                      <w:color w:val="000000"/>
                      <w:sz w:val="16"/>
                      <w:szCs w:val="16"/>
                    </w:rPr>
                  </w:pPr>
                  <w:r>
                    <w:rPr>
                      <w:color w:val="000000"/>
                      <w:sz w:val="16"/>
                      <w:szCs w:val="16"/>
                    </w:rPr>
                    <w:t>0</w:t>
                  </w:r>
                </w:p>
              </w:tc>
              <w:tc>
                <w:tcPr>
                  <w:tcW w:w="1123" w:type="dxa"/>
                  <w:vAlign w:val="bottom"/>
                </w:tcPr>
                <w:p w14:paraId="00000903" w14:textId="77777777" w:rsidR="003C3090" w:rsidRDefault="007A67C5">
                  <w:pPr>
                    <w:jc w:val="right"/>
                    <w:rPr>
                      <w:color w:val="000000"/>
                      <w:sz w:val="16"/>
                      <w:szCs w:val="16"/>
                    </w:rPr>
                  </w:pPr>
                  <w:r>
                    <w:rPr>
                      <w:color w:val="000000"/>
                      <w:sz w:val="16"/>
                      <w:szCs w:val="16"/>
                    </w:rPr>
                    <w:t>0</w:t>
                  </w:r>
                </w:p>
              </w:tc>
              <w:tc>
                <w:tcPr>
                  <w:tcW w:w="1383" w:type="dxa"/>
                  <w:vAlign w:val="bottom"/>
                </w:tcPr>
                <w:p w14:paraId="00000904" w14:textId="77777777" w:rsidR="003C3090" w:rsidRDefault="007A67C5">
                  <w:pPr>
                    <w:jc w:val="right"/>
                    <w:rPr>
                      <w:sz w:val="16"/>
                      <w:szCs w:val="16"/>
                    </w:rPr>
                  </w:pPr>
                  <w:r>
                    <w:rPr>
                      <w:color w:val="000000"/>
                      <w:sz w:val="16"/>
                      <w:szCs w:val="16"/>
                    </w:rPr>
                    <w:t>0</w:t>
                  </w:r>
                </w:p>
              </w:tc>
            </w:tr>
            <w:tr w:rsidR="003C3090" w14:paraId="081478DF" w14:textId="77777777">
              <w:trPr>
                <w:trHeight w:val="81"/>
                <w:jc w:val="center"/>
              </w:trPr>
              <w:tc>
                <w:tcPr>
                  <w:tcW w:w="1985" w:type="dxa"/>
                  <w:vAlign w:val="bottom"/>
                </w:tcPr>
                <w:p w14:paraId="00000905" w14:textId="77777777" w:rsidR="003C3090" w:rsidRDefault="007A67C5">
                  <w:pPr>
                    <w:jc w:val="left"/>
                    <w:rPr>
                      <w:color w:val="000000"/>
                      <w:sz w:val="16"/>
                      <w:szCs w:val="16"/>
                    </w:rPr>
                  </w:pPr>
                  <w:r>
                    <w:rPr>
                      <w:color w:val="000000"/>
                      <w:sz w:val="16"/>
                      <w:szCs w:val="16"/>
                    </w:rPr>
                    <w:t xml:space="preserve">Degraded forest </w:t>
                  </w:r>
                </w:p>
              </w:tc>
              <w:tc>
                <w:tcPr>
                  <w:tcW w:w="1838" w:type="dxa"/>
                  <w:vAlign w:val="bottom"/>
                </w:tcPr>
                <w:p w14:paraId="00000906" w14:textId="77777777" w:rsidR="003C3090" w:rsidRDefault="007A67C5">
                  <w:pPr>
                    <w:jc w:val="left"/>
                    <w:rPr>
                      <w:color w:val="000000"/>
                      <w:sz w:val="16"/>
                      <w:szCs w:val="16"/>
                    </w:rPr>
                  </w:pPr>
                  <w:r>
                    <w:rPr>
                      <w:color w:val="000000"/>
                      <w:sz w:val="16"/>
                      <w:szCs w:val="16"/>
                    </w:rPr>
                    <w:t>Intact forest</w:t>
                  </w:r>
                </w:p>
              </w:tc>
              <w:tc>
                <w:tcPr>
                  <w:tcW w:w="1085" w:type="dxa"/>
                  <w:vAlign w:val="bottom"/>
                </w:tcPr>
                <w:p w14:paraId="00000907" w14:textId="77777777" w:rsidR="003C3090" w:rsidRDefault="007A67C5">
                  <w:pPr>
                    <w:jc w:val="right"/>
                    <w:rPr>
                      <w:color w:val="000000"/>
                      <w:sz w:val="16"/>
                      <w:szCs w:val="16"/>
                    </w:rPr>
                  </w:pPr>
                  <w:r>
                    <w:rPr>
                      <w:color w:val="000000"/>
                      <w:sz w:val="16"/>
                      <w:szCs w:val="16"/>
                    </w:rPr>
                    <w:t>14,233</w:t>
                  </w:r>
                </w:p>
              </w:tc>
              <w:tc>
                <w:tcPr>
                  <w:tcW w:w="1123" w:type="dxa"/>
                  <w:vAlign w:val="bottom"/>
                </w:tcPr>
                <w:p w14:paraId="00000908" w14:textId="77777777" w:rsidR="003C3090" w:rsidRDefault="007A67C5">
                  <w:pPr>
                    <w:jc w:val="right"/>
                    <w:rPr>
                      <w:color w:val="000000"/>
                      <w:sz w:val="16"/>
                      <w:szCs w:val="16"/>
                    </w:rPr>
                  </w:pPr>
                  <w:r>
                    <w:rPr>
                      <w:color w:val="000000"/>
                      <w:sz w:val="16"/>
                      <w:szCs w:val="16"/>
                    </w:rPr>
                    <w:t>7,478</w:t>
                  </w:r>
                </w:p>
              </w:tc>
              <w:tc>
                <w:tcPr>
                  <w:tcW w:w="1383" w:type="dxa"/>
                  <w:vAlign w:val="bottom"/>
                </w:tcPr>
                <w:p w14:paraId="00000909" w14:textId="77777777" w:rsidR="003C3090" w:rsidRDefault="007A67C5">
                  <w:pPr>
                    <w:jc w:val="right"/>
                    <w:rPr>
                      <w:sz w:val="16"/>
                      <w:szCs w:val="16"/>
                    </w:rPr>
                  </w:pPr>
                  <w:r>
                    <w:rPr>
                      <w:color w:val="000000"/>
                      <w:sz w:val="16"/>
                      <w:szCs w:val="16"/>
                    </w:rPr>
                    <w:t>4,744</w:t>
                  </w:r>
                </w:p>
              </w:tc>
            </w:tr>
            <w:tr w:rsidR="003C3090" w14:paraId="146DAC3A" w14:textId="77777777">
              <w:trPr>
                <w:trHeight w:val="70"/>
                <w:jc w:val="center"/>
              </w:trPr>
              <w:tc>
                <w:tcPr>
                  <w:tcW w:w="1985" w:type="dxa"/>
                  <w:vAlign w:val="bottom"/>
                </w:tcPr>
                <w:p w14:paraId="0000090A" w14:textId="77777777" w:rsidR="003C3090" w:rsidRDefault="007A67C5">
                  <w:pPr>
                    <w:jc w:val="left"/>
                    <w:rPr>
                      <w:color w:val="000000"/>
                      <w:sz w:val="16"/>
                      <w:szCs w:val="16"/>
                    </w:rPr>
                  </w:pPr>
                  <w:r>
                    <w:rPr>
                      <w:color w:val="000000"/>
                      <w:sz w:val="16"/>
                      <w:szCs w:val="16"/>
                    </w:rPr>
                    <w:t>Very degraded forest</w:t>
                  </w:r>
                </w:p>
              </w:tc>
              <w:tc>
                <w:tcPr>
                  <w:tcW w:w="1838" w:type="dxa"/>
                  <w:vAlign w:val="bottom"/>
                </w:tcPr>
                <w:p w14:paraId="0000090B" w14:textId="77777777" w:rsidR="003C3090" w:rsidRDefault="007A67C5">
                  <w:pPr>
                    <w:jc w:val="left"/>
                    <w:rPr>
                      <w:color w:val="000000"/>
                      <w:sz w:val="16"/>
                      <w:szCs w:val="16"/>
                    </w:rPr>
                  </w:pPr>
                  <w:r>
                    <w:rPr>
                      <w:color w:val="000000"/>
                      <w:sz w:val="16"/>
                      <w:szCs w:val="16"/>
                    </w:rPr>
                    <w:t>Intact forest</w:t>
                  </w:r>
                </w:p>
              </w:tc>
              <w:tc>
                <w:tcPr>
                  <w:tcW w:w="1085" w:type="dxa"/>
                  <w:vAlign w:val="bottom"/>
                </w:tcPr>
                <w:p w14:paraId="0000090C" w14:textId="77777777" w:rsidR="003C3090" w:rsidRDefault="007A67C5">
                  <w:pPr>
                    <w:jc w:val="right"/>
                    <w:rPr>
                      <w:color w:val="000000"/>
                      <w:sz w:val="16"/>
                      <w:szCs w:val="16"/>
                    </w:rPr>
                  </w:pPr>
                  <w:r>
                    <w:rPr>
                      <w:color w:val="000000"/>
                      <w:sz w:val="16"/>
                      <w:szCs w:val="16"/>
                    </w:rPr>
                    <w:t>0</w:t>
                  </w:r>
                </w:p>
              </w:tc>
              <w:tc>
                <w:tcPr>
                  <w:tcW w:w="1123" w:type="dxa"/>
                  <w:vAlign w:val="bottom"/>
                </w:tcPr>
                <w:p w14:paraId="0000090D" w14:textId="77777777" w:rsidR="003C3090" w:rsidRDefault="007A67C5">
                  <w:pPr>
                    <w:jc w:val="right"/>
                    <w:rPr>
                      <w:color w:val="000000"/>
                      <w:sz w:val="16"/>
                      <w:szCs w:val="16"/>
                    </w:rPr>
                  </w:pPr>
                  <w:r>
                    <w:rPr>
                      <w:color w:val="000000"/>
                      <w:sz w:val="16"/>
                      <w:szCs w:val="16"/>
                    </w:rPr>
                    <w:t>0</w:t>
                  </w:r>
                </w:p>
              </w:tc>
              <w:tc>
                <w:tcPr>
                  <w:tcW w:w="1383" w:type="dxa"/>
                  <w:vAlign w:val="bottom"/>
                </w:tcPr>
                <w:p w14:paraId="0000090E" w14:textId="77777777" w:rsidR="003C3090" w:rsidRDefault="007A67C5">
                  <w:pPr>
                    <w:jc w:val="right"/>
                    <w:rPr>
                      <w:sz w:val="16"/>
                      <w:szCs w:val="16"/>
                    </w:rPr>
                  </w:pPr>
                  <w:r>
                    <w:rPr>
                      <w:color w:val="000000"/>
                      <w:sz w:val="16"/>
                      <w:szCs w:val="16"/>
                    </w:rPr>
                    <w:t>0</w:t>
                  </w:r>
                </w:p>
              </w:tc>
            </w:tr>
            <w:tr w:rsidR="003C3090" w14:paraId="4E74DCCD" w14:textId="77777777">
              <w:trPr>
                <w:trHeight w:val="70"/>
                <w:jc w:val="center"/>
              </w:trPr>
              <w:tc>
                <w:tcPr>
                  <w:tcW w:w="1985" w:type="dxa"/>
                  <w:vAlign w:val="bottom"/>
                </w:tcPr>
                <w:p w14:paraId="0000090F" w14:textId="77777777" w:rsidR="003C3090" w:rsidRDefault="007A67C5">
                  <w:pPr>
                    <w:jc w:val="left"/>
                    <w:rPr>
                      <w:color w:val="000000"/>
                      <w:sz w:val="16"/>
                      <w:szCs w:val="16"/>
                    </w:rPr>
                  </w:pPr>
                  <w:r>
                    <w:rPr>
                      <w:color w:val="000000"/>
                      <w:sz w:val="16"/>
                      <w:szCs w:val="16"/>
                    </w:rPr>
                    <w:t>Very degraded forest</w:t>
                  </w:r>
                </w:p>
              </w:tc>
              <w:tc>
                <w:tcPr>
                  <w:tcW w:w="1838" w:type="dxa"/>
                  <w:vAlign w:val="bottom"/>
                </w:tcPr>
                <w:p w14:paraId="00000910" w14:textId="77777777" w:rsidR="003C3090" w:rsidRDefault="007A67C5">
                  <w:pPr>
                    <w:jc w:val="left"/>
                    <w:rPr>
                      <w:color w:val="000000"/>
                      <w:sz w:val="16"/>
                      <w:szCs w:val="16"/>
                    </w:rPr>
                  </w:pPr>
                  <w:r>
                    <w:rPr>
                      <w:color w:val="000000"/>
                      <w:sz w:val="16"/>
                      <w:szCs w:val="16"/>
                    </w:rPr>
                    <w:t xml:space="preserve">Degraded forest </w:t>
                  </w:r>
                </w:p>
              </w:tc>
              <w:tc>
                <w:tcPr>
                  <w:tcW w:w="1085" w:type="dxa"/>
                  <w:vAlign w:val="bottom"/>
                </w:tcPr>
                <w:p w14:paraId="00000911" w14:textId="77777777" w:rsidR="003C3090" w:rsidRDefault="007A67C5">
                  <w:pPr>
                    <w:jc w:val="right"/>
                    <w:rPr>
                      <w:color w:val="000000"/>
                      <w:sz w:val="16"/>
                      <w:szCs w:val="16"/>
                    </w:rPr>
                  </w:pPr>
                  <w:r>
                    <w:rPr>
                      <w:color w:val="000000"/>
                      <w:sz w:val="16"/>
                      <w:szCs w:val="16"/>
                    </w:rPr>
                    <w:t>3,641</w:t>
                  </w:r>
                </w:p>
              </w:tc>
              <w:tc>
                <w:tcPr>
                  <w:tcW w:w="1123" w:type="dxa"/>
                  <w:vAlign w:val="bottom"/>
                </w:tcPr>
                <w:p w14:paraId="00000912" w14:textId="77777777" w:rsidR="003C3090" w:rsidRDefault="007A67C5">
                  <w:pPr>
                    <w:jc w:val="right"/>
                    <w:rPr>
                      <w:color w:val="000000"/>
                      <w:sz w:val="16"/>
                      <w:szCs w:val="16"/>
                    </w:rPr>
                  </w:pPr>
                  <w:r>
                    <w:rPr>
                      <w:color w:val="000000"/>
                      <w:sz w:val="16"/>
                      <w:szCs w:val="16"/>
                    </w:rPr>
                    <w:t>3,826</w:t>
                  </w:r>
                </w:p>
              </w:tc>
              <w:tc>
                <w:tcPr>
                  <w:tcW w:w="1383" w:type="dxa"/>
                  <w:vAlign w:val="bottom"/>
                </w:tcPr>
                <w:p w14:paraId="00000913" w14:textId="77777777" w:rsidR="003C3090" w:rsidRDefault="007A67C5">
                  <w:pPr>
                    <w:jc w:val="right"/>
                    <w:rPr>
                      <w:sz w:val="16"/>
                      <w:szCs w:val="16"/>
                    </w:rPr>
                  </w:pPr>
                  <w:r>
                    <w:rPr>
                      <w:color w:val="000000"/>
                      <w:sz w:val="16"/>
                      <w:szCs w:val="16"/>
                    </w:rPr>
                    <w:t>1,214</w:t>
                  </w:r>
                </w:p>
              </w:tc>
            </w:tr>
          </w:tbl>
          <w:p w14:paraId="00000914" w14:textId="77777777" w:rsidR="003C3090" w:rsidRDefault="003C3090">
            <w:pPr>
              <w:spacing w:before="40" w:after="40" w:line="288" w:lineRule="auto"/>
              <w:rPr>
                <w:i/>
                <w:iCs/>
                <w:color w:val="000000"/>
              </w:rPr>
            </w:pPr>
          </w:p>
        </w:tc>
      </w:tr>
      <w:tr w:rsidR="003C3090" w14:paraId="6030C47D" w14:textId="77777777">
        <w:trPr>
          <w:jc w:val="center"/>
        </w:trPr>
        <w:tc>
          <w:tcPr>
            <w:tcW w:w="1396" w:type="dxa"/>
            <w:shd w:val="clear" w:color="auto" w:fill="BFD495"/>
          </w:tcPr>
          <w:p w14:paraId="00000915" w14:textId="77777777" w:rsidR="003C3090" w:rsidRDefault="007A67C5">
            <w:pPr>
              <w:spacing w:before="40" w:after="40" w:line="288" w:lineRule="auto"/>
              <w:rPr>
                <w:b/>
                <w:bCs/>
                <w:color w:val="000000"/>
              </w:rPr>
            </w:pPr>
            <w:r>
              <w:rPr>
                <w:b/>
                <w:bCs/>
                <w:color w:val="000000"/>
              </w:rPr>
              <w:lastRenderedPageBreak/>
              <w:t xml:space="preserve">Source of data and description of measurement/calculation methods and procedures applied: </w:t>
            </w:r>
          </w:p>
        </w:tc>
        <w:tc>
          <w:tcPr>
            <w:tcW w:w="7703" w:type="dxa"/>
          </w:tcPr>
          <w:p w14:paraId="00000916" w14:textId="77777777" w:rsidR="003C3090" w:rsidRDefault="007A67C5">
            <w:r>
              <w:rPr>
                <w:color w:val="000000"/>
              </w:rPr>
              <w:t xml:space="preserve">Nepal uses a sample-based approach to estimate the Activity Data for Deforestation, Forest gain, and Degradation. This approach ensures unbiased estimates of the area and the error associated with the map. A forest change map spanning from </w:t>
            </w:r>
            <w:r>
              <w:t>2022</w:t>
            </w:r>
            <w:r>
              <w:rPr>
                <w:color w:val="000000"/>
              </w:rPr>
              <w:t xml:space="preserve"> to 2024 is used for the sample design</w:t>
            </w:r>
            <w:r>
              <w:t xml:space="preserve">. </w:t>
            </w:r>
          </w:p>
          <w:p w14:paraId="00000917" w14:textId="77777777" w:rsidR="003C3090" w:rsidRDefault="007A67C5">
            <w:r>
              <w:t xml:space="preserve">This stratification map is a revised version of the reference period (2004-2021) stratification map, which used </w:t>
            </w:r>
            <w:r>
              <w:rPr>
                <w:color w:val="000000"/>
              </w:rPr>
              <w:t xml:space="preserve">four mapping algorithms </w:t>
            </w:r>
            <w:r>
              <w:t>to</w:t>
            </w:r>
            <w:r>
              <w:rPr>
                <w:color w:val="000000"/>
              </w:rPr>
              <w:t xml:space="preserve"> map areas experiencing forest loss, degradation, and/or regrowth. </w:t>
            </w:r>
            <w:r>
              <w:t>Sub-strata for detected changes within 2022-2024 were added to the strata in the reference period map where these changes were logically possible.</w:t>
            </w:r>
            <w:r>
              <w:rPr>
                <w:color w:val="000000"/>
              </w:rPr>
              <w:t xml:space="preserve"> The monitoring period sub-strata for deforestation/degradation were </w:t>
            </w:r>
            <w:r>
              <w:t xml:space="preserve">created only using the Continuous Change Detection and Classification – Spectral Mixture Analysis (CCDC-SMA) algorithm. The sub-strata for forest gain were created by comparing pre-monitoring period local land cover maps with a </w:t>
            </w:r>
            <w:proofErr w:type="spellStart"/>
            <w:r>
              <w:t>thresholded</w:t>
            </w:r>
            <w:proofErr w:type="spellEnd"/>
            <w:r>
              <w:t xml:space="preserve"> tree canopy cover map for 2024. </w:t>
            </w:r>
          </w:p>
          <w:p w14:paraId="00000918" w14:textId="77777777" w:rsidR="003C3090" w:rsidRDefault="007A67C5">
            <w:pPr>
              <w:rPr>
                <w:color w:val="000000"/>
              </w:rPr>
            </w:pPr>
            <w:r>
              <w:rPr>
                <w:color w:val="000000"/>
              </w:rPr>
              <w:t xml:space="preserve">The </w:t>
            </w:r>
            <w:r>
              <w:t xml:space="preserve">final monitoring period stratification </w:t>
            </w:r>
            <w:r>
              <w:rPr>
                <w:color w:val="000000"/>
              </w:rPr>
              <w:t xml:space="preserve">map (9-strata) is used for sample design, and reference data are collected through a time series analysis of 1,961 sampling plots in CEO. </w:t>
            </w:r>
          </w:p>
          <w:p w14:paraId="00000919" w14:textId="77777777" w:rsidR="003C3090" w:rsidRDefault="007A67C5">
            <w:pPr>
              <w:rPr>
                <w:color w:val="000000"/>
              </w:rPr>
            </w:pPr>
            <w:r>
              <w:rPr>
                <w:b/>
                <w:bCs/>
                <w:color w:val="000000"/>
              </w:rPr>
              <w:t>Forest change mapping</w:t>
            </w:r>
            <w:r>
              <w:rPr>
                <w:color w:val="000000"/>
              </w:rPr>
              <w:t xml:space="preserve">: The following four mapping algorithms that utilize remote sensing imagery, training data points, land cover maps, and time series data analysis were used to map areas experiencing forest loss, degradation, and/or regrowth. All four algorithms were used to make the original </w:t>
            </w:r>
            <w:r>
              <w:t xml:space="preserve">reference period map. Of these, only CCDC-SMA was used to update the map with changes detected in the monitoring period. This algorithm performed best when run for the short </w:t>
            </w:r>
            <w:proofErr w:type="gramStart"/>
            <w:r>
              <w:t>time period</w:t>
            </w:r>
            <w:proofErr w:type="gramEnd"/>
            <w:r>
              <w:t xml:space="preserve"> of interest, matching local-expert evaluations of reasonable detections that were not a major overestimation or underestimation of forest disturbances.</w:t>
            </w:r>
          </w:p>
          <w:p w14:paraId="0000091A" w14:textId="77777777" w:rsidR="003C3090" w:rsidRDefault="007A67C5">
            <w:pPr>
              <w:numPr>
                <w:ilvl w:val="2"/>
                <w:numId w:val="35"/>
              </w:numPr>
              <w:spacing w:after="0"/>
              <w:ind w:left="328"/>
              <w:rPr>
                <w:color w:val="000000"/>
              </w:rPr>
            </w:pPr>
            <w:r>
              <w:rPr>
                <w:b/>
                <w:bCs/>
                <w:color w:val="000000"/>
              </w:rPr>
              <w:t>CCDC-SMA</w:t>
            </w:r>
            <w:r>
              <w:rPr>
                <w:color w:val="000000"/>
              </w:rPr>
              <w:t>: Continuous Change Detection and Classification – Spectral Mixture Analysis (CCDC-SMA) monitors abrupt and gradual forest degradation. CCDC-S</w:t>
            </w:r>
            <w:r>
              <w:t xml:space="preserve">MA looks for deviations of Normalized Degradation Fraction Index (NDFI) from models of typical NDFI variations, </w:t>
            </w:r>
            <w:proofErr w:type="gramStart"/>
            <w:r>
              <w:t>in order to</w:t>
            </w:r>
            <w:proofErr w:type="gramEnd"/>
            <w:r>
              <w:t xml:space="preserve"> detect forest disturbances. — The version of CCDC-SMA used in the reference period was adapted so that instead of using a local land cover map from the ending year (2024) to distinguish degradation from deforestation, the adaptation used a &gt;20% </w:t>
            </w:r>
            <w:proofErr w:type="spellStart"/>
            <w:r>
              <w:t>thresholded</w:t>
            </w:r>
            <w:proofErr w:type="spellEnd"/>
            <w:r>
              <w:t xml:space="preserve"> Tree Canopy Cover map. This was because no local 2024 land cover map was yet available at the time of analysis.</w:t>
            </w:r>
          </w:p>
          <w:p w14:paraId="0000091B" w14:textId="77777777" w:rsidR="003C3090" w:rsidRDefault="007A67C5">
            <w:pPr>
              <w:numPr>
                <w:ilvl w:val="2"/>
                <w:numId w:val="35"/>
              </w:numPr>
              <w:spacing w:after="0"/>
              <w:ind w:left="328"/>
              <w:rPr>
                <w:color w:val="000000"/>
              </w:rPr>
            </w:pPr>
            <w:r>
              <w:rPr>
                <w:b/>
                <w:bCs/>
                <w:color w:val="000000"/>
              </w:rPr>
              <w:t>CODED</w:t>
            </w:r>
            <w:r>
              <w:rPr>
                <w:color w:val="000000"/>
              </w:rPr>
              <w:t xml:space="preserve">: Continuous Degradation Detection (CODED) algorithm detects forest canopy disturbances and classifies them as degradation or deforestation based on land cover. CODED uses linear spectral unmixing to generate subpixel fractions of spectral endmembers, which are used to calculate a time series of the </w:t>
            </w:r>
            <w:r>
              <w:t>NDFI</w:t>
            </w:r>
            <w:r>
              <w:rPr>
                <w:color w:val="000000"/>
              </w:rPr>
              <w:t>.</w:t>
            </w:r>
          </w:p>
          <w:p w14:paraId="0000091C" w14:textId="77777777" w:rsidR="003C3090" w:rsidRDefault="007A67C5">
            <w:pPr>
              <w:numPr>
                <w:ilvl w:val="2"/>
                <w:numId w:val="35"/>
              </w:numPr>
              <w:spacing w:after="0"/>
              <w:ind w:left="328"/>
              <w:rPr>
                <w:color w:val="000000"/>
              </w:rPr>
            </w:pPr>
            <w:proofErr w:type="spellStart"/>
            <w:r>
              <w:rPr>
                <w:b/>
                <w:bCs/>
                <w:color w:val="000000"/>
              </w:rPr>
              <w:t>LandTrend</w:t>
            </w:r>
            <w:r>
              <w:rPr>
                <w:color w:val="000000"/>
              </w:rPr>
              <w:t>r</w:t>
            </w:r>
            <w:proofErr w:type="spellEnd"/>
            <w:r>
              <w:rPr>
                <w:color w:val="000000"/>
              </w:rPr>
              <w:t xml:space="preserve">: The </w:t>
            </w:r>
            <w:proofErr w:type="spellStart"/>
            <w:r>
              <w:rPr>
                <w:color w:val="000000"/>
              </w:rPr>
              <w:t>LandTrendr</w:t>
            </w:r>
            <w:proofErr w:type="spellEnd"/>
            <w:r>
              <w:rPr>
                <w:color w:val="000000"/>
              </w:rPr>
              <w:t xml:space="preserve"> algorithms use simple statistical techniques to simplify a time-series of spectral values into a sequence of connected straight-line segments that capture the overall shape of that pixel’s trajectory while omitting year-to-year noise. The resultant segments can then be examined to select periods where the trajectory displays behaviors of interest such as disturbance or growth. </w:t>
            </w:r>
          </w:p>
          <w:p w14:paraId="0000091D" w14:textId="77777777" w:rsidR="003C3090" w:rsidRDefault="007A67C5">
            <w:pPr>
              <w:numPr>
                <w:ilvl w:val="2"/>
                <w:numId w:val="35"/>
              </w:numPr>
              <w:ind w:left="328" w:hanging="181"/>
              <w:rPr>
                <w:color w:val="000000"/>
              </w:rPr>
            </w:pPr>
            <w:r>
              <w:rPr>
                <w:b/>
                <w:bCs/>
                <w:color w:val="000000"/>
              </w:rPr>
              <w:lastRenderedPageBreak/>
              <w:t>MTDD</w:t>
            </w:r>
            <w:r>
              <w:rPr>
                <w:color w:val="000000"/>
              </w:rPr>
              <w:t>: Multi-variate Time-series Disturbance Detection (MTDD) classifies initially forested areas into stable forest, degraded, and deforested by training a random forest classifier with 66 metrics. These metrics are derived from six annual time-series (i.e., NDVI, two SWIR spectral regions, two NDWI indices, and SAVI) which are used to calculate eleven descriptive statistics (i.e., minimum, maximum, range, mean, standard deviation, coefficient of variation, kurtosis, skewness, slope, maximum 5-year slope, and most recent value). Overall MTDD’s process includes five main steps: (1) making annual time series, (2) calculating 11 descriptive statistics for the time series, (3) generating training/validation points, (4) training a random forest classifier, and (5) validating the classification.</w:t>
            </w:r>
          </w:p>
          <w:p w14:paraId="0000091E" w14:textId="77777777" w:rsidR="003C3090" w:rsidRDefault="007A67C5">
            <w:r>
              <w:t xml:space="preserve">The sub-strata for areas of forest gain in the monitoring period </w:t>
            </w:r>
            <w:proofErr w:type="gramStart"/>
            <w:r>
              <w:t>was</w:t>
            </w:r>
            <w:proofErr w:type="gramEnd"/>
            <w:r>
              <w:t xml:space="preserve"> created in a custom-made script in Google Earth Engine. The approach used the local land cover maps created as part of the National Land Cover Monitoring System (NLCMS) for Nepal. These maps have been thoroughly checked for accuracy and are the officially used annual land cover maps for Nepal. No NLCMS map was yet available for the final year of analysis, 2024, so we used a local Tree Canopy Cover (TCC) map produced by ICIMOD. Anywhere where the TCC was greater than 20% in 2024 </w:t>
            </w:r>
            <w:proofErr w:type="gramStart"/>
            <w:r>
              <w:t>was considered to be</w:t>
            </w:r>
            <w:proofErr w:type="gramEnd"/>
            <w:r>
              <w:t xml:space="preserve"> forest. The &gt;20% threshold was selected by local forestry experts using visual comparison of the TCC map with areas of forest, because although &gt;10% TCC is the definition of forest in Nepal, this value in the TCC map did not align with known areas of forest and a more aggressive threshold was required. Using these two input datasets we obtained a 2022-2024 forest gain map by looking for areas where NLCMS said there was no forest for at least the five years prior to the monitoring period and the 2024 &gt;20% TCC map indicated forest was present in 2024.</w:t>
            </w:r>
          </w:p>
          <w:p w14:paraId="0000091F" w14:textId="77777777" w:rsidR="003C3090" w:rsidRDefault="003C3090"/>
          <w:p w14:paraId="00000920" w14:textId="77777777" w:rsidR="003C3090" w:rsidRDefault="007A67C5">
            <w:r>
              <w:t>In summary the reference period map had five strata (1: Degradation, 2: Deforestation, 3: Reforestation, 4: Stable Non-Forest, 5: Stable Forest) for 2004-2021, created using a comparison of the four forest change detection algorithms. This map was updated to include sub-strata for changes identified in 2022-2024 using CCDC-SMA and NLCMS/TCC maps. The four new sub-strata were (6: Reference period stable forest with Monitoring Period Degradation, 7: Reference period degraded forest with Monitoring Period Deforestation, 8: Reference period stable forest with Monitoring Period Deforestation, and 9: Reference period stable non-forest with Monitoring Period Forest Gain).</w:t>
            </w:r>
          </w:p>
          <w:p w14:paraId="00000921" w14:textId="77777777" w:rsidR="003C3090" w:rsidRDefault="003C3090"/>
          <w:p w14:paraId="00000922" w14:textId="77777777" w:rsidR="003C3090" w:rsidRDefault="007A67C5">
            <w:r>
              <w:rPr>
                <w:b/>
                <w:bCs/>
                <w:color w:val="000000"/>
              </w:rPr>
              <w:t>Sample desig</w:t>
            </w:r>
            <w:r>
              <w:rPr>
                <w:color w:val="000000"/>
              </w:rPr>
              <w:t xml:space="preserve">n: A sample-based approach is used to complete area estimation. This approach is preferred over pixel-counting methods because all maps have errors. Sample based approaches create unbiased estimates of area and the error associated with your map. Final strata values for the </w:t>
            </w:r>
            <w:r>
              <w:t>monitoring stratification</w:t>
            </w:r>
            <w:r>
              <w:rPr>
                <w:color w:val="000000"/>
              </w:rPr>
              <w:t xml:space="preserve"> map and their human-readable labels are 1: "Degradation"; 2: "Deforestation"; 3: "Reforestation"; 4: "Stable Non-Forest"; 5: "Stable Forest"; 6: "SF to Monitoring Degradation"; 7: "DEG to Monitoring Deforestation"; 8: "SF to Monitoring Deforestation" and 9: "NF to Monitoring Gain". We note that these new sub-strata were entirely contained within a previous </w:t>
            </w:r>
            <w:r>
              <w:t xml:space="preserve">strata and did not cross </w:t>
            </w:r>
            <w:proofErr w:type="spellStart"/>
            <w:r>
              <w:t>stratas</w:t>
            </w:r>
            <w:proofErr w:type="spellEnd"/>
            <w:r>
              <w:t>, allowing us to still accurately use samples from earlier analyses and still know their weight within the sampling design.</w:t>
            </w:r>
            <w:sdt>
              <w:sdtPr>
                <w:tag w:val="goog_rdk_357"/>
                <w:id w:val="2042426690"/>
              </w:sdtPr>
              <w:sdtEndPr/>
              <w:sdtContent>
                <w:r>
                  <w:t xml:space="preserve"> The strata were created in Google Earth Engine using rules to force abiding by this constraint, via defining the strata number by overlaying the detected changes on the previous strata.</w:t>
                </w:r>
              </w:sdtContent>
            </w:sdt>
          </w:p>
          <w:p w14:paraId="00000923" w14:textId="77777777" w:rsidR="003C3090" w:rsidRDefault="007A67C5">
            <w:pPr>
              <w:rPr>
                <w:color w:val="000000"/>
              </w:rPr>
            </w:pPr>
            <w:r>
              <w:rPr>
                <w:color w:val="000000"/>
              </w:rPr>
              <w:t xml:space="preserve">The number of points randomly selected depend on the relative area available in each stratum, the human resources available to do interpretations, and a target standard error. A total of </w:t>
            </w:r>
            <w:r>
              <w:rPr>
                <w:b/>
                <w:bCs/>
                <w:color w:val="000000"/>
              </w:rPr>
              <w:t>1,961</w:t>
            </w:r>
            <w:r>
              <w:rPr>
                <w:color w:val="000000"/>
              </w:rPr>
              <w:t xml:space="preserve"> points were randomly selected, with a specified number from that total </w:t>
            </w:r>
            <w:r>
              <w:rPr>
                <w:color w:val="000000"/>
              </w:rPr>
              <w:lastRenderedPageBreak/>
              <w:t xml:space="preserve">within each </w:t>
            </w:r>
            <w:proofErr w:type="gramStart"/>
            <w:r>
              <w:rPr>
                <w:color w:val="000000"/>
              </w:rPr>
              <w:t>strata</w:t>
            </w:r>
            <w:proofErr w:type="gramEnd"/>
            <w:r>
              <w:rPr>
                <w:color w:val="000000"/>
              </w:rPr>
              <w:t xml:space="preserve">, to be used for sample-based area estimation. For the strata with smaller areas a minimum number of 110 points was required </w:t>
            </w:r>
            <w:r>
              <w:t>regardless of the lesser number they would have been allocated if the distribution was done on a purely proportional basis. This is following the approach recommended by Olofsson et al. (</w:t>
            </w:r>
            <w:proofErr w:type="gramStart"/>
            <w:r>
              <w:t>2014  &amp;</w:t>
            </w:r>
            <w:proofErr w:type="gramEnd"/>
            <w:r>
              <w:t xml:space="preserve"> 2020) for small strata sample allocation. </w:t>
            </w:r>
          </w:p>
          <w:p w14:paraId="00000924" w14:textId="77777777" w:rsidR="003C3090" w:rsidRDefault="007A67C5">
            <w:pPr>
              <w:rPr>
                <w:color w:val="000000"/>
              </w:rPr>
            </w:pPr>
            <w:r>
              <w:rPr>
                <w:color w:val="000000"/>
              </w:rPr>
              <w:t>It is important to clarify that the 1,961 points used to calculate activity data for the second reporting period include 1,521 points that were also used for the reference and first reporting periods. To better capture land-use change (deforestation and reforestation) and degradation that occurred during 2022–2024, an additional 440 points (1</w:t>
            </w:r>
            <w:r>
              <w:t xml:space="preserve">10 points for each of the new sub-strata) </w:t>
            </w:r>
            <w:r>
              <w:rPr>
                <w:color w:val="000000"/>
              </w:rPr>
              <w:t xml:space="preserve">were incorporated into the original sampling effort. </w:t>
            </w:r>
          </w:p>
          <w:p w14:paraId="00000925" w14:textId="77777777" w:rsidR="003C3090" w:rsidRDefault="007A67C5">
            <w:pPr>
              <w:rPr>
                <w:color w:val="000000"/>
              </w:rPr>
            </w:pPr>
            <w:r>
              <w:rPr>
                <w:b/>
                <w:bCs/>
                <w:color w:val="000000"/>
              </w:rPr>
              <w:t xml:space="preserve">Reference data collection (completed in CEO): </w:t>
            </w:r>
            <w:r>
              <w:rPr>
                <w:color w:val="000000"/>
              </w:rPr>
              <w:t>To estimate emissions from deforestation, carbon enhancement removals, and forest degradation emissions, reference data were collected through a time series analysis of 1,961 sampling plots in CEO. To identify the age of forest gain cohorts and differentiate between secondary and permanent forests, the sampling points were visually interpreted for the same period that the forest change map was created (</w:t>
            </w:r>
            <w:r>
              <w:t>2022</w:t>
            </w:r>
            <w:r>
              <w:rPr>
                <w:color w:val="000000"/>
              </w:rPr>
              <w:t xml:space="preserve"> to 2024), but also looking back to 20 </w:t>
            </w:r>
            <w:r>
              <w:t>years to 2001, to determine whether the forest in 2022 was permanent (undisturbed for 20-years) or secondary (had been disturbed or lost sometime within the previous 20 years)</w:t>
            </w:r>
            <w:r>
              <w:rPr>
                <w:color w:val="000000"/>
              </w:rPr>
              <w:t xml:space="preserve">. The points </w:t>
            </w:r>
            <w:r>
              <w:t xml:space="preserve">used </w:t>
            </w:r>
            <w:proofErr w:type="gramStart"/>
            <w:r>
              <w:t>originally  the</w:t>
            </w:r>
            <w:proofErr w:type="gramEnd"/>
            <w:r>
              <w:t xml:space="preserve"> reference period were evaluated back to 1983 in this same manner. </w:t>
            </w:r>
            <w:r>
              <w:rPr>
                <w:color w:val="000000"/>
              </w:rPr>
              <w:t>Th</w:t>
            </w:r>
            <w:r>
              <w:t xml:space="preserve">e total </w:t>
            </w:r>
            <w:r>
              <w:rPr>
                <w:color w:val="000000"/>
              </w:rPr>
              <w:t xml:space="preserve">period of </w:t>
            </w:r>
            <w:r>
              <w:t>interpretation was</w:t>
            </w:r>
            <w:r>
              <w:rPr>
                <w:color w:val="000000"/>
              </w:rPr>
              <w:t xml:space="preserve"> divided into four subperiods: 1984-2003, 2004-2014. 2015-2017</w:t>
            </w:r>
            <w:r>
              <w:t>,</w:t>
            </w:r>
            <w:r>
              <w:rPr>
                <w:color w:val="000000"/>
              </w:rPr>
              <w:t xml:space="preserve"> 2018-2021, and 2022-2024 (see Figure 4). The canopy cover was visually evaluated in permanent forest only for the years 2003/2004, 2014/2015, 2017/2018, 2021 and 2024.</w:t>
            </w:r>
          </w:p>
          <w:p w14:paraId="00000926" w14:textId="77777777" w:rsidR="003C3090" w:rsidRDefault="007A67C5">
            <w:pPr>
              <w:numPr>
                <w:ilvl w:val="0"/>
                <w:numId w:val="34"/>
              </w:numPr>
              <w:spacing w:after="0"/>
              <w:rPr>
                <w:color w:val="000000"/>
              </w:rPr>
            </w:pPr>
            <w:r>
              <w:rPr>
                <w:i/>
                <w:iCs/>
                <w:color w:val="000000"/>
                <w:u w:val="single"/>
              </w:rPr>
              <w:t>Generating a CEO project from a template:</w:t>
            </w:r>
            <w:r>
              <w:rPr>
                <w:color w:val="000000"/>
              </w:rPr>
              <w:t xml:space="preserve"> Nepal created a template to collect land-use change and degradation reference data in Collect Earth Online (CEO</w:t>
            </w:r>
            <w:r>
              <w:rPr>
                <w:color w:val="000000"/>
                <w:vertAlign w:val="superscript"/>
              </w:rPr>
              <w:footnoteReference w:id="39"/>
            </w:r>
            <w:r>
              <w:rPr>
                <w:color w:val="000000"/>
              </w:rPr>
              <w:t>)</w:t>
            </w:r>
            <w:r>
              <w:t>. All detected changes were assigned a year by the interpreter. The labeled years of change were aggregated in post-processing into</w:t>
            </w:r>
            <w:r>
              <w:rPr>
                <w:color w:val="000000"/>
              </w:rPr>
              <w:t xml:space="preserve"> the following periods: Pre-reference period (t</w:t>
            </w:r>
            <w:proofErr w:type="gramStart"/>
            <w:r>
              <w:rPr>
                <w:color w:val="000000"/>
              </w:rPr>
              <w:t>0)–-</w:t>
            </w:r>
            <w:proofErr w:type="gramEnd"/>
            <w:r>
              <w:rPr>
                <w:color w:val="000000"/>
              </w:rPr>
              <w:t xml:space="preserve"> 1983-2003, Reference Period (t1) – 2004-2014, First monitoring period (t2) – 2015-</w:t>
            </w:r>
            <w:proofErr w:type="gramStart"/>
            <w:r>
              <w:rPr>
                <w:color w:val="000000"/>
              </w:rPr>
              <w:t>2017,  Second</w:t>
            </w:r>
            <w:proofErr w:type="gramEnd"/>
            <w:r>
              <w:rPr>
                <w:color w:val="000000"/>
              </w:rPr>
              <w:t xml:space="preserve"> monitoring period (t3) – 2018-2021, and Third monitoring period (t4) – 2022-2024.</w:t>
            </w:r>
          </w:p>
          <w:p w14:paraId="00000927" w14:textId="77777777" w:rsidR="003C3090" w:rsidRDefault="007A67C5">
            <w:pPr>
              <w:numPr>
                <w:ilvl w:val="0"/>
                <w:numId w:val="34"/>
              </w:numPr>
              <w:spacing w:after="0"/>
              <w:rPr>
                <w:color w:val="000000"/>
              </w:rPr>
            </w:pPr>
            <w:r>
              <w:rPr>
                <w:i/>
                <w:iCs/>
                <w:color w:val="000000"/>
                <w:u w:val="single"/>
              </w:rPr>
              <w:t>Sampling unit</w:t>
            </w:r>
            <w:r>
              <w:rPr>
                <w:color w:val="000000"/>
              </w:rPr>
              <w:t xml:space="preserve">: The Sampling Unit (SU) is a 70 x </w:t>
            </w:r>
            <w:proofErr w:type="gramStart"/>
            <w:r>
              <w:rPr>
                <w:color w:val="000000"/>
              </w:rPr>
              <w:t>70 meter</w:t>
            </w:r>
            <w:proofErr w:type="gramEnd"/>
            <w:r>
              <w:rPr>
                <w:color w:val="000000"/>
              </w:rPr>
              <w:t xml:space="preserve"> plot. Inside the SU, a 3x3 point sub-grid (9 points) was created to estimate forest canopy cover percentage within each sampling unit. This </w:t>
            </w:r>
            <w:r>
              <w:t>grid was used to reduce subjectivity in quantification of the severity of degradation.</w:t>
            </w:r>
          </w:p>
          <w:p w14:paraId="00000928" w14:textId="77777777" w:rsidR="003C3090" w:rsidRDefault="007A67C5">
            <w:pPr>
              <w:numPr>
                <w:ilvl w:val="0"/>
                <w:numId w:val="34"/>
              </w:numPr>
              <w:spacing w:after="0"/>
              <w:rPr>
                <w:color w:val="000000"/>
              </w:rPr>
            </w:pPr>
            <w:r>
              <w:rPr>
                <w:i/>
                <w:iCs/>
                <w:color w:val="000000"/>
                <w:u w:val="single"/>
              </w:rPr>
              <w:t>Number of Sampling Unit</w:t>
            </w:r>
            <w:r>
              <w:rPr>
                <w:color w:val="000000"/>
              </w:rPr>
              <w:t>s: A total of 1,</w:t>
            </w:r>
            <w:r>
              <w:t>961</w:t>
            </w:r>
            <w:r>
              <w:rPr>
                <w:color w:val="000000"/>
              </w:rPr>
              <w:t xml:space="preserve"> sampling points, selected via stratified random sampling, were visually assessed.</w:t>
            </w:r>
          </w:p>
          <w:p w14:paraId="00000929" w14:textId="77777777" w:rsidR="003C3090" w:rsidRDefault="007A67C5">
            <w:pPr>
              <w:numPr>
                <w:ilvl w:val="0"/>
                <w:numId w:val="34"/>
              </w:numPr>
              <w:spacing w:after="0"/>
              <w:rPr>
                <w:color w:val="000000"/>
              </w:rPr>
            </w:pPr>
            <w:r>
              <w:rPr>
                <w:i/>
                <w:iCs/>
                <w:color w:val="000000"/>
                <w:u w:val="single"/>
              </w:rPr>
              <w:t>Interpretation ke</w:t>
            </w:r>
            <w:r>
              <w:rPr>
                <w:color w:val="000000"/>
              </w:rPr>
              <w:t xml:space="preserve">y: Nepal produced an interpretation key that should be reused and updated as needed. Note, the first three types of forest land (intact, degraded, and very degraded) were indirectly labeled in post-processing using the number of </w:t>
            </w:r>
            <w:proofErr w:type="gramStart"/>
            <w:r>
              <w:rPr>
                <w:color w:val="000000"/>
              </w:rPr>
              <w:t>tree</w:t>
            </w:r>
            <w:proofErr w:type="gramEnd"/>
            <w:r>
              <w:rPr>
                <w:color w:val="000000"/>
              </w:rPr>
              <w:t>-covered points out of a 9-point grid over each plot. A visual supplement w</w:t>
            </w:r>
            <w:r>
              <w:t xml:space="preserve">as added to the interpretation key to better explain the use of the 9-point grid for landcover labeling. A majority rule was used for the final landcover label of the 70x70 meter plot. </w:t>
            </w:r>
          </w:p>
          <w:p w14:paraId="0000092A" w14:textId="77777777" w:rsidR="003C3090" w:rsidRDefault="003C3090">
            <w:pPr>
              <w:spacing w:after="0"/>
              <w:rPr>
                <w:color w:val="000000"/>
              </w:rPr>
            </w:pPr>
          </w:p>
          <w:p w14:paraId="0000092B" w14:textId="77777777" w:rsidR="003C3090" w:rsidRDefault="007A67C5">
            <w:pPr>
              <w:rPr>
                <w:i/>
                <w:iCs/>
                <w:color w:val="000000"/>
              </w:rPr>
            </w:pPr>
            <w:r>
              <w:rPr>
                <w:b/>
                <w:bCs/>
                <w:color w:val="000000"/>
              </w:rPr>
              <w:t>Area and uncertainty estimation:</w:t>
            </w:r>
            <w:r>
              <w:rPr>
                <w:color w:val="000000"/>
              </w:rPr>
              <w:t xml:space="preserve"> Nepal employs a sample-based approach to estimate the Activity Data for Deforestation, Forest gain, and Degradation. All 1,961 samples were used as the basis for calculating area estimates and their uncertainty. The estimation of Activity </w:t>
            </w:r>
            <w:r>
              <w:rPr>
                <w:color w:val="000000"/>
              </w:rPr>
              <w:lastRenderedPageBreak/>
              <w:t>Data was done using the stratified random estimator based on the formulas described by Cochran (1977)</w:t>
            </w:r>
            <w:r>
              <w:rPr>
                <w:color w:val="000000"/>
                <w:vertAlign w:val="superscript"/>
              </w:rPr>
              <w:footnoteReference w:id="40"/>
            </w:r>
            <w:r>
              <w:rPr>
                <w:color w:val="000000"/>
              </w:rPr>
              <w:t>. Estimates are made for each of the land use categories considered (10 classes) and in terms of changes from one period to another representing a total of more than 26 effective combinations (Deforestation 14, Forest Gain 3, and Degradation 9).</w:t>
            </w:r>
          </w:p>
        </w:tc>
      </w:tr>
      <w:tr w:rsidR="003C3090" w14:paraId="6BEFE849" w14:textId="77777777">
        <w:trPr>
          <w:jc w:val="center"/>
        </w:trPr>
        <w:tc>
          <w:tcPr>
            <w:tcW w:w="1396" w:type="dxa"/>
            <w:shd w:val="clear" w:color="auto" w:fill="BFD495"/>
          </w:tcPr>
          <w:p w14:paraId="0000092C" w14:textId="77777777" w:rsidR="003C3090" w:rsidRDefault="007A67C5">
            <w:pPr>
              <w:spacing w:before="40" w:after="40" w:line="288" w:lineRule="auto"/>
              <w:rPr>
                <w:b/>
                <w:bCs/>
                <w:color w:val="000000"/>
              </w:rPr>
            </w:pPr>
            <w:r>
              <w:rPr>
                <w:b/>
                <w:bCs/>
                <w:color w:val="000000"/>
              </w:rPr>
              <w:lastRenderedPageBreak/>
              <w:t>QA/QC procedures applied:</w:t>
            </w:r>
          </w:p>
        </w:tc>
        <w:tc>
          <w:tcPr>
            <w:tcW w:w="7703" w:type="dxa"/>
          </w:tcPr>
          <w:p w14:paraId="0000092D" w14:textId="77777777" w:rsidR="003C3090" w:rsidRDefault="007A67C5">
            <w:pPr>
              <w:spacing w:before="40" w:after="40" w:line="288" w:lineRule="auto"/>
              <w:rPr>
                <w:b/>
                <w:bCs/>
                <w:color w:val="000000"/>
              </w:rPr>
            </w:pPr>
            <w:hyperlink r:id="rId87">
              <w:r>
                <w:rPr>
                  <w:b/>
                  <w:bCs/>
                  <w:color w:val="1155CC"/>
                  <w:u w:val="single"/>
                </w:rPr>
                <w:t xml:space="preserve">QAQC manual </w:t>
              </w:r>
              <w:proofErr w:type="spellStart"/>
              <w:r>
                <w:rPr>
                  <w:b/>
                  <w:bCs/>
                  <w:color w:val="1155CC"/>
                  <w:u w:val="single"/>
                </w:rPr>
                <w:t>Manual</w:t>
              </w:r>
              <w:proofErr w:type="spellEnd"/>
              <w:r>
                <w:rPr>
                  <w:b/>
                  <w:bCs/>
                  <w:color w:val="1155CC"/>
                  <w:u w:val="single"/>
                </w:rPr>
                <w:t xml:space="preserve"> Reference data collection</w:t>
              </w:r>
            </w:hyperlink>
            <w:r>
              <w:rPr>
                <w:b/>
                <w:bCs/>
                <w:color w:val="000000"/>
              </w:rPr>
              <w:t>:</w:t>
            </w:r>
          </w:p>
          <w:p w14:paraId="0000092E" w14:textId="77777777" w:rsidR="003C3090" w:rsidRDefault="007A67C5">
            <w:pPr>
              <w:spacing w:before="40" w:after="40" w:line="288" w:lineRule="auto"/>
              <w:rPr>
                <w:b/>
                <w:bCs/>
                <w:color w:val="000000"/>
              </w:rPr>
            </w:pPr>
            <w:r>
              <w:rPr>
                <w:b/>
                <w:bCs/>
                <w:color w:val="000000"/>
              </w:rPr>
              <w:t xml:space="preserve">Reference data compilation: </w:t>
            </w:r>
            <w:r>
              <w:rPr>
                <w:color w:val="000000"/>
              </w:rPr>
              <w:t>To ensure accuracy, the data collected from the CEO was compiled in R for each period of the time series analysis (t0, t1, t2,</w:t>
            </w:r>
            <w:r>
              <w:t xml:space="preserve"> </w:t>
            </w:r>
            <w:r>
              <w:rPr>
                <w:color w:val="000000"/>
              </w:rPr>
              <w:t>t3, and t4 (t4 is the mon</w:t>
            </w:r>
            <w:r>
              <w:t>itoring period)</w:t>
            </w:r>
            <w:r>
              <w:rPr>
                <w:color w:val="000000"/>
              </w:rPr>
              <w:t xml:space="preserve">). The compilation process identifies land-use interpreted points with impossible transitions and interpreter disagreements, and these points are sent back to the interpreted for review, until the compilation process detects no inconsistencies. </w:t>
            </w:r>
          </w:p>
          <w:p w14:paraId="0000092F" w14:textId="77777777" w:rsidR="003C3090" w:rsidRDefault="007A67C5">
            <w:pPr>
              <w:spacing w:before="40" w:after="40" w:line="288" w:lineRule="auto"/>
              <w:rPr>
                <w:i/>
                <w:iCs/>
                <w:color w:val="000000"/>
              </w:rPr>
            </w:pPr>
            <w:r>
              <w:rPr>
                <w:b/>
                <w:bCs/>
                <w:color w:val="000000"/>
              </w:rPr>
              <w:t>Area estimate</w:t>
            </w:r>
            <w:r>
              <w:rPr>
                <w:color w:val="000000"/>
              </w:rPr>
              <w:t>: To ensure accurate Activity Data estimates, material errors are controlled through specific mechanisms in the estimation spreadsheet</w:t>
            </w:r>
            <w:r>
              <w:rPr>
                <w:color w:val="000000"/>
                <w:vertAlign w:val="superscript"/>
              </w:rPr>
              <w:footnoteReference w:id="41"/>
            </w:r>
            <w:r>
              <w:rPr>
                <w:color w:val="000000"/>
              </w:rPr>
              <w:t xml:space="preserve"> (</w:t>
            </w:r>
            <w:hyperlink r:id="rId88">
              <w:r>
                <w:rPr>
                  <w:b/>
                  <w:bCs/>
                  <w:color w:val="1155CC"/>
                  <w:u w:val="single"/>
                </w:rPr>
                <w:t>Activity Data Tool</w:t>
              </w:r>
            </w:hyperlink>
            <w:r>
              <w:rPr>
                <w:color w:val="000000"/>
              </w:rPr>
              <w:t xml:space="preserve">). This includes matching forest-type sampling points with sample size to prevent double counting in the sample-based Activity Data estimate. The accuracy of deforested, forest gain, and degraded areas are checked </w:t>
            </w:r>
            <w:proofErr w:type="gramStart"/>
            <w:r>
              <w:rPr>
                <w:color w:val="000000"/>
              </w:rPr>
              <w:t>in cells</w:t>
            </w:r>
            <w:proofErr w:type="gramEnd"/>
            <w:r>
              <w:rPr>
                <w:color w:val="000000"/>
              </w:rPr>
              <w:t xml:space="preserve"> Deforestation: I41-N58, </w:t>
            </w:r>
            <w:proofErr w:type="spellStart"/>
            <w:r>
              <w:rPr>
                <w:color w:val="000000"/>
              </w:rPr>
              <w:t>Forest_gain</w:t>
            </w:r>
            <w:proofErr w:type="spellEnd"/>
            <w:r>
              <w:rPr>
                <w:color w:val="000000"/>
              </w:rPr>
              <w:t>: E19-K47, and Degradation: F30-V50 respectively. Before reporting AD values, a quality assurance/quality control procedure is conducted to verify that all these cells are labeled “Ok”.</w:t>
            </w:r>
          </w:p>
        </w:tc>
      </w:tr>
      <w:tr w:rsidR="003C3090" w14:paraId="7E79B3DB" w14:textId="77777777">
        <w:trPr>
          <w:jc w:val="center"/>
        </w:trPr>
        <w:tc>
          <w:tcPr>
            <w:tcW w:w="1396" w:type="dxa"/>
            <w:shd w:val="clear" w:color="auto" w:fill="BFD495"/>
          </w:tcPr>
          <w:p w14:paraId="00000930" w14:textId="77777777" w:rsidR="003C3090" w:rsidRDefault="007A67C5">
            <w:pPr>
              <w:spacing w:before="40" w:after="40" w:line="288" w:lineRule="auto"/>
              <w:rPr>
                <w:b/>
                <w:bCs/>
                <w:color w:val="000000"/>
              </w:rPr>
            </w:pPr>
            <w:r>
              <w:rPr>
                <w:b/>
                <w:bCs/>
                <w:color w:val="000000"/>
              </w:rPr>
              <w:t xml:space="preserve">Uncertainty </w:t>
            </w:r>
            <w:proofErr w:type="gramStart"/>
            <w:r>
              <w:rPr>
                <w:b/>
                <w:bCs/>
                <w:color w:val="000000"/>
              </w:rPr>
              <w:t>for</w:t>
            </w:r>
            <w:proofErr w:type="gramEnd"/>
            <w:r>
              <w:rPr>
                <w:b/>
                <w:bCs/>
                <w:color w:val="000000"/>
              </w:rPr>
              <w:t xml:space="preserve"> this parameter:</w:t>
            </w:r>
          </w:p>
        </w:tc>
        <w:tc>
          <w:tcPr>
            <w:tcW w:w="7703" w:type="dxa"/>
          </w:tcPr>
          <w:p w14:paraId="00000931" w14:textId="77777777" w:rsidR="003C3090" w:rsidRDefault="007A67C5">
            <w:pPr>
              <w:spacing w:before="40" w:after="40" w:line="288" w:lineRule="auto"/>
              <w:jc w:val="left"/>
              <w:rPr>
                <w:b/>
                <w:bCs/>
                <w:color w:val="000000"/>
              </w:rPr>
            </w:pPr>
            <w:r>
              <w:rPr>
                <w:color w:val="000000"/>
              </w:rPr>
              <w:t xml:space="preserve">The determination of the uncertainty Activity Data was not done using the standard deviation (SD) given that the formulas (Cochran (1977)) used to estimate the Activity Data do not allow for the calculation of SD. To determine the uncertainty for Activity Data, initially the country used the calculated half-width of the 90% confidence interval as a percentage of the estimated emissions and the normal probability density function (PDF). This calculation only takes sampling errors into account and does not consider the interpreter error. </w:t>
            </w:r>
            <w:proofErr w:type="gramStart"/>
            <w:r>
              <w:rPr>
                <w:color w:val="000000"/>
              </w:rPr>
              <w:t>Later on</w:t>
            </w:r>
            <w:proofErr w:type="gramEnd"/>
            <w:r>
              <w:rPr>
                <w:color w:val="000000"/>
              </w:rPr>
              <w:t>, the Monte Carlo simulation was updated to utilize the standard error (SE) in the normal PDF functions when no standard deviation (SD) was available.</w:t>
            </w:r>
          </w:p>
          <w:p w14:paraId="00000932" w14:textId="77777777" w:rsidR="003C3090" w:rsidRDefault="007A67C5">
            <w:pPr>
              <w:spacing w:before="40" w:after="40" w:line="288" w:lineRule="auto"/>
              <w:jc w:val="center"/>
              <w:rPr>
                <w:b/>
                <w:bCs/>
                <w:color w:val="000000"/>
              </w:rPr>
            </w:pPr>
            <w:r>
              <w:rPr>
                <w:b/>
                <w:bCs/>
                <w:color w:val="000000"/>
              </w:rPr>
              <w:t>Deforestation</w:t>
            </w:r>
          </w:p>
          <w:tbl>
            <w:tblPr>
              <w:tblStyle w:val="afff8"/>
              <w:tblW w:w="7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886"/>
              <w:gridCol w:w="1085"/>
              <w:gridCol w:w="776"/>
              <w:gridCol w:w="725"/>
            </w:tblGrid>
            <w:tr w:rsidR="003C3090" w14:paraId="6DAF2E4E" w14:textId="77777777">
              <w:trPr>
                <w:trHeight w:val="70"/>
                <w:jc w:val="center"/>
              </w:trPr>
              <w:tc>
                <w:tcPr>
                  <w:tcW w:w="1985" w:type="dxa"/>
                  <w:vMerge w:val="restart"/>
                  <w:vAlign w:val="bottom"/>
                </w:tcPr>
                <w:p w14:paraId="00000933" w14:textId="77777777" w:rsidR="003C3090" w:rsidRDefault="007A67C5">
                  <w:pPr>
                    <w:jc w:val="center"/>
                    <w:rPr>
                      <w:b/>
                      <w:bCs/>
                      <w:color w:val="000000"/>
                      <w:sz w:val="16"/>
                      <w:szCs w:val="16"/>
                    </w:rPr>
                  </w:pPr>
                  <w:r>
                    <w:rPr>
                      <w:b/>
                      <w:bCs/>
                      <w:color w:val="000000"/>
                      <w:sz w:val="16"/>
                      <w:szCs w:val="16"/>
                    </w:rPr>
                    <w:t>Initial</w:t>
                  </w:r>
                </w:p>
              </w:tc>
              <w:tc>
                <w:tcPr>
                  <w:tcW w:w="2886" w:type="dxa"/>
                  <w:vMerge w:val="restart"/>
                  <w:vAlign w:val="bottom"/>
                </w:tcPr>
                <w:p w14:paraId="00000934" w14:textId="77777777" w:rsidR="003C3090" w:rsidRDefault="007A67C5">
                  <w:pPr>
                    <w:jc w:val="center"/>
                    <w:rPr>
                      <w:b/>
                      <w:bCs/>
                      <w:color w:val="000000"/>
                      <w:sz w:val="16"/>
                      <w:szCs w:val="16"/>
                    </w:rPr>
                  </w:pPr>
                  <w:r>
                    <w:rPr>
                      <w:b/>
                      <w:bCs/>
                      <w:color w:val="000000"/>
                      <w:sz w:val="16"/>
                      <w:szCs w:val="16"/>
                    </w:rPr>
                    <w:t>Final</w:t>
                  </w:r>
                </w:p>
              </w:tc>
              <w:tc>
                <w:tcPr>
                  <w:tcW w:w="2586" w:type="dxa"/>
                  <w:gridSpan w:val="3"/>
                  <w:vAlign w:val="bottom"/>
                </w:tcPr>
                <w:p w14:paraId="00000935" w14:textId="77777777" w:rsidR="003C3090" w:rsidRDefault="007A67C5">
                  <w:pPr>
                    <w:jc w:val="center"/>
                    <w:rPr>
                      <w:b/>
                      <w:bCs/>
                      <w:color w:val="000000"/>
                      <w:sz w:val="16"/>
                      <w:szCs w:val="16"/>
                    </w:rPr>
                  </w:pPr>
                  <w:r>
                    <w:rPr>
                      <w:b/>
                      <w:bCs/>
                      <w:color w:val="000000"/>
                      <w:sz w:val="16"/>
                      <w:szCs w:val="16"/>
                    </w:rPr>
                    <w:t>2022-2024</w:t>
                  </w:r>
                </w:p>
              </w:tc>
            </w:tr>
            <w:tr w:rsidR="003C3090" w14:paraId="749054DA" w14:textId="77777777">
              <w:trPr>
                <w:trHeight w:val="68"/>
                <w:jc w:val="center"/>
              </w:trPr>
              <w:tc>
                <w:tcPr>
                  <w:tcW w:w="1985" w:type="dxa"/>
                  <w:vMerge/>
                  <w:vAlign w:val="bottom"/>
                </w:tcPr>
                <w:p w14:paraId="00000938"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2886" w:type="dxa"/>
                  <w:vMerge/>
                  <w:vAlign w:val="bottom"/>
                </w:tcPr>
                <w:p w14:paraId="00000939"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vAlign w:val="bottom"/>
                </w:tcPr>
                <w:p w14:paraId="0000093A" w14:textId="77777777" w:rsidR="003C3090" w:rsidRDefault="007A67C5">
                  <w:pPr>
                    <w:jc w:val="center"/>
                    <w:rPr>
                      <w:b/>
                      <w:bCs/>
                      <w:color w:val="000000"/>
                      <w:sz w:val="16"/>
                      <w:szCs w:val="16"/>
                    </w:rPr>
                  </w:pPr>
                  <w:r>
                    <w:rPr>
                      <w:b/>
                      <w:bCs/>
                      <w:color w:val="000000"/>
                      <w:sz w:val="16"/>
                      <w:szCs w:val="16"/>
                    </w:rPr>
                    <w:t>Area (ha)</w:t>
                  </w:r>
                </w:p>
              </w:tc>
              <w:tc>
                <w:tcPr>
                  <w:tcW w:w="776" w:type="dxa"/>
                  <w:vAlign w:val="bottom"/>
                </w:tcPr>
                <w:p w14:paraId="0000093B" w14:textId="77777777" w:rsidR="003C3090" w:rsidRDefault="007A67C5">
                  <w:pPr>
                    <w:jc w:val="center"/>
                    <w:rPr>
                      <w:b/>
                      <w:bCs/>
                      <w:color w:val="000000"/>
                      <w:sz w:val="16"/>
                      <w:szCs w:val="16"/>
                    </w:rPr>
                  </w:pPr>
                  <w:r>
                    <w:rPr>
                      <w:b/>
                      <w:bCs/>
                      <w:color w:val="000000"/>
                      <w:sz w:val="16"/>
                      <w:szCs w:val="16"/>
                    </w:rPr>
                    <w:t>±90% CI</w:t>
                  </w:r>
                </w:p>
              </w:tc>
              <w:tc>
                <w:tcPr>
                  <w:tcW w:w="725" w:type="dxa"/>
                </w:tcPr>
                <w:p w14:paraId="0000093C" w14:textId="77777777" w:rsidR="003C3090" w:rsidRDefault="007A67C5">
                  <w:pPr>
                    <w:jc w:val="center"/>
                    <w:rPr>
                      <w:b/>
                      <w:bCs/>
                      <w:color w:val="000000"/>
                      <w:sz w:val="16"/>
                      <w:szCs w:val="16"/>
                    </w:rPr>
                  </w:pPr>
                  <w:r>
                    <w:rPr>
                      <w:b/>
                      <w:bCs/>
                      <w:color w:val="000000"/>
                      <w:sz w:val="16"/>
                      <w:szCs w:val="16"/>
                    </w:rPr>
                    <w:t>%E</w:t>
                  </w:r>
                </w:p>
              </w:tc>
            </w:tr>
            <w:tr w:rsidR="003C3090" w14:paraId="60142C66" w14:textId="77777777">
              <w:trPr>
                <w:trHeight w:val="50"/>
                <w:jc w:val="center"/>
              </w:trPr>
              <w:tc>
                <w:tcPr>
                  <w:tcW w:w="1985" w:type="dxa"/>
                  <w:vAlign w:val="center"/>
                </w:tcPr>
                <w:p w14:paraId="0000093D" w14:textId="77777777" w:rsidR="003C3090" w:rsidRDefault="007A67C5">
                  <w:pPr>
                    <w:jc w:val="left"/>
                    <w:rPr>
                      <w:color w:val="000000"/>
                      <w:sz w:val="16"/>
                      <w:szCs w:val="16"/>
                    </w:rPr>
                  </w:pPr>
                  <w:r>
                    <w:rPr>
                      <w:color w:val="000000"/>
                      <w:sz w:val="16"/>
                      <w:szCs w:val="16"/>
                    </w:rPr>
                    <w:t>Intact Forest</w:t>
                  </w:r>
                </w:p>
              </w:tc>
              <w:tc>
                <w:tcPr>
                  <w:tcW w:w="2886" w:type="dxa"/>
                  <w:vAlign w:val="center"/>
                </w:tcPr>
                <w:p w14:paraId="0000093E" w14:textId="77777777" w:rsidR="003C3090" w:rsidRDefault="007A67C5">
                  <w:pPr>
                    <w:jc w:val="left"/>
                    <w:rPr>
                      <w:color w:val="000000"/>
                      <w:sz w:val="16"/>
                      <w:szCs w:val="16"/>
                    </w:rPr>
                  </w:pPr>
                  <w:r>
                    <w:rPr>
                      <w:color w:val="000000"/>
                      <w:sz w:val="16"/>
                      <w:szCs w:val="16"/>
                    </w:rPr>
                    <w:t>Grasslands</w:t>
                  </w:r>
                </w:p>
              </w:tc>
              <w:tc>
                <w:tcPr>
                  <w:tcW w:w="1085" w:type="dxa"/>
                  <w:vAlign w:val="bottom"/>
                </w:tcPr>
                <w:p w14:paraId="0000093F" w14:textId="77777777" w:rsidR="003C3090" w:rsidRDefault="007A67C5">
                  <w:pPr>
                    <w:jc w:val="right"/>
                    <w:rPr>
                      <w:color w:val="000000"/>
                      <w:sz w:val="16"/>
                      <w:szCs w:val="16"/>
                    </w:rPr>
                  </w:pPr>
                  <w:r>
                    <w:rPr>
                      <w:color w:val="000000"/>
                      <w:sz w:val="16"/>
                      <w:szCs w:val="16"/>
                    </w:rPr>
                    <w:t>0</w:t>
                  </w:r>
                </w:p>
              </w:tc>
              <w:tc>
                <w:tcPr>
                  <w:tcW w:w="776" w:type="dxa"/>
                  <w:vAlign w:val="bottom"/>
                </w:tcPr>
                <w:p w14:paraId="00000940" w14:textId="77777777" w:rsidR="003C3090" w:rsidRDefault="007A67C5">
                  <w:pPr>
                    <w:jc w:val="right"/>
                    <w:rPr>
                      <w:color w:val="000000"/>
                      <w:sz w:val="16"/>
                      <w:szCs w:val="16"/>
                    </w:rPr>
                  </w:pPr>
                  <w:r>
                    <w:rPr>
                      <w:color w:val="000000"/>
                      <w:sz w:val="16"/>
                      <w:szCs w:val="16"/>
                    </w:rPr>
                    <w:t>0</w:t>
                  </w:r>
                </w:p>
              </w:tc>
              <w:tc>
                <w:tcPr>
                  <w:tcW w:w="725" w:type="dxa"/>
                  <w:vAlign w:val="bottom"/>
                </w:tcPr>
                <w:p w14:paraId="00000941" w14:textId="77777777" w:rsidR="003C3090" w:rsidRDefault="007A67C5">
                  <w:pPr>
                    <w:jc w:val="right"/>
                    <w:rPr>
                      <w:color w:val="000000"/>
                      <w:sz w:val="16"/>
                      <w:szCs w:val="16"/>
                    </w:rPr>
                  </w:pPr>
                  <w:r>
                    <w:rPr>
                      <w:color w:val="000000"/>
                      <w:sz w:val="16"/>
                      <w:szCs w:val="16"/>
                    </w:rPr>
                    <w:t>0%</w:t>
                  </w:r>
                </w:p>
              </w:tc>
            </w:tr>
            <w:tr w:rsidR="003C3090" w14:paraId="00F832FB" w14:textId="77777777">
              <w:trPr>
                <w:trHeight w:val="70"/>
                <w:jc w:val="center"/>
              </w:trPr>
              <w:tc>
                <w:tcPr>
                  <w:tcW w:w="1985" w:type="dxa"/>
                  <w:vAlign w:val="center"/>
                </w:tcPr>
                <w:p w14:paraId="00000942" w14:textId="77777777" w:rsidR="003C3090" w:rsidRDefault="007A67C5">
                  <w:pPr>
                    <w:jc w:val="left"/>
                    <w:rPr>
                      <w:color w:val="000000"/>
                      <w:sz w:val="16"/>
                      <w:szCs w:val="16"/>
                    </w:rPr>
                  </w:pPr>
                  <w:r>
                    <w:rPr>
                      <w:color w:val="000000"/>
                      <w:sz w:val="16"/>
                      <w:szCs w:val="16"/>
                    </w:rPr>
                    <w:t>Intact Forest</w:t>
                  </w:r>
                </w:p>
              </w:tc>
              <w:tc>
                <w:tcPr>
                  <w:tcW w:w="2886" w:type="dxa"/>
                  <w:vAlign w:val="center"/>
                </w:tcPr>
                <w:p w14:paraId="00000943" w14:textId="77777777" w:rsidR="003C3090" w:rsidRDefault="007A67C5">
                  <w:pPr>
                    <w:jc w:val="left"/>
                    <w:rPr>
                      <w:color w:val="000000"/>
                      <w:sz w:val="16"/>
                      <w:szCs w:val="16"/>
                    </w:rPr>
                  </w:pPr>
                  <w:r>
                    <w:rPr>
                      <w:color w:val="000000"/>
                      <w:sz w:val="16"/>
                      <w:szCs w:val="16"/>
                    </w:rPr>
                    <w:t>Other Land</w:t>
                  </w:r>
                </w:p>
              </w:tc>
              <w:tc>
                <w:tcPr>
                  <w:tcW w:w="1085" w:type="dxa"/>
                  <w:vAlign w:val="bottom"/>
                </w:tcPr>
                <w:p w14:paraId="00000944" w14:textId="77777777" w:rsidR="003C3090" w:rsidRDefault="007A67C5">
                  <w:pPr>
                    <w:jc w:val="right"/>
                    <w:rPr>
                      <w:color w:val="000000"/>
                      <w:sz w:val="16"/>
                      <w:szCs w:val="16"/>
                    </w:rPr>
                  </w:pPr>
                  <w:r>
                    <w:rPr>
                      <w:color w:val="000000"/>
                      <w:sz w:val="16"/>
                      <w:szCs w:val="16"/>
                    </w:rPr>
                    <w:t>0</w:t>
                  </w:r>
                </w:p>
              </w:tc>
              <w:tc>
                <w:tcPr>
                  <w:tcW w:w="776" w:type="dxa"/>
                  <w:vAlign w:val="bottom"/>
                </w:tcPr>
                <w:p w14:paraId="00000945" w14:textId="77777777" w:rsidR="003C3090" w:rsidRDefault="007A67C5">
                  <w:pPr>
                    <w:jc w:val="right"/>
                    <w:rPr>
                      <w:color w:val="000000"/>
                      <w:sz w:val="16"/>
                      <w:szCs w:val="16"/>
                    </w:rPr>
                  </w:pPr>
                  <w:r>
                    <w:rPr>
                      <w:color w:val="000000"/>
                      <w:sz w:val="16"/>
                      <w:szCs w:val="16"/>
                    </w:rPr>
                    <w:t>0</w:t>
                  </w:r>
                </w:p>
              </w:tc>
              <w:tc>
                <w:tcPr>
                  <w:tcW w:w="725" w:type="dxa"/>
                  <w:vAlign w:val="bottom"/>
                </w:tcPr>
                <w:p w14:paraId="00000946" w14:textId="77777777" w:rsidR="003C3090" w:rsidRDefault="007A67C5">
                  <w:pPr>
                    <w:jc w:val="right"/>
                    <w:rPr>
                      <w:color w:val="000000"/>
                      <w:sz w:val="16"/>
                      <w:szCs w:val="16"/>
                    </w:rPr>
                  </w:pPr>
                  <w:r>
                    <w:rPr>
                      <w:color w:val="000000"/>
                      <w:sz w:val="16"/>
                      <w:szCs w:val="16"/>
                    </w:rPr>
                    <w:t>0%</w:t>
                  </w:r>
                </w:p>
              </w:tc>
            </w:tr>
            <w:tr w:rsidR="003C3090" w14:paraId="4CC86634" w14:textId="77777777">
              <w:trPr>
                <w:trHeight w:val="70"/>
                <w:jc w:val="center"/>
              </w:trPr>
              <w:tc>
                <w:tcPr>
                  <w:tcW w:w="1985" w:type="dxa"/>
                  <w:vAlign w:val="center"/>
                </w:tcPr>
                <w:p w14:paraId="00000947" w14:textId="77777777" w:rsidR="003C3090" w:rsidRDefault="007A67C5">
                  <w:pPr>
                    <w:jc w:val="left"/>
                    <w:rPr>
                      <w:color w:val="000000"/>
                      <w:sz w:val="16"/>
                      <w:szCs w:val="16"/>
                    </w:rPr>
                  </w:pPr>
                  <w:r>
                    <w:rPr>
                      <w:color w:val="000000"/>
                      <w:sz w:val="16"/>
                      <w:szCs w:val="16"/>
                    </w:rPr>
                    <w:t>Intact Forest</w:t>
                  </w:r>
                </w:p>
              </w:tc>
              <w:tc>
                <w:tcPr>
                  <w:tcW w:w="2886" w:type="dxa"/>
                  <w:vAlign w:val="center"/>
                </w:tcPr>
                <w:p w14:paraId="00000948" w14:textId="77777777" w:rsidR="003C3090" w:rsidRDefault="007A67C5">
                  <w:pPr>
                    <w:jc w:val="left"/>
                    <w:rPr>
                      <w:color w:val="000000"/>
                      <w:sz w:val="16"/>
                      <w:szCs w:val="16"/>
                    </w:rPr>
                  </w:pPr>
                  <w:r>
                    <w:rPr>
                      <w:color w:val="000000"/>
                      <w:sz w:val="16"/>
                      <w:szCs w:val="16"/>
                    </w:rPr>
                    <w:t>Settlements</w:t>
                  </w:r>
                </w:p>
              </w:tc>
              <w:tc>
                <w:tcPr>
                  <w:tcW w:w="1085" w:type="dxa"/>
                  <w:vAlign w:val="bottom"/>
                </w:tcPr>
                <w:p w14:paraId="00000949" w14:textId="77777777" w:rsidR="003C3090" w:rsidRDefault="007A67C5">
                  <w:pPr>
                    <w:jc w:val="right"/>
                    <w:rPr>
                      <w:color w:val="000000"/>
                      <w:sz w:val="16"/>
                      <w:szCs w:val="16"/>
                    </w:rPr>
                  </w:pPr>
                  <w:r>
                    <w:rPr>
                      <w:color w:val="000000"/>
                      <w:sz w:val="16"/>
                      <w:szCs w:val="16"/>
                    </w:rPr>
                    <w:t>0</w:t>
                  </w:r>
                </w:p>
              </w:tc>
              <w:tc>
                <w:tcPr>
                  <w:tcW w:w="776" w:type="dxa"/>
                  <w:vAlign w:val="bottom"/>
                </w:tcPr>
                <w:p w14:paraId="0000094A" w14:textId="77777777" w:rsidR="003C3090" w:rsidRDefault="007A67C5">
                  <w:pPr>
                    <w:jc w:val="right"/>
                    <w:rPr>
                      <w:color w:val="000000"/>
                      <w:sz w:val="16"/>
                      <w:szCs w:val="16"/>
                    </w:rPr>
                  </w:pPr>
                  <w:r>
                    <w:rPr>
                      <w:color w:val="000000"/>
                      <w:sz w:val="16"/>
                      <w:szCs w:val="16"/>
                    </w:rPr>
                    <w:t>0</w:t>
                  </w:r>
                </w:p>
              </w:tc>
              <w:tc>
                <w:tcPr>
                  <w:tcW w:w="725" w:type="dxa"/>
                  <w:vAlign w:val="bottom"/>
                </w:tcPr>
                <w:p w14:paraId="0000094B" w14:textId="77777777" w:rsidR="003C3090" w:rsidRDefault="007A67C5">
                  <w:pPr>
                    <w:jc w:val="right"/>
                    <w:rPr>
                      <w:color w:val="000000"/>
                      <w:sz w:val="16"/>
                      <w:szCs w:val="16"/>
                    </w:rPr>
                  </w:pPr>
                  <w:r>
                    <w:rPr>
                      <w:color w:val="000000"/>
                      <w:sz w:val="16"/>
                      <w:szCs w:val="16"/>
                    </w:rPr>
                    <w:t>0%</w:t>
                  </w:r>
                </w:p>
              </w:tc>
            </w:tr>
            <w:tr w:rsidR="003C3090" w14:paraId="3F05BA60" w14:textId="77777777">
              <w:trPr>
                <w:trHeight w:val="181"/>
                <w:jc w:val="center"/>
              </w:trPr>
              <w:tc>
                <w:tcPr>
                  <w:tcW w:w="1985" w:type="dxa"/>
                  <w:vAlign w:val="center"/>
                </w:tcPr>
                <w:p w14:paraId="0000094C" w14:textId="77777777" w:rsidR="003C3090" w:rsidRDefault="007A67C5">
                  <w:pPr>
                    <w:jc w:val="left"/>
                    <w:rPr>
                      <w:color w:val="000000"/>
                      <w:sz w:val="16"/>
                      <w:szCs w:val="16"/>
                    </w:rPr>
                  </w:pPr>
                  <w:r>
                    <w:rPr>
                      <w:color w:val="000000"/>
                      <w:sz w:val="16"/>
                      <w:szCs w:val="16"/>
                    </w:rPr>
                    <w:t>Intact Forest</w:t>
                  </w:r>
                </w:p>
              </w:tc>
              <w:tc>
                <w:tcPr>
                  <w:tcW w:w="2886" w:type="dxa"/>
                  <w:vAlign w:val="center"/>
                </w:tcPr>
                <w:p w14:paraId="0000094D" w14:textId="77777777" w:rsidR="003C3090" w:rsidRDefault="007A67C5">
                  <w:pPr>
                    <w:jc w:val="left"/>
                    <w:rPr>
                      <w:color w:val="000000"/>
                      <w:sz w:val="16"/>
                      <w:szCs w:val="16"/>
                    </w:rPr>
                  </w:pPr>
                  <w:r>
                    <w:rPr>
                      <w:color w:val="000000"/>
                      <w:sz w:val="16"/>
                      <w:szCs w:val="16"/>
                    </w:rPr>
                    <w:t>Unshaded Cropland (TCC 10% or less)</w:t>
                  </w:r>
                </w:p>
              </w:tc>
              <w:tc>
                <w:tcPr>
                  <w:tcW w:w="1085" w:type="dxa"/>
                  <w:vAlign w:val="bottom"/>
                </w:tcPr>
                <w:p w14:paraId="0000094E" w14:textId="77777777" w:rsidR="003C3090" w:rsidRDefault="007A67C5">
                  <w:pPr>
                    <w:jc w:val="right"/>
                    <w:rPr>
                      <w:color w:val="000000"/>
                      <w:sz w:val="16"/>
                      <w:szCs w:val="16"/>
                    </w:rPr>
                  </w:pPr>
                  <w:r>
                    <w:rPr>
                      <w:color w:val="000000"/>
                      <w:sz w:val="16"/>
                      <w:szCs w:val="16"/>
                    </w:rPr>
                    <w:t>782</w:t>
                  </w:r>
                </w:p>
              </w:tc>
              <w:tc>
                <w:tcPr>
                  <w:tcW w:w="776" w:type="dxa"/>
                  <w:vAlign w:val="bottom"/>
                </w:tcPr>
                <w:p w14:paraId="0000094F" w14:textId="77777777" w:rsidR="003C3090" w:rsidRDefault="007A67C5">
                  <w:pPr>
                    <w:jc w:val="right"/>
                    <w:rPr>
                      <w:color w:val="000000"/>
                      <w:sz w:val="16"/>
                      <w:szCs w:val="16"/>
                    </w:rPr>
                  </w:pPr>
                  <w:r>
                    <w:rPr>
                      <w:color w:val="000000"/>
                      <w:sz w:val="16"/>
                      <w:szCs w:val="16"/>
                    </w:rPr>
                    <w:t>900</w:t>
                  </w:r>
                </w:p>
              </w:tc>
              <w:tc>
                <w:tcPr>
                  <w:tcW w:w="725" w:type="dxa"/>
                  <w:vAlign w:val="bottom"/>
                </w:tcPr>
                <w:p w14:paraId="00000950" w14:textId="77777777" w:rsidR="003C3090" w:rsidRDefault="007A67C5">
                  <w:pPr>
                    <w:jc w:val="right"/>
                    <w:rPr>
                      <w:color w:val="000000"/>
                      <w:sz w:val="16"/>
                      <w:szCs w:val="16"/>
                    </w:rPr>
                  </w:pPr>
                  <w:r>
                    <w:rPr>
                      <w:color w:val="000000"/>
                      <w:sz w:val="16"/>
                      <w:szCs w:val="16"/>
                    </w:rPr>
                    <w:t>115%</w:t>
                  </w:r>
                </w:p>
              </w:tc>
            </w:tr>
            <w:tr w:rsidR="003C3090" w14:paraId="59CBBFE1" w14:textId="77777777">
              <w:trPr>
                <w:trHeight w:val="70"/>
                <w:jc w:val="center"/>
              </w:trPr>
              <w:tc>
                <w:tcPr>
                  <w:tcW w:w="1985" w:type="dxa"/>
                  <w:vAlign w:val="center"/>
                </w:tcPr>
                <w:p w14:paraId="00000951" w14:textId="77777777" w:rsidR="003C3090" w:rsidRDefault="007A67C5">
                  <w:pPr>
                    <w:jc w:val="left"/>
                    <w:rPr>
                      <w:color w:val="000000"/>
                      <w:sz w:val="16"/>
                      <w:szCs w:val="16"/>
                    </w:rPr>
                  </w:pPr>
                  <w:r>
                    <w:rPr>
                      <w:color w:val="000000"/>
                      <w:sz w:val="16"/>
                      <w:szCs w:val="16"/>
                    </w:rPr>
                    <w:t>Degraded Forest</w:t>
                  </w:r>
                </w:p>
              </w:tc>
              <w:tc>
                <w:tcPr>
                  <w:tcW w:w="2886" w:type="dxa"/>
                  <w:vAlign w:val="center"/>
                </w:tcPr>
                <w:p w14:paraId="00000952" w14:textId="77777777" w:rsidR="003C3090" w:rsidRDefault="007A67C5">
                  <w:pPr>
                    <w:jc w:val="left"/>
                    <w:rPr>
                      <w:color w:val="000000"/>
                      <w:sz w:val="16"/>
                      <w:szCs w:val="16"/>
                    </w:rPr>
                  </w:pPr>
                  <w:r>
                    <w:rPr>
                      <w:color w:val="000000"/>
                      <w:sz w:val="16"/>
                      <w:szCs w:val="16"/>
                    </w:rPr>
                    <w:t>Grasslands</w:t>
                  </w:r>
                </w:p>
              </w:tc>
              <w:tc>
                <w:tcPr>
                  <w:tcW w:w="1085" w:type="dxa"/>
                  <w:vAlign w:val="bottom"/>
                </w:tcPr>
                <w:p w14:paraId="00000953" w14:textId="77777777" w:rsidR="003C3090" w:rsidRDefault="007A67C5">
                  <w:pPr>
                    <w:jc w:val="right"/>
                    <w:rPr>
                      <w:color w:val="000000"/>
                      <w:sz w:val="16"/>
                      <w:szCs w:val="16"/>
                    </w:rPr>
                  </w:pPr>
                  <w:r>
                    <w:rPr>
                      <w:color w:val="000000"/>
                      <w:sz w:val="16"/>
                      <w:szCs w:val="16"/>
                    </w:rPr>
                    <w:t>0</w:t>
                  </w:r>
                </w:p>
              </w:tc>
              <w:tc>
                <w:tcPr>
                  <w:tcW w:w="776" w:type="dxa"/>
                  <w:vAlign w:val="bottom"/>
                </w:tcPr>
                <w:p w14:paraId="00000954" w14:textId="77777777" w:rsidR="003C3090" w:rsidRDefault="007A67C5">
                  <w:pPr>
                    <w:jc w:val="right"/>
                    <w:rPr>
                      <w:color w:val="000000"/>
                      <w:sz w:val="16"/>
                      <w:szCs w:val="16"/>
                    </w:rPr>
                  </w:pPr>
                  <w:r>
                    <w:rPr>
                      <w:color w:val="000000"/>
                      <w:sz w:val="16"/>
                      <w:szCs w:val="16"/>
                    </w:rPr>
                    <w:t>0</w:t>
                  </w:r>
                </w:p>
              </w:tc>
              <w:tc>
                <w:tcPr>
                  <w:tcW w:w="725" w:type="dxa"/>
                  <w:vAlign w:val="bottom"/>
                </w:tcPr>
                <w:p w14:paraId="00000955" w14:textId="77777777" w:rsidR="003C3090" w:rsidRDefault="007A67C5">
                  <w:pPr>
                    <w:jc w:val="right"/>
                    <w:rPr>
                      <w:color w:val="000000"/>
                      <w:sz w:val="16"/>
                      <w:szCs w:val="16"/>
                    </w:rPr>
                  </w:pPr>
                  <w:r>
                    <w:rPr>
                      <w:color w:val="000000"/>
                      <w:sz w:val="16"/>
                      <w:szCs w:val="16"/>
                    </w:rPr>
                    <w:t>0%</w:t>
                  </w:r>
                </w:p>
              </w:tc>
            </w:tr>
            <w:tr w:rsidR="003C3090" w14:paraId="788CEDC1" w14:textId="77777777">
              <w:trPr>
                <w:trHeight w:val="121"/>
                <w:jc w:val="center"/>
              </w:trPr>
              <w:tc>
                <w:tcPr>
                  <w:tcW w:w="1985" w:type="dxa"/>
                  <w:vAlign w:val="center"/>
                </w:tcPr>
                <w:p w14:paraId="00000956" w14:textId="77777777" w:rsidR="003C3090" w:rsidRDefault="007A67C5">
                  <w:pPr>
                    <w:jc w:val="left"/>
                    <w:rPr>
                      <w:color w:val="000000"/>
                      <w:sz w:val="16"/>
                      <w:szCs w:val="16"/>
                    </w:rPr>
                  </w:pPr>
                  <w:r>
                    <w:rPr>
                      <w:color w:val="000000"/>
                      <w:sz w:val="16"/>
                      <w:szCs w:val="16"/>
                    </w:rPr>
                    <w:t>Degraded Forest</w:t>
                  </w:r>
                </w:p>
              </w:tc>
              <w:tc>
                <w:tcPr>
                  <w:tcW w:w="2886" w:type="dxa"/>
                  <w:vAlign w:val="center"/>
                </w:tcPr>
                <w:p w14:paraId="00000957" w14:textId="77777777" w:rsidR="003C3090" w:rsidRDefault="007A67C5">
                  <w:pPr>
                    <w:jc w:val="left"/>
                    <w:rPr>
                      <w:color w:val="000000"/>
                      <w:sz w:val="16"/>
                      <w:szCs w:val="16"/>
                    </w:rPr>
                  </w:pPr>
                  <w:r>
                    <w:rPr>
                      <w:color w:val="000000"/>
                      <w:sz w:val="16"/>
                      <w:szCs w:val="16"/>
                    </w:rPr>
                    <w:t>Other Land</w:t>
                  </w:r>
                </w:p>
              </w:tc>
              <w:tc>
                <w:tcPr>
                  <w:tcW w:w="1085" w:type="dxa"/>
                  <w:vAlign w:val="bottom"/>
                </w:tcPr>
                <w:p w14:paraId="00000958" w14:textId="77777777" w:rsidR="003C3090" w:rsidRDefault="007A67C5">
                  <w:pPr>
                    <w:jc w:val="right"/>
                    <w:rPr>
                      <w:color w:val="000000"/>
                      <w:sz w:val="16"/>
                      <w:szCs w:val="16"/>
                    </w:rPr>
                  </w:pPr>
                  <w:r>
                    <w:rPr>
                      <w:color w:val="000000"/>
                      <w:sz w:val="16"/>
                      <w:szCs w:val="16"/>
                    </w:rPr>
                    <w:t>1,607</w:t>
                  </w:r>
                </w:p>
              </w:tc>
              <w:tc>
                <w:tcPr>
                  <w:tcW w:w="776" w:type="dxa"/>
                  <w:vAlign w:val="bottom"/>
                </w:tcPr>
                <w:p w14:paraId="00000959" w14:textId="77777777" w:rsidR="003C3090" w:rsidRDefault="007A67C5">
                  <w:pPr>
                    <w:jc w:val="right"/>
                    <w:rPr>
                      <w:color w:val="000000"/>
                      <w:sz w:val="16"/>
                      <w:szCs w:val="16"/>
                    </w:rPr>
                  </w:pPr>
                  <w:r>
                    <w:rPr>
                      <w:color w:val="000000"/>
                      <w:sz w:val="16"/>
                      <w:szCs w:val="16"/>
                    </w:rPr>
                    <w:t>2,640</w:t>
                  </w:r>
                </w:p>
              </w:tc>
              <w:tc>
                <w:tcPr>
                  <w:tcW w:w="725" w:type="dxa"/>
                  <w:vAlign w:val="bottom"/>
                </w:tcPr>
                <w:p w14:paraId="0000095A" w14:textId="77777777" w:rsidR="003C3090" w:rsidRDefault="007A67C5">
                  <w:pPr>
                    <w:jc w:val="right"/>
                    <w:rPr>
                      <w:color w:val="000000"/>
                      <w:sz w:val="16"/>
                      <w:szCs w:val="16"/>
                    </w:rPr>
                  </w:pPr>
                  <w:r>
                    <w:rPr>
                      <w:color w:val="000000"/>
                      <w:sz w:val="16"/>
                      <w:szCs w:val="16"/>
                    </w:rPr>
                    <w:t>164%</w:t>
                  </w:r>
                </w:p>
              </w:tc>
            </w:tr>
            <w:tr w:rsidR="003C3090" w14:paraId="518A0F35" w14:textId="77777777">
              <w:trPr>
                <w:trHeight w:val="81"/>
                <w:jc w:val="center"/>
              </w:trPr>
              <w:tc>
                <w:tcPr>
                  <w:tcW w:w="1985" w:type="dxa"/>
                  <w:vAlign w:val="center"/>
                </w:tcPr>
                <w:p w14:paraId="0000095B" w14:textId="77777777" w:rsidR="003C3090" w:rsidRDefault="007A67C5">
                  <w:pPr>
                    <w:jc w:val="left"/>
                    <w:rPr>
                      <w:color w:val="000000"/>
                      <w:sz w:val="16"/>
                      <w:szCs w:val="16"/>
                    </w:rPr>
                  </w:pPr>
                  <w:r>
                    <w:rPr>
                      <w:color w:val="000000"/>
                      <w:sz w:val="16"/>
                      <w:szCs w:val="16"/>
                    </w:rPr>
                    <w:t>Degraded Forest</w:t>
                  </w:r>
                </w:p>
              </w:tc>
              <w:tc>
                <w:tcPr>
                  <w:tcW w:w="2886" w:type="dxa"/>
                  <w:vAlign w:val="center"/>
                </w:tcPr>
                <w:p w14:paraId="0000095C" w14:textId="77777777" w:rsidR="003C3090" w:rsidRDefault="007A67C5">
                  <w:pPr>
                    <w:jc w:val="left"/>
                    <w:rPr>
                      <w:color w:val="000000"/>
                      <w:sz w:val="16"/>
                      <w:szCs w:val="16"/>
                    </w:rPr>
                  </w:pPr>
                  <w:r>
                    <w:rPr>
                      <w:color w:val="000000"/>
                      <w:sz w:val="16"/>
                      <w:szCs w:val="16"/>
                    </w:rPr>
                    <w:t>Settlements</w:t>
                  </w:r>
                </w:p>
              </w:tc>
              <w:tc>
                <w:tcPr>
                  <w:tcW w:w="1085" w:type="dxa"/>
                  <w:vAlign w:val="bottom"/>
                </w:tcPr>
                <w:p w14:paraId="0000095D" w14:textId="77777777" w:rsidR="003C3090" w:rsidRDefault="007A67C5">
                  <w:pPr>
                    <w:jc w:val="right"/>
                    <w:rPr>
                      <w:color w:val="000000"/>
                      <w:sz w:val="16"/>
                      <w:szCs w:val="16"/>
                    </w:rPr>
                  </w:pPr>
                  <w:r>
                    <w:rPr>
                      <w:color w:val="000000"/>
                      <w:sz w:val="16"/>
                      <w:szCs w:val="16"/>
                    </w:rPr>
                    <w:t>0</w:t>
                  </w:r>
                </w:p>
              </w:tc>
              <w:tc>
                <w:tcPr>
                  <w:tcW w:w="776" w:type="dxa"/>
                  <w:vAlign w:val="bottom"/>
                </w:tcPr>
                <w:p w14:paraId="0000095E" w14:textId="77777777" w:rsidR="003C3090" w:rsidRDefault="007A67C5">
                  <w:pPr>
                    <w:jc w:val="right"/>
                    <w:rPr>
                      <w:color w:val="000000"/>
                      <w:sz w:val="16"/>
                      <w:szCs w:val="16"/>
                    </w:rPr>
                  </w:pPr>
                  <w:r>
                    <w:rPr>
                      <w:color w:val="000000"/>
                      <w:sz w:val="16"/>
                      <w:szCs w:val="16"/>
                    </w:rPr>
                    <w:t>0</w:t>
                  </w:r>
                </w:p>
              </w:tc>
              <w:tc>
                <w:tcPr>
                  <w:tcW w:w="725" w:type="dxa"/>
                  <w:vAlign w:val="bottom"/>
                </w:tcPr>
                <w:p w14:paraId="0000095F" w14:textId="77777777" w:rsidR="003C3090" w:rsidRDefault="007A67C5">
                  <w:pPr>
                    <w:jc w:val="right"/>
                    <w:rPr>
                      <w:color w:val="000000"/>
                      <w:sz w:val="16"/>
                      <w:szCs w:val="16"/>
                    </w:rPr>
                  </w:pPr>
                  <w:r>
                    <w:rPr>
                      <w:color w:val="000000"/>
                      <w:sz w:val="16"/>
                      <w:szCs w:val="16"/>
                    </w:rPr>
                    <w:t>0%</w:t>
                  </w:r>
                </w:p>
              </w:tc>
            </w:tr>
            <w:tr w:rsidR="003C3090" w14:paraId="3876351A" w14:textId="77777777">
              <w:trPr>
                <w:trHeight w:val="70"/>
                <w:jc w:val="center"/>
              </w:trPr>
              <w:tc>
                <w:tcPr>
                  <w:tcW w:w="1985" w:type="dxa"/>
                  <w:vAlign w:val="center"/>
                </w:tcPr>
                <w:p w14:paraId="00000960" w14:textId="77777777" w:rsidR="003C3090" w:rsidRDefault="007A67C5">
                  <w:pPr>
                    <w:jc w:val="left"/>
                    <w:rPr>
                      <w:color w:val="000000"/>
                      <w:sz w:val="16"/>
                      <w:szCs w:val="16"/>
                    </w:rPr>
                  </w:pPr>
                  <w:r>
                    <w:rPr>
                      <w:color w:val="000000"/>
                      <w:sz w:val="16"/>
                      <w:szCs w:val="16"/>
                    </w:rPr>
                    <w:lastRenderedPageBreak/>
                    <w:t>Degraded Forest</w:t>
                  </w:r>
                </w:p>
              </w:tc>
              <w:tc>
                <w:tcPr>
                  <w:tcW w:w="2886" w:type="dxa"/>
                  <w:vAlign w:val="center"/>
                </w:tcPr>
                <w:p w14:paraId="00000961" w14:textId="77777777" w:rsidR="003C3090" w:rsidRDefault="007A67C5">
                  <w:pPr>
                    <w:jc w:val="left"/>
                    <w:rPr>
                      <w:color w:val="000000"/>
                      <w:sz w:val="16"/>
                      <w:szCs w:val="16"/>
                    </w:rPr>
                  </w:pPr>
                  <w:r>
                    <w:rPr>
                      <w:color w:val="000000"/>
                      <w:sz w:val="16"/>
                      <w:szCs w:val="16"/>
                    </w:rPr>
                    <w:t>Unshaded Cropland (TCC 10% or less)</w:t>
                  </w:r>
                </w:p>
              </w:tc>
              <w:tc>
                <w:tcPr>
                  <w:tcW w:w="1085" w:type="dxa"/>
                  <w:vAlign w:val="bottom"/>
                </w:tcPr>
                <w:p w14:paraId="00000962" w14:textId="77777777" w:rsidR="003C3090" w:rsidRDefault="007A67C5">
                  <w:pPr>
                    <w:jc w:val="right"/>
                    <w:rPr>
                      <w:color w:val="000000"/>
                      <w:sz w:val="16"/>
                      <w:szCs w:val="16"/>
                    </w:rPr>
                  </w:pPr>
                  <w:r>
                    <w:rPr>
                      <w:color w:val="000000"/>
                      <w:sz w:val="16"/>
                      <w:szCs w:val="16"/>
                    </w:rPr>
                    <w:t>0</w:t>
                  </w:r>
                </w:p>
              </w:tc>
              <w:tc>
                <w:tcPr>
                  <w:tcW w:w="776" w:type="dxa"/>
                  <w:vAlign w:val="bottom"/>
                </w:tcPr>
                <w:p w14:paraId="00000963" w14:textId="77777777" w:rsidR="003C3090" w:rsidRDefault="007A67C5">
                  <w:pPr>
                    <w:jc w:val="right"/>
                    <w:rPr>
                      <w:color w:val="000000"/>
                      <w:sz w:val="16"/>
                      <w:szCs w:val="16"/>
                    </w:rPr>
                  </w:pPr>
                  <w:r>
                    <w:rPr>
                      <w:color w:val="000000"/>
                      <w:sz w:val="16"/>
                      <w:szCs w:val="16"/>
                    </w:rPr>
                    <w:t>0</w:t>
                  </w:r>
                </w:p>
              </w:tc>
              <w:tc>
                <w:tcPr>
                  <w:tcW w:w="725" w:type="dxa"/>
                  <w:vAlign w:val="bottom"/>
                </w:tcPr>
                <w:p w14:paraId="00000964" w14:textId="77777777" w:rsidR="003C3090" w:rsidRDefault="007A67C5">
                  <w:pPr>
                    <w:jc w:val="right"/>
                    <w:rPr>
                      <w:color w:val="000000"/>
                      <w:sz w:val="16"/>
                      <w:szCs w:val="16"/>
                    </w:rPr>
                  </w:pPr>
                  <w:r>
                    <w:rPr>
                      <w:color w:val="000000"/>
                      <w:sz w:val="16"/>
                      <w:szCs w:val="16"/>
                    </w:rPr>
                    <w:t>0%</w:t>
                  </w:r>
                </w:p>
              </w:tc>
            </w:tr>
            <w:tr w:rsidR="003C3090" w14:paraId="29DFFFE9" w14:textId="77777777">
              <w:trPr>
                <w:trHeight w:val="70"/>
                <w:jc w:val="center"/>
              </w:trPr>
              <w:tc>
                <w:tcPr>
                  <w:tcW w:w="1985" w:type="dxa"/>
                  <w:vAlign w:val="center"/>
                </w:tcPr>
                <w:p w14:paraId="00000965" w14:textId="77777777" w:rsidR="003C3090" w:rsidRDefault="007A67C5">
                  <w:pPr>
                    <w:jc w:val="left"/>
                    <w:rPr>
                      <w:color w:val="000000"/>
                      <w:sz w:val="16"/>
                      <w:szCs w:val="16"/>
                    </w:rPr>
                  </w:pPr>
                  <w:r>
                    <w:rPr>
                      <w:color w:val="000000"/>
                      <w:sz w:val="16"/>
                      <w:szCs w:val="16"/>
                    </w:rPr>
                    <w:t>Very Degraded Forest</w:t>
                  </w:r>
                </w:p>
              </w:tc>
              <w:tc>
                <w:tcPr>
                  <w:tcW w:w="2886" w:type="dxa"/>
                  <w:vAlign w:val="center"/>
                </w:tcPr>
                <w:p w14:paraId="00000966" w14:textId="77777777" w:rsidR="003C3090" w:rsidRDefault="007A67C5">
                  <w:pPr>
                    <w:jc w:val="left"/>
                    <w:rPr>
                      <w:color w:val="000000"/>
                      <w:sz w:val="16"/>
                      <w:szCs w:val="16"/>
                    </w:rPr>
                  </w:pPr>
                  <w:r>
                    <w:rPr>
                      <w:color w:val="000000"/>
                      <w:sz w:val="16"/>
                      <w:szCs w:val="16"/>
                    </w:rPr>
                    <w:t>Grasslands</w:t>
                  </w:r>
                </w:p>
              </w:tc>
              <w:tc>
                <w:tcPr>
                  <w:tcW w:w="1085" w:type="dxa"/>
                  <w:vAlign w:val="bottom"/>
                </w:tcPr>
                <w:p w14:paraId="00000967" w14:textId="77777777" w:rsidR="003C3090" w:rsidRDefault="007A67C5">
                  <w:pPr>
                    <w:jc w:val="right"/>
                    <w:rPr>
                      <w:color w:val="000000"/>
                      <w:sz w:val="16"/>
                      <w:szCs w:val="16"/>
                    </w:rPr>
                  </w:pPr>
                  <w:r>
                    <w:rPr>
                      <w:color w:val="000000"/>
                      <w:sz w:val="16"/>
                      <w:szCs w:val="16"/>
                    </w:rPr>
                    <w:t>391</w:t>
                  </w:r>
                </w:p>
              </w:tc>
              <w:tc>
                <w:tcPr>
                  <w:tcW w:w="776" w:type="dxa"/>
                  <w:vAlign w:val="bottom"/>
                </w:tcPr>
                <w:p w14:paraId="00000968" w14:textId="77777777" w:rsidR="003C3090" w:rsidRDefault="007A67C5">
                  <w:pPr>
                    <w:jc w:val="right"/>
                    <w:rPr>
                      <w:color w:val="000000"/>
                      <w:sz w:val="16"/>
                      <w:szCs w:val="16"/>
                    </w:rPr>
                  </w:pPr>
                  <w:r>
                    <w:rPr>
                      <w:color w:val="000000"/>
                      <w:sz w:val="16"/>
                      <w:szCs w:val="16"/>
                    </w:rPr>
                    <w:t>639</w:t>
                  </w:r>
                </w:p>
              </w:tc>
              <w:tc>
                <w:tcPr>
                  <w:tcW w:w="725" w:type="dxa"/>
                  <w:vAlign w:val="bottom"/>
                </w:tcPr>
                <w:p w14:paraId="00000969" w14:textId="77777777" w:rsidR="003C3090" w:rsidRDefault="007A67C5">
                  <w:pPr>
                    <w:jc w:val="right"/>
                    <w:rPr>
                      <w:color w:val="000000"/>
                      <w:sz w:val="16"/>
                      <w:szCs w:val="16"/>
                    </w:rPr>
                  </w:pPr>
                  <w:r>
                    <w:rPr>
                      <w:color w:val="000000"/>
                      <w:sz w:val="16"/>
                      <w:szCs w:val="16"/>
                    </w:rPr>
                    <w:t>164%</w:t>
                  </w:r>
                </w:p>
              </w:tc>
            </w:tr>
            <w:tr w:rsidR="003C3090" w14:paraId="116962D7" w14:textId="77777777">
              <w:trPr>
                <w:trHeight w:val="70"/>
                <w:jc w:val="center"/>
              </w:trPr>
              <w:tc>
                <w:tcPr>
                  <w:tcW w:w="1985" w:type="dxa"/>
                  <w:vAlign w:val="center"/>
                </w:tcPr>
                <w:p w14:paraId="0000096A" w14:textId="77777777" w:rsidR="003C3090" w:rsidRDefault="007A67C5">
                  <w:pPr>
                    <w:jc w:val="left"/>
                    <w:rPr>
                      <w:color w:val="000000"/>
                      <w:sz w:val="16"/>
                      <w:szCs w:val="16"/>
                    </w:rPr>
                  </w:pPr>
                  <w:r>
                    <w:rPr>
                      <w:color w:val="000000"/>
                      <w:sz w:val="16"/>
                      <w:szCs w:val="16"/>
                    </w:rPr>
                    <w:t>Very Degraded Forest</w:t>
                  </w:r>
                </w:p>
              </w:tc>
              <w:tc>
                <w:tcPr>
                  <w:tcW w:w="2886" w:type="dxa"/>
                  <w:vAlign w:val="center"/>
                </w:tcPr>
                <w:p w14:paraId="0000096B" w14:textId="77777777" w:rsidR="003C3090" w:rsidRDefault="007A67C5">
                  <w:pPr>
                    <w:jc w:val="left"/>
                    <w:rPr>
                      <w:color w:val="000000"/>
                      <w:sz w:val="16"/>
                      <w:szCs w:val="16"/>
                    </w:rPr>
                  </w:pPr>
                  <w:r>
                    <w:rPr>
                      <w:color w:val="000000"/>
                      <w:sz w:val="16"/>
                      <w:szCs w:val="16"/>
                    </w:rPr>
                    <w:t>Other Land</w:t>
                  </w:r>
                </w:p>
              </w:tc>
              <w:tc>
                <w:tcPr>
                  <w:tcW w:w="1085" w:type="dxa"/>
                  <w:vAlign w:val="bottom"/>
                </w:tcPr>
                <w:p w14:paraId="0000096C" w14:textId="77777777" w:rsidR="003C3090" w:rsidRDefault="007A67C5">
                  <w:pPr>
                    <w:jc w:val="right"/>
                    <w:rPr>
                      <w:color w:val="000000"/>
                      <w:sz w:val="16"/>
                      <w:szCs w:val="16"/>
                    </w:rPr>
                  </w:pPr>
                  <w:r>
                    <w:rPr>
                      <w:color w:val="000000"/>
                      <w:sz w:val="16"/>
                      <w:szCs w:val="16"/>
                    </w:rPr>
                    <w:t>3,250</w:t>
                  </w:r>
                </w:p>
              </w:tc>
              <w:tc>
                <w:tcPr>
                  <w:tcW w:w="776" w:type="dxa"/>
                  <w:vAlign w:val="bottom"/>
                </w:tcPr>
                <w:p w14:paraId="0000096D" w14:textId="77777777" w:rsidR="003C3090" w:rsidRDefault="007A67C5">
                  <w:pPr>
                    <w:jc w:val="right"/>
                    <w:rPr>
                      <w:color w:val="000000"/>
                      <w:sz w:val="16"/>
                      <w:szCs w:val="16"/>
                    </w:rPr>
                  </w:pPr>
                  <w:r>
                    <w:rPr>
                      <w:color w:val="000000"/>
                      <w:sz w:val="16"/>
                      <w:szCs w:val="16"/>
                    </w:rPr>
                    <w:t>3,772</w:t>
                  </w:r>
                </w:p>
              </w:tc>
              <w:tc>
                <w:tcPr>
                  <w:tcW w:w="725" w:type="dxa"/>
                  <w:vAlign w:val="bottom"/>
                </w:tcPr>
                <w:p w14:paraId="0000096E" w14:textId="77777777" w:rsidR="003C3090" w:rsidRDefault="007A67C5">
                  <w:pPr>
                    <w:jc w:val="right"/>
                    <w:rPr>
                      <w:color w:val="000000"/>
                      <w:sz w:val="16"/>
                      <w:szCs w:val="16"/>
                    </w:rPr>
                  </w:pPr>
                  <w:r>
                    <w:rPr>
                      <w:color w:val="000000"/>
                      <w:sz w:val="16"/>
                      <w:szCs w:val="16"/>
                    </w:rPr>
                    <w:t>116%</w:t>
                  </w:r>
                </w:p>
              </w:tc>
            </w:tr>
            <w:tr w:rsidR="003C3090" w14:paraId="130199BD" w14:textId="77777777">
              <w:trPr>
                <w:trHeight w:val="96"/>
                <w:jc w:val="center"/>
              </w:trPr>
              <w:tc>
                <w:tcPr>
                  <w:tcW w:w="1985" w:type="dxa"/>
                  <w:vAlign w:val="center"/>
                </w:tcPr>
                <w:p w14:paraId="0000096F" w14:textId="77777777" w:rsidR="003C3090" w:rsidRDefault="007A67C5">
                  <w:pPr>
                    <w:jc w:val="left"/>
                    <w:rPr>
                      <w:color w:val="000000"/>
                      <w:sz w:val="16"/>
                      <w:szCs w:val="16"/>
                    </w:rPr>
                  </w:pPr>
                  <w:r>
                    <w:rPr>
                      <w:color w:val="000000"/>
                      <w:sz w:val="16"/>
                      <w:szCs w:val="16"/>
                    </w:rPr>
                    <w:t>Very Degraded Forest</w:t>
                  </w:r>
                </w:p>
              </w:tc>
              <w:tc>
                <w:tcPr>
                  <w:tcW w:w="2886" w:type="dxa"/>
                  <w:vAlign w:val="center"/>
                </w:tcPr>
                <w:p w14:paraId="00000970" w14:textId="77777777" w:rsidR="003C3090" w:rsidRDefault="007A67C5">
                  <w:pPr>
                    <w:jc w:val="left"/>
                    <w:rPr>
                      <w:color w:val="000000"/>
                      <w:sz w:val="16"/>
                      <w:szCs w:val="16"/>
                    </w:rPr>
                  </w:pPr>
                  <w:r>
                    <w:rPr>
                      <w:color w:val="000000"/>
                      <w:sz w:val="16"/>
                      <w:szCs w:val="16"/>
                    </w:rPr>
                    <w:t>Settlements</w:t>
                  </w:r>
                </w:p>
              </w:tc>
              <w:tc>
                <w:tcPr>
                  <w:tcW w:w="1085" w:type="dxa"/>
                  <w:vAlign w:val="bottom"/>
                </w:tcPr>
                <w:p w14:paraId="00000971" w14:textId="77777777" w:rsidR="003C3090" w:rsidRDefault="007A67C5">
                  <w:pPr>
                    <w:jc w:val="right"/>
                    <w:rPr>
                      <w:color w:val="000000"/>
                      <w:sz w:val="16"/>
                      <w:szCs w:val="16"/>
                    </w:rPr>
                  </w:pPr>
                  <w:r>
                    <w:rPr>
                      <w:color w:val="000000"/>
                      <w:sz w:val="16"/>
                      <w:szCs w:val="16"/>
                    </w:rPr>
                    <w:t>391</w:t>
                  </w:r>
                </w:p>
              </w:tc>
              <w:tc>
                <w:tcPr>
                  <w:tcW w:w="776" w:type="dxa"/>
                  <w:vAlign w:val="bottom"/>
                </w:tcPr>
                <w:p w14:paraId="00000972" w14:textId="77777777" w:rsidR="003C3090" w:rsidRDefault="007A67C5">
                  <w:pPr>
                    <w:jc w:val="right"/>
                    <w:rPr>
                      <w:color w:val="000000"/>
                      <w:sz w:val="16"/>
                      <w:szCs w:val="16"/>
                    </w:rPr>
                  </w:pPr>
                  <w:r>
                    <w:rPr>
                      <w:color w:val="000000"/>
                      <w:sz w:val="16"/>
                      <w:szCs w:val="16"/>
                    </w:rPr>
                    <w:t>639</w:t>
                  </w:r>
                </w:p>
              </w:tc>
              <w:tc>
                <w:tcPr>
                  <w:tcW w:w="725" w:type="dxa"/>
                  <w:vAlign w:val="bottom"/>
                </w:tcPr>
                <w:p w14:paraId="00000973" w14:textId="77777777" w:rsidR="003C3090" w:rsidRDefault="007A67C5">
                  <w:pPr>
                    <w:jc w:val="right"/>
                    <w:rPr>
                      <w:color w:val="000000"/>
                      <w:sz w:val="16"/>
                      <w:szCs w:val="16"/>
                    </w:rPr>
                  </w:pPr>
                  <w:r>
                    <w:rPr>
                      <w:color w:val="000000"/>
                      <w:sz w:val="16"/>
                      <w:szCs w:val="16"/>
                    </w:rPr>
                    <w:t>164%</w:t>
                  </w:r>
                </w:p>
              </w:tc>
            </w:tr>
            <w:tr w:rsidR="003C3090" w14:paraId="3F73B403" w14:textId="77777777">
              <w:trPr>
                <w:trHeight w:val="74"/>
                <w:jc w:val="center"/>
              </w:trPr>
              <w:tc>
                <w:tcPr>
                  <w:tcW w:w="1985" w:type="dxa"/>
                  <w:vAlign w:val="center"/>
                </w:tcPr>
                <w:p w14:paraId="00000974" w14:textId="77777777" w:rsidR="003C3090" w:rsidRDefault="007A67C5">
                  <w:pPr>
                    <w:jc w:val="left"/>
                    <w:rPr>
                      <w:color w:val="000000"/>
                      <w:sz w:val="16"/>
                      <w:szCs w:val="16"/>
                    </w:rPr>
                  </w:pPr>
                  <w:r>
                    <w:rPr>
                      <w:color w:val="000000"/>
                      <w:sz w:val="16"/>
                      <w:szCs w:val="16"/>
                    </w:rPr>
                    <w:t>Very Degraded Forest</w:t>
                  </w:r>
                </w:p>
              </w:tc>
              <w:tc>
                <w:tcPr>
                  <w:tcW w:w="2886" w:type="dxa"/>
                  <w:vAlign w:val="center"/>
                </w:tcPr>
                <w:p w14:paraId="00000975" w14:textId="77777777" w:rsidR="003C3090" w:rsidRDefault="007A67C5">
                  <w:pPr>
                    <w:jc w:val="left"/>
                    <w:rPr>
                      <w:color w:val="000000"/>
                      <w:sz w:val="16"/>
                      <w:szCs w:val="16"/>
                    </w:rPr>
                  </w:pPr>
                  <w:r>
                    <w:rPr>
                      <w:color w:val="000000"/>
                      <w:sz w:val="16"/>
                      <w:szCs w:val="16"/>
                    </w:rPr>
                    <w:t>Unshaded Cropland (TCC 10% or less)</w:t>
                  </w:r>
                </w:p>
              </w:tc>
              <w:tc>
                <w:tcPr>
                  <w:tcW w:w="1085" w:type="dxa"/>
                  <w:vAlign w:val="bottom"/>
                </w:tcPr>
                <w:p w14:paraId="00000976" w14:textId="77777777" w:rsidR="003C3090" w:rsidRDefault="007A67C5">
                  <w:pPr>
                    <w:jc w:val="right"/>
                    <w:rPr>
                      <w:color w:val="000000"/>
                      <w:sz w:val="16"/>
                      <w:szCs w:val="16"/>
                    </w:rPr>
                  </w:pPr>
                  <w:r>
                    <w:rPr>
                      <w:color w:val="000000"/>
                      <w:sz w:val="16"/>
                      <w:szCs w:val="16"/>
                    </w:rPr>
                    <w:t>2,016</w:t>
                  </w:r>
                </w:p>
              </w:tc>
              <w:tc>
                <w:tcPr>
                  <w:tcW w:w="776" w:type="dxa"/>
                  <w:vAlign w:val="bottom"/>
                </w:tcPr>
                <w:p w14:paraId="00000977" w14:textId="77777777" w:rsidR="003C3090" w:rsidRDefault="007A67C5">
                  <w:pPr>
                    <w:jc w:val="right"/>
                    <w:rPr>
                      <w:color w:val="000000"/>
                      <w:sz w:val="16"/>
                      <w:szCs w:val="16"/>
                    </w:rPr>
                  </w:pPr>
                  <w:r>
                    <w:rPr>
                      <w:color w:val="000000"/>
                      <w:sz w:val="16"/>
                      <w:szCs w:val="16"/>
                    </w:rPr>
                    <w:t>2,745</w:t>
                  </w:r>
                </w:p>
              </w:tc>
              <w:tc>
                <w:tcPr>
                  <w:tcW w:w="725" w:type="dxa"/>
                  <w:vAlign w:val="bottom"/>
                </w:tcPr>
                <w:p w14:paraId="00000978" w14:textId="77777777" w:rsidR="003C3090" w:rsidRDefault="007A67C5">
                  <w:pPr>
                    <w:jc w:val="right"/>
                    <w:rPr>
                      <w:color w:val="000000"/>
                      <w:sz w:val="16"/>
                      <w:szCs w:val="16"/>
                    </w:rPr>
                  </w:pPr>
                  <w:r>
                    <w:rPr>
                      <w:color w:val="000000"/>
                      <w:sz w:val="16"/>
                      <w:szCs w:val="16"/>
                    </w:rPr>
                    <w:t>136%</w:t>
                  </w:r>
                </w:p>
              </w:tc>
            </w:tr>
            <w:tr w:rsidR="003C3090" w14:paraId="54CDB473" w14:textId="77777777">
              <w:trPr>
                <w:trHeight w:val="70"/>
                <w:jc w:val="center"/>
              </w:trPr>
              <w:tc>
                <w:tcPr>
                  <w:tcW w:w="1985" w:type="dxa"/>
                  <w:vAlign w:val="center"/>
                </w:tcPr>
                <w:p w14:paraId="00000979" w14:textId="77777777" w:rsidR="003C3090" w:rsidRDefault="007A67C5">
                  <w:pPr>
                    <w:jc w:val="left"/>
                    <w:rPr>
                      <w:color w:val="000000"/>
                      <w:sz w:val="16"/>
                      <w:szCs w:val="16"/>
                    </w:rPr>
                  </w:pPr>
                  <w:r>
                    <w:rPr>
                      <w:color w:val="000000"/>
                      <w:sz w:val="16"/>
                      <w:szCs w:val="16"/>
                    </w:rPr>
                    <w:t>secondary natural forest</w:t>
                  </w:r>
                </w:p>
              </w:tc>
              <w:tc>
                <w:tcPr>
                  <w:tcW w:w="2886" w:type="dxa"/>
                  <w:vAlign w:val="center"/>
                </w:tcPr>
                <w:p w14:paraId="0000097A" w14:textId="77777777" w:rsidR="003C3090" w:rsidRDefault="007A67C5">
                  <w:pPr>
                    <w:jc w:val="left"/>
                    <w:rPr>
                      <w:color w:val="000000"/>
                      <w:sz w:val="16"/>
                      <w:szCs w:val="16"/>
                    </w:rPr>
                  </w:pPr>
                  <w:r>
                    <w:rPr>
                      <w:color w:val="000000"/>
                      <w:sz w:val="16"/>
                      <w:szCs w:val="16"/>
                    </w:rPr>
                    <w:t>other land</w:t>
                  </w:r>
                </w:p>
              </w:tc>
              <w:tc>
                <w:tcPr>
                  <w:tcW w:w="1085" w:type="dxa"/>
                  <w:vAlign w:val="bottom"/>
                </w:tcPr>
                <w:p w14:paraId="0000097B" w14:textId="77777777" w:rsidR="003C3090" w:rsidRDefault="007A67C5">
                  <w:pPr>
                    <w:jc w:val="right"/>
                    <w:rPr>
                      <w:color w:val="000000"/>
                      <w:sz w:val="16"/>
                      <w:szCs w:val="16"/>
                    </w:rPr>
                  </w:pPr>
                  <w:r>
                    <w:rPr>
                      <w:color w:val="000000"/>
                      <w:sz w:val="16"/>
                      <w:szCs w:val="16"/>
                    </w:rPr>
                    <w:t>0</w:t>
                  </w:r>
                </w:p>
              </w:tc>
              <w:tc>
                <w:tcPr>
                  <w:tcW w:w="776" w:type="dxa"/>
                  <w:vAlign w:val="bottom"/>
                </w:tcPr>
                <w:p w14:paraId="0000097C" w14:textId="77777777" w:rsidR="003C3090" w:rsidRDefault="007A67C5">
                  <w:pPr>
                    <w:jc w:val="right"/>
                    <w:rPr>
                      <w:color w:val="000000"/>
                      <w:sz w:val="16"/>
                      <w:szCs w:val="16"/>
                    </w:rPr>
                  </w:pPr>
                  <w:r>
                    <w:rPr>
                      <w:color w:val="000000"/>
                      <w:sz w:val="16"/>
                      <w:szCs w:val="16"/>
                    </w:rPr>
                    <w:t>0</w:t>
                  </w:r>
                </w:p>
              </w:tc>
              <w:tc>
                <w:tcPr>
                  <w:tcW w:w="725" w:type="dxa"/>
                  <w:vAlign w:val="bottom"/>
                </w:tcPr>
                <w:p w14:paraId="0000097D" w14:textId="77777777" w:rsidR="003C3090" w:rsidRDefault="007A67C5">
                  <w:pPr>
                    <w:jc w:val="right"/>
                    <w:rPr>
                      <w:color w:val="000000"/>
                      <w:sz w:val="16"/>
                      <w:szCs w:val="16"/>
                    </w:rPr>
                  </w:pPr>
                  <w:r>
                    <w:rPr>
                      <w:color w:val="000000"/>
                      <w:sz w:val="16"/>
                      <w:szCs w:val="16"/>
                    </w:rPr>
                    <w:t>0%</w:t>
                  </w:r>
                </w:p>
              </w:tc>
            </w:tr>
          </w:tbl>
          <w:p w14:paraId="0000097E" w14:textId="77777777" w:rsidR="003C3090" w:rsidRDefault="003C3090">
            <w:pPr>
              <w:spacing w:before="40" w:after="40" w:line="288" w:lineRule="auto"/>
              <w:rPr>
                <w:i/>
                <w:iCs/>
                <w:color w:val="000000"/>
              </w:rPr>
            </w:pPr>
          </w:p>
          <w:p w14:paraId="0000097F" w14:textId="77777777" w:rsidR="003C3090" w:rsidRDefault="003C3090">
            <w:pPr>
              <w:spacing w:before="40" w:after="40" w:line="288" w:lineRule="auto"/>
              <w:jc w:val="center"/>
              <w:rPr>
                <w:b/>
                <w:bCs/>
                <w:color w:val="000000"/>
              </w:rPr>
            </w:pPr>
          </w:p>
          <w:p w14:paraId="00000980" w14:textId="77777777" w:rsidR="003C3090" w:rsidRDefault="003C3090">
            <w:pPr>
              <w:spacing w:before="40" w:after="40" w:line="288" w:lineRule="auto"/>
              <w:jc w:val="center"/>
              <w:rPr>
                <w:b/>
                <w:bCs/>
                <w:color w:val="000000"/>
              </w:rPr>
            </w:pPr>
          </w:p>
          <w:p w14:paraId="00000981" w14:textId="77777777" w:rsidR="003C3090" w:rsidRDefault="007A67C5">
            <w:pPr>
              <w:spacing w:before="40" w:after="40" w:line="288" w:lineRule="auto"/>
              <w:jc w:val="center"/>
              <w:rPr>
                <w:b/>
                <w:bCs/>
                <w:color w:val="000000"/>
              </w:rPr>
            </w:pPr>
            <w:r>
              <w:rPr>
                <w:b/>
                <w:bCs/>
                <w:color w:val="000000"/>
              </w:rPr>
              <w:t>Forest gain</w:t>
            </w:r>
          </w:p>
          <w:tbl>
            <w:tblPr>
              <w:tblStyle w:val="afff9"/>
              <w:tblW w:w="54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1"/>
              <w:gridCol w:w="919"/>
              <w:gridCol w:w="1075"/>
              <w:gridCol w:w="855"/>
            </w:tblGrid>
            <w:tr w:rsidR="003C3090" w14:paraId="7290860D" w14:textId="77777777">
              <w:trPr>
                <w:trHeight w:val="70"/>
                <w:jc w:val="center"/>
              </w:trPr>
              <w:tc>
                <w:tcPr>
                  <w:tcW w:w="2591" w:type="dxa"/>
                  <w:vMerge w:val="restart"/>
                </w:tcPr>
                <w:p w14:paraId="00000982" w14:textId="77777777" w:rsidR="003C3090" w:rsidRDefault="007A67C5">
                  <w:pPr>
                    <w:jc w:val="center"/>
                    <w:rPr>
                      <w:b/>
                      <w:bCs/>
                      <w:color w:val="000000"/>
                      <w:sz w:val="16"/>
                      <w:szCs w:val="16"/>
                    </w:rPr>
                  </w:pPr>
                  <w:r>
                    <w:rPr>
                      <w:b/>
                      <w:bCs/>
                      <w:color w:val="000000"/>
                      <w:sz w:val="16"/>
                      <w:szCs w:val="16"/>
                    </w:rPr>
                    <w:t>Forest Type</w:t>
                  </w:r>
                </w:p>
              </w:tc>
              <w:tc>
                <w:tcPr>
                  <w:tcW w:w="2849" w:type="dxa"/>
                  <w:gridSpan w:val="3"/>
                  <w:vAlign w:val="bottom"/>
                </w:tcPr>
                <w:p w14:paraId="00000983" w14:textId="77777777" w:rsidR="003C3090" w:rsidRDefault="007A67C5">
                  <w:pPr>
                    <w:jc w:val="center"/>
                    <w:rPr>
                      <w:b/>
                      <w:bCs/>
                      <w:color w:val="000000"/>
                      <w:sz w:val="16"/>
                      <w:szCs w:val="16"/>
                    </w:rPr>
                  </w:pPr>
                  <w:r>
                    <w:rPr>
                      <w:b/>
                      <w:bCs/>
                      <w:color w:val="000000"/>
                      <w:sz w:val="16"/>
                      <w:szCs w:val="16"/>
                    </w:rPr>
                    <w:t>2022-2024</w:t>
                  </w:r>
                </w:p>
              </w:tc>
            </w:tr>
            <w:tr w:rsidR="003C3090" w14:paraId="2D739E9B" w14:textId="77777777">
              <w:trPr>
                <w:trHeight w:val="119"/>
                <w:jc w:val="center"/>
              </w:trPr>
              <w:tc>
                <w:tcPr>
                  <w:tcW w:w="2591" w:type="dxa"/>
                  <w:vMerge/>
                </w:tcPr>
                <w:p w14:paraId="00000986"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919" w:type="dxa"/>
                  <w:vAlign w:val="bottom"/>
                </w:tcPr>
                <w:p w14:paraId="00000987" w14:textId="77777777" w:rsidR="003C3090" w:rsidRDefault="007A67C5">
                  <w:pPr>
                    <w:jc w:val="center"/>
                    <w:rPr>
                      <w:b/>
                      <w:bCs/>
                      <w:color w:val="000000"/>
                      <w:sz w:val="16"/>
                      <w:szCs w:val="16"/>
                    </w:rPr>
                  </w:pPr>
                  <w:r>
                    <w:rPr>
                      <w:b/>
                      <w:bCs/>
                      <w:color w:val="000000"/>
                      <w:sz w:val="16"/>
                      <w:szCs w:val="16"/>
                    </w:rPr>
                    <w:t>Area (ha)</w:t>
                  </w:r>
                </w:p>
              </w:tc>
              <w:tc>
                <w:tcPr>
                  <w:tcW w:w="1075" w:type="dxa"/>
                  <w:vAlign w:val="bottom"/>
                </w:tcPr>
                <w:p w14:paraId="00000988" w14:textId="77777777" w:rsidR="003C3090" w:rsidRDefault="007A67C5">
                  <w:pPr>
                    <w:jc w:val="center"/>
                    <w:rPr>
                      <w:b/>
                      <w:bCs/>
                      <w:color w:val="000000"/>
                      <w:sz w:val="16"/>
                      <w:szCs w:val="16"/>
                    </w:rPr>
                  </w:pPr>
                  <w:r>
                    <w:rPr>
                      <w:b/>
                      <w:bCs/>
                      <w:color w:val="000000"/>
                      <w:sz w:val="16"/>
                      <w:szCs w:val="16"/>
                    </w:rPr>
                    <w:t>±90% CI</w:t>
                  </w:r>
                </w:p>
              </w:tc>
              <w:tc>
                <w:tcPr>
                  <w:tcW w:w="855" w:type="dxa"/>
                </w:tcPr>
                <w:p w14:paraId="00000989" w14:textId="77777777" w:rsidR="003C3090" w:rsidRDefault="007A67C5">
                  <w:pPr>
                    <w:jc w:val="center"/>
                    <w:rPr>
                      <w:b/>
                      <w:bCs/>
                      <w:color w:val="000000"/>
                      <w:sz w:val="16"/>
                      <w:szCs w:val="16"/>
                    </w:rPr>
                  </w:pPr>
                  <w:r>
                    <w:rPr>
                      <w:b/>
                      <w:bCs/>
                      <w:color w:val="000000"/>
                      <w:sz w:val="16"/>
                      <w:szCs w:val="16"/>
                    </w:rPr>
                    <w:t>%E</w:t>
                  </w:r>
                </w:p>
              </w:tc>
            </w:tr>
            <w:tr w:rsidR="003C3090" w14:paraId="479859C7" w14:textId="77777777">
              <w:trPr>
                <w:trHeight w:val="50"/>
                <w:jc w:val="center"/>
              </w:trPr>
              <w:tc>
                <w:tcPr>
                  <w:tcW w:w="2591" w:type="dxa"/>
                  <w:vAlign w:val="bottom"/>
                </w:tcPr>
                <w:p w14:paraId="0000098A" w14:textId="77777777" w:rsidR="003C3090" w:rsidRDefault="007A67C5">
                  <w:pPr>
                    <w:jc w:val="right"/>
                    <w:rPr>
                      <w:color w:val="000000"/>
                      <w:sz w:val="16"/>
                      <w:szCs w:val="16"/>
                    </w:rPr>
                  </w:pPr>
                  <w:r>
                    <w:rPr>
                      <w:color w:val="000000"/>
                      <w:sz w:val="16"/>
                      <w:szCs w:val="16"/>
                    </w:rPr>
                    <w:t>natural secondary forest gain</w:t>
                  </w:r>
                </w:p>
              </w:tc>
              <w:tc>
                <w:tcPr>
                  <w:tcW w:w="919" w:type="dxa"/>
                  <w:vAlign w:val="center"/>
                </w:tcPr>
                <w:p w14:paraId="0000098B" w14:textId="77777777" w:rsidR="003C3090" w:rsidRDefault="007A67C5">
                  <w:pPr>
                    <w:jc w:val="right"/>
                    <w:rPr>
                      <w:color w:val="000000"/>
                      <w:sz w:val="16"/>
                      <w:szCs w:val="16"/>
                    </w:rPr>
                  </w:pPr>
                  <w:r>
                    <w:rPr>
                      <w:color w:val="000000"/>
                      <w:sz w:val="16"/>
                      <w:szCs w:val="16"/>
                    </w:rPr>
                    <w:t>19,156</w:t>
                  </w:r>
                </w:p>
              </w:tc>
              <w:tc>
                <w:tcPr>
                  <w:tcW w:w="1075" w:type="dxa"/>
                  <w:vAlign w:val="center"/>
                </w:tcPr>
                <w:p w14:paraId="0000098C" w14:textId="77777777" w:rsidR="003C3090" w:rsidRDefault="007A67C5">
                  <w:pPr>
                    <w:jc w:val="right"/>
                    <w:rPr>
                      <w:color w:val="000000"/>
                      <w:sz w:val="16"/>
                      <w:szCs w:val="16"/>
                    </w:rPr>
                  </w:pPr>
                  <w:r>
                    <w:rPr>
                      <w:color w:val="000000"/>
                      <w:sz w:val="16"/>
                      <w:szCs w:val="16"/>
                    </w:rPr>
                    <w:t>8,888</w:t>
                  </w:r>
                </w:p>
              </w:tc>
              <w:tc>
                <w:tcPr>
                  <w:tcW w:w="855" w:type="dxa"/>
                  <w:vAlign w:val="center"/>
                </w:tcPr>
                <w:p w14:paraId="0000098D" w14:textId="77777777" w:rsidR="003C3090" w:rsidRDefault="007A67C5">
                  <w:pPr>
                    <w:jc w:val="right"/>
                    <w:rPr>
                      <w:color w:val="000000"/>
                      <w:sz w:val="16"/>
                      <w:szCs w:val="16"/>
                    </w:rPr>
                  </w:pPr>
                  <w:r>
                    <w:rPr>
                      <w:color w:val="000000"/>
                      <w:sz w:val="16"/>
                      <w:szCs w:val="16"/>
                    </w:rPr>
                    <w:t>46%</w:t>
                  </w:r>
                </w:p>
              </w:tc>
            </w:tr>
            <w:tr w:rsidR="003C3090" w14:paraId="3AB90D59" w14:textId="77777777">
              <w:trPr>
                <w:trHeight w:val="70"/>
                <w:jc w:val="center"/>
              </w:trPr>
              <w:tc>
                <w:tcPr>
                  <w:tcW w:w="2591" w:type="dxa"/>
                  <w:vAlign w:val="bottom"/>
                </w:tcPr>
                <w:p w14:paraId="0000098E" w14:textId="77777777" w:rsidR="003C3090" w:rsidRDefault="007A67C5">
                  <w:pPr>
                    <w:jc w:val="right"/>
                    <w:rPr>
                      <w:color w:val="000000"/>
                      <w:sz w:val="16"/>
                      <w:szCs w:val="16"/>
                    </w:rPr>
                  </w:pPr>
                  <w:r>
                    <w:rPr>
                      <w:color w:val="000000"/>
                      <w:sz w:val="16"/>
                      <w:szCs w:val="16"/>
                    </w:rPr>
                    <w:t>plantation forest gain</w:t>
                  </w:r>
                </w:p>
              </w:tc>
              <w:tc>
                <w:tcPr>
                  <w:tcW w:w="919" w:type="dxa"/>
                </w:tcPr>
                <w:p w14:paraId="0000098F" w14:textId="77777777" w:rsidR="003C3090" w:rsidRDefault="007A67C5">
                  <w:pPr>
                    <w:jc w:val="right"/>
                    <w:rPr>
                      <w:color w:val="000000"/>
                      <w:sz w:val="16"/>
                      <w:szCs w:val="16"/>
                    </w:rPr>
                  </w:pPr>
                  <w:r>
                    <w:rPr>
                      <w:sz w:val="16"/>
                      <w:szCs w:val="16"/>
                    </w:rPr>
                    <w:t xml:space="preserve">- </w:t>
                  </w:r>
                </w:p>
              </w:tc>
              <w:tc>
                <w:tcPr>
                  <w:tcW w:w="1075" w:type="dxa"/>
                </w:tcPr>
                <w:p w14:paraId="00000990" w14:textId="77777777" w:rsidR="003C3090" w:rsidRDefault="007A67C5">
                  <w:pPr>
                    <w:jc w:val="right"/>
                    <w:rPr>
                      <w:color w:val="000000"/>
                      <w:sz w:val="16"/>
                      <w:szCs w:val="16"/>
                    </w:rPr>
                  </w:pPr>
                  <w:r>
                    <w:rPr>
                      <w:sz w:val="16"/>
                      <w:szCs w:val="16"/>
                    </w:rPr>
                    <w:t xml:space="preserve">- </w:t>
                  </w:r>
                </w:p>
              </w:tc>
              <w:tc>
                <w:tcPr>
                  <w:tcW w:w="855" w:type="dxa"/>
                </w:tcPr>
                <w:p w14:paraId="00000991" w14:textId="77777777" w:rsidR="003C3090" w:rsidRDefault="007A67C5">
                  <w:pPr>
                    <w:jc w:val="right"/>
                    <w:rPr>
                      <w:color w:val="000000"/>
                      <w:sz w:val="16"/>
                      <w:szCs w:val="16"/>
                    </w:rPr>
                  </w:pPr>
                  <w:r>
                    <w:rPr>
                      <w:color w:val="000000"/>
                      <w:sz w:val="16"/>
                      <w:szCs w:val="16"/>
                    </w:rPr>
                    <w:t xml:space="preserve">           - </w:t>
                  </w:r>
                </w:p>
              </w:tc>
            </w:tr>
            <w:tr w:rsidR="003C3090" w14:paraId="6841D1F1" w14:textId="77777777">
              <w:trPr>
                <w:trHeight w:val="70"/>
                <w:jc w:val="center"/>
              </w:trPr>
              <w:tc>
                <w:tcPr>
                  <w:tcW w:w="2591" w:type="dxa"/>
                  <w:vAlign w:val="bottom"/>
                </w:tcPr>
                <w:p w14:paraId="00000992" w14:textId="77777777" w:rsidR="003C3090" w:rsidRDefault="007A67C5">
                  <w:pPr>
                    <w:jc w:val="right"/>
                    <w:rPr>
                      <w:color w:val="000000"/>
                      <w:sz w:val="16"/>
                      <w:szCs w:val="16"/>
                    </w:rPr>
                  </w:pPr>
                  <w:r>
                    <w:rPr>
                      <w:color w:val="000000"/>
                      <w:sz w:val="16"/>
                      <w:szCs w:val="16"/>
                    </w:rPr>
                    <w:t>shaded cropland gain</w:t>
                  </w:r>
                </w:p>
              </w:tc>
              <w:tc>
                <w:tcPr>
                  <w:tcW w:w="919" w:type="dxa"/>
                </w:tcPr>
                <w:p w14:paraId="00000993" w14:textId="77777777" w:rsidR="003C3090" w:rsidRDefault="007A67C5">
                  <w:pPr>
                    <w:jc w:val="right"/>
                    <w:rPr>
                      <w:color w:val="000000"/>
                      <w:sz w:val="16"/>
                      <w:szCs w:val="16"/>
                    </w:rPr>
                  </w:pPr>
                  <w:r>
                    <w:rPr>
                      <w:sz w:val="16"/>
                      <w:szCs w:val="16"/>
                    </w:rPr>
                    <w:t>-</w:t>
                  </w:r>
                </w:p>
              </w:tc>
              <w:tc>
                <w:tcPr>
                  <w:tcW w:w="1075" w:type="dxa"/>
                </w:tcPr>
                <w:p w14:paraId="00000994" w14:textId="77777777" w:rsidR="003C3090" w:rsidRDefault="007A67C5">
                  <w:pPr>
                    <w:jc w:val="right"/>
                    <w:rPr>
                      <w:color w:val="000000"/>
                      <w:sz w:val="16"/>
                      <w:szCs w:val="16"/>
                    </w:rPr>
                  </w:pPr>
                  <w:r>
                    <w:rPr>
                      <w:sz w:val="16"/>
                      <w:szCs w:val="16"/>
                    </w:rPr>
                    <w:t>-</w:t>
                  </w:r>
                </w:p>
              </w:tc>
              <w:tc>
                <w:tcPr>
                  <w:tcW w:w="855" w:type="dxa"/>
                  <w:vAlign w:val="center"/>
                </w:tcPr>
                <w:p w14:paraId="00000995" w14:textId="77777777" w:rsidR="003C3090" w:rsidRDefault="007A67C5">
                  <w:pPr>
                    <w:jc w:val="right"/>
                    <w:rPr>
                      <w:color w:val="000000"/>
                      <w:sz w:val="16"/>
                      <w:szCs w:val="16"/>
                    </w:rPr>
                  </w:pPr>
                  <w:r>
                    <w:rPr>
                      <w:color w:val="000000"/>
                      <w:sz w:val="16"/>
                      <w:szCs w:val="16"/>
                    </w:rPr>
                    <w:t>-</w:t>
                  </w:r>
                </w:p>
              </w:tc>
            </w:tr>
          </w:tbl>
          <w:p w14:paraId="00000996" w14:textId="77777777" w:rsidR="003C3090" w:rsidRDefault="003C3090">
            <w:pPr>
              <w:spacing w:before="40" w:after="40" w:line="288" w:lineRule="auto"/>
              <w:rPr>
                <w:i/>
                <w:iCs/>
                <w:color w:val="000000"/>
              </w:rPr>
            </w:pPr>
          </w:p>
          <w:p w14:paraId="00000997" w14:textId="77777777" w:rsidR="003C3090" w:rsidRDefault="003C3090">
            <w:pPr>
              <w:spacing w:before="40" w:after="40" w:line="288" w:lineRule="auto"/>
              <w:rPr>
                <w:i/>
                <w:iCs/>
                <w:color w:val="000000"/>
              </w:rPr>
            </w:pPr>
          </w:p>
          <w:p w14:paraId="00000998" w14:textId="77777777" w:rsidR="003C3090" w:rsidRDefault="007A67C5">
            <w:pPr>
              <w:spacing w:before="40" w:after="40" w:line="288" w:lineRule="auto"/>
              <w:jc w:val="center"/>
              <w:rPr>
                <w:b/>
                <w:bCs/>
                <w:color w:val="000000"/>
              </w:rPr>
            </w:pPr>
            <w:r>
              <w:rPr>
                <w:b/>
                <w:bCs/>
                <w:color w:val="000000"/>
              </w:rPr>
              <w:t>Degradation</w:t>
            </w:r>
          </w:p>
          <w:tbl>
            <w:tblPr>
              <w:tblStyle w:val="afffa"/>
              <w:tblW w:w="68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77"/>
              <w:gridCol w:w="1085"/>
              <w:gridCol w:w="979"/>
              <w:gridCol w:w="793"/>
            </w:tblGrid>
            <w:tr w:rsidR="003C3090" w14:paraId="401FF6BF" w14:textId="77777777">
              <w:trPr>
                <w:trHeight w:val="70"/>
                <w:jc w:val="center"/>
              </w:trPr>
              <w:tc>
                <w:tcPr>
                  <w:tcW w:w="1985" w:type="dxa"/>
                  <w:vMerge w:val="restart"/>
                  <w:vAlign w:val="bottom"/>
                </w:tcPr>
                <w:p w14:paraId="00000999" w14:textId="77777777" w:rsidR="003C3090" w:rsidRDefault="007A67C5">
                  <w:pPr>
                    <w:jc w:val="center"/>
                    <w:rPr>
                      <w:b/>
                      <w:bCs/>
                      <w:color w:val="000000"/>
                      <w:sz w:val="16"/>
                      <w:szCs w:val="16"/>
                    </w:rPr>
                  </w:pPr>
                  <w:r>
                    <w:rPr>
                      <w:b/>
                      <w:bCs/>
                      <w:color w:val="000000"/>
                      <w:sz w:val="16"/>
                      <w:szCs w:val="16"/>
                    </w:rPr>
                    <w:t>Initial</w:t>
                  </w:r>
                </w:p>
              </w:tc>
              <w:tc>
                <w:tcPr>
                  <w:tcW w:w="1977" w:type="dxa"/>
                  <w:vMerge w:val="restart"/>
                  <w:vAlign w:val="bottom"/>
                </w:tcPr>
                <w:p w14:paraId="0000099A" w14:textId="77777777" w:rsidR="003C3090" w:rsidRDefault="007A67C5">
                  <w:pPr>
                    <w:jc w:val="center"/>
                    <w:rPr>
                      <w:b/>
                      <w:bCs/>
                      <w:color w:val="000000"/>
                      <w:sz w:val="16"/>
                      <w:szCs w:val="16"/>
                    </w:rPr>
                  </w:pPr>
                  <w:r>
                    <w:rPr>
                      <w:b/>
                      <w:bCs/>
                      <w:color w:val="000000"/>
                      <w:sz w:val="16"/>
                      <w:szCs w:val="16"/>
                    </w:rPr>
                    <w:t>Final</w:t>
                  </w:r>
                </w:p>
              </w:tc>
              <w:tc>
                <w:tcPr>
                  <w:tcW w:w="2857" w:type="dxa"/>
                  <w:gridSpan w:val="3"/>
                  <w:vAlign w:val="bottom"/>
                </w:tcPr>
                <w:p w14:paraId="0000099B" w14:textId="77777777" w:rsidR="003C3090" w:rsidRDefault="007A67C5">
                  <w:pPr>
                    <w:jc w:val="center"/>
                    <w:rPr>
                      <w:b/>
                      <w:bCs/>
                      <w:color w:val="000000"/>
                      <w:sz w:val="16"/>
                      <w:szCs w:val="16"/>
                    </w:rPr>
                  </w:pPr>
                  <w:r>
                    <w:rPr>
                      <w:b/>
                      <w:bCs/>
                      <w:color w:val="000000"/>
                      <w:sz w:val="16"/>
                      <w:szCs w:val="16"/>
                    </w:rPr>
                    <w:t>2022-2024</w:t>
                  </w:r>
                </w:p>
              </w:tc>
            </w:tr>
            <w:tr w:rsidR="003C3090" w14:paraId="2549E251" w14:textId="77777777">
              <w:trPr>
                <w:trHeight w:val="68"/>
                <w:jc w:val="center"/>
              </w:trPr>
              <w:tc>
                <w:tcPr>
                  <w:tcW w:w="1985" w:type="dxa"/>
                  <w:vMerge/>
                  <w:vAlign w:val="bottom"/>
                </w:tcPr>
                <w:p w14:paraId="0000099E"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977" w:type="dxa"/>
                  <w:vMerge/>
                  <w:vAlign w:val="bottom"/>
                </w:tcPr>
                <w:p w14:paraId="0000099F" w14:textId="77777777" w:rsidR="003C3090" w:rsidRDefault="003C3090">
                  <w:pPr>
                    <w:widowControl w:val="0"/>
                    <w:pBdr>
                      <w:top w:val="nil"/>
                      <w:left w:val="nil"/>
                      <w:bottom w:val="nil"/>
                      <w:right w:val="nil"/>
                      <w:between w:val="nil"/>
                    </w:pBdr>
                    <w:spacing w:after="0" w:line="276" w:lineRule="auto"/>
                    <w:jc w:val="left"/>
                    <w:rPr>
                      <w:b/>
                      <w:bCs/>
                      <w:color w:val="000000"/>
                      <w:sz w:val="16"/>
                      <w:szCs w:val="16"/>
                    </w:rPr>
                  </w:pPr>
                </w:p>
              </w:tc>
              <w:tc>
                <w:tcPr>
                  <w:tcW w:w="1085" w:type="dxa"/>
                  <w:vAlign w:val="bottom"/>
                </w:tcPr>
                <w:p w14:paraId="000009A0" w14:textId="77777777" w:rsidR="003C3090" w:rsidRDefault="007A67C5">
                  <w:pPr>
                    <w:jc w:val="center"/>
                    <w:rPr>
                      <w:b/>
                      <w:bCs/>
                      <w:color w:val="000000"/>
                      <w:sz w:val="16"/>
                      <w:szCs w:val="16"/>
                    </w:rPr>
                  </w:pPr>
                  <w:r>
                    <w:rPr>
                      <w:b/>
                      <w:bCs/>
                      <w:color w:val="000000"/>
                      <w:sz w:val="16"/>
                      <w:szCs w:val="16"/>
                    </w:rPr>
                    <w:t>Area (ha)</w:t>
                  </w:r>
                </w:p>
              </w:tc>
              <w:tc>
                <w:tcPr>
                  <w:tcW w:w="979" w:type="dxa"/>
                  <w:vAlign w:val="bottom"/>
                </w:tcPr>
                <w:p w14:paraId="000009A1" w14:textId="77777777" w:rsidR="003C3090" w:rsidRDefault="007A67C5">
                  <w:pPr>
                    <w:jc w:val="center"/>
                    <w:rPr>
                      <w:b/>
                      <w:bCs/>
                      <w:color w:val="000000"/>
                      <w:sz w:val="16"/>
                      <w:szCs w:val="16"/>
                    </w:rPr>
                  </w:pPr>
                  <w:r>
                    <w:rPr>
                      <w:b/>
                      <w:bCs/>
                      <w:color w:val="000000"/>
                      <w:sz w:val="16"/>
                      <w:szCs w:val="16"/>
                    </w:rPr>
                    <w:t>±90% CI</w:t>
                  </w:r>
                </w:p>
              </w:tc>
              <w:tc>
                <w:tcPr>
                  <w:tcW w:w="793" w:type="dxa"/>
                </w:tcPr>
                <w:p w14:paraId="000009A2" w14:textId="77777777" w:rsidR="003C3090" w:rsidRDefault="007A67C5">
                  <w:pPr>
                    <w:jc w:val="center"/>
                    <w:rPr>
                      <w:b/>
                      <w:bCs/>
                      <w:color w:val="000000"/>
                      <w:sz w:val="16"/>
                      <w:szCs w:val="16"/>
                    </w:rPr>
                  </w:pPr>
                  <w:r>
                    <w:rPr>
                      <w:b/>
                      <w:bCs/>
                      <w:color w:val="000000"/>
                      <w:sz w:val="16"/>
                      <w:szCs w:val="16"/>
                    </w:rPr>
                    <w:t>%E</w:t>
                  </w:r>
                </w:p>
              </w:tc>
            </w:tr>
            <w:tr w:rsidR="003C3090" w14:paraId="1E7C0A9B" w14:textId="77777777">
              <w:trPr>
                <w:trHeight w:val="181"/>
                <w:jc w:val="center"/>
              </w:trPr>
              <w:tc>
                <w:tcPr>
                  <w:tcW w:w="1985" w:type="dxa"/>
                  <w:vAlign w:val="bottom"/>
                </w:tcPr>
                <w:p w14:paraId="000009A3" w14:textId="77777777" w:rsidR="003C3090" w:rsidRDefault="007A67C5">
                  <w:pPr>
                    <w:jc w:val="left"/>
                    <w:rPr>
                      <w:color w:val="000000"/>
                      <w:sz w:val="16"/>
                      <w:szCs w:val="16"/>
                    </w:rPr>
                  </w:pPr>
                  <w:r>
                    <w:rPr>
                      <w:color w:val="000000"/>
                      <w:sz w:val="16"/>
                      <w:szCs w:val="16"/>
                    </w:rPr>
                    <w:t>Intact forest</w:t>
                  </w:r>
                </w:p>
              </w:tc>
              <w:tc>
                <w:tcPr>
                  <w:tcW w:w="1977" w:type="dxa"/>
                  <w:vAlign w:val="bottom"/>
                </w:tcPr>
                <w:p w14:paraId="000009A4" w14:textId="77777777" w:rsidR="003C3090" w:rsidRDefault="007A67C5">
                  <w:pPr>
                    <w:jc w:val="left"/>
                    <w:rPr>
                      <w:color w:val="000000"/>
                      <w:sz w:val="16"/>
                      <w:szCs w:val="16"/>
                    </w:rPr>
                  </w:pPr>
                  <w:r>
                    <w:rPr>
                      <w:color w:val="000000"/>
                      <w:sz w:val="16"/>
                      <w:szCs w:val="16"/>
                    </w:rPr>
                    <w:t xml:space="preserve">Degraded forest </w:t>
                  </w:r>
                </w:p>
              </w:tc>
              <w:tc>
                <w:tcPr>
                  <w:tcW w:w="1085" w:type="dxa"/>
                  <w:vAlign w:val="bottom"/>
                </w:tcPr>
                <w:p w14:paraId="000009A5" w14:textId="77777777" w:rsidR="003C3090" w:rsidRDefault="007A67C5">
                  <w:pPr>
                    <w:jc w:val="right"/>
                    <w:rPr>
                      <w:color w:val="000000"/>
                      <w:sz w:val="16"/>
                      <w:szCs w:val="16"/>
                    </w:rPr>
                  </w:pPr>
                  <w:r>
                    <w:rPr>
                      <w:color w:val="000000"/>
                      <w:sz w:val="16"/>
                      <w:szCs w:val="16"/>
                    </w:rPr>
                    <w:t>14,233</w:t>
                  </w:r>
                </w:p>
              </w:tc>
              <w:tc>
                <w:tcPr>
                  <w:tcW w:w="979" w:type="dxa"/>
                  <w:vAlign w:val="bottom"/>
                </w:tcPr>
                <w:p w14:paraId="000009A6" w14:textId="77777777" w:rsidR="003C3090" w:rsidRDefault="007A67C5">
                  <w:pPr>
                    <w:jc w:val="right"/>
                    <w:rPr>
                      <w:color w:val="000000"/>
                      <w:sz w:val="16"/>
                      <w:szCs w:val="16"/>
                    </w:rPr>
                  </w:pPr>
                  <w:r>
                    <w:rPr>
                      <w:color w:val="000000"/>
                      <w:sz w:val="16"/>
                      <w:szCs w:val="16"/>
                    </w:rPr>
                    <w:t>7,478</w:t>
                  </w:r>
                </w:p>
              </w:tc>
              <w:tc>
                <w:tcPr>
                  <w:tcW w:w="793" w:type="dxa"/>
                  <w:vAlign w:val="bottom"/>
                </w:tcPr>
                <w:p w14:paraId="000009A7" w14:textId="77777777" w:rsidR="003C3090" w:rsidRDefault="007A67C5">
                  <w:pPr>
                    <w:jc w:val="right"/>
                    <w:rPr>
                      <w:color w:val="000000"/>
                      <w:sz w:val="16"/>
                      <w:szCs w:val="16"/>
                    </w:rPr>
                  </w:pPr>
                  <w:r>
                    <w:rPr>
                      <w:color w:val="000000"/>
                      <w:sz w:val="16"/>
                      <w:szCs w:val="16"/>
                    </w:rPr>
                    <w:t>57%</w:t>
                  </w:r>
                </w:p>
              </w:tc>
            </w:tr>
            <w:tr w:rsidR="003C3090" w14:paraId="17AF933C" w14:textId="77777777">
              <w:trPr>
                <w:trHeight w:val="70"/>
                <w:jc w:val="center"/>
              </w:trPr>
              <w:tc>
                <w:tcPr>
                  <w:tcW w:w="1985" w:type="dxa"/>
                  <w:vAlign w:val="bottom"/>
                </w:tcPr>
                <w:p w14:paraId="000009A8" w14:textId="77777777" w:rsidR="003C3090" w:rsidRDefault="007A67C5">
                  <w:pPr>
                    <w:jc w:val="left"/>
                    <w:rPr>
                      <w:color w:val="000000"/>
                      <w:sz w:val="16"/>
                      <w:szCs w:val="16"/>
                    </w:rPr>
                  </w:pPr>
                  <w:r>
                    <w:rPr>
                      <w:color w:val="000000"/>
                      <w:sz w:val="16"/>
                      <w:szCs w:val="16"/>
                    </w:rPr>
                    <w:t>Intact forest</w:t>
                  </w:r>
                </w:p>
              </w:tc>
              <w:tc>
                <w:tcPr>
                  <w:tcW w:w="1977" w:type="dxa"/>
                  <w:vAlign w:val="bottom"/>
                </w:tcPr>
                <w:p w14:paraId="000009A9" w14:textId="77777777" w:rsidR="003C3090" w:rsidRDefault="007A67C5">
                  <w:pPr>
                    <w:jc w:val="left"/>
                    <w:rPr>
                      <w:color w:val="000000"/>
                      <w:sz w:val="16"/>
                      <w:szCs w:val="16"/>
                    </w:rPr>
                  </w:pPr>
                  <w:r>
                    <w:rPr>
                      <w:color w:val="000000"/>
                      <w:sz w:val="16"/>
                      <w:szCs w:val="16"/>
                    </w:rPr>
                    <w:t>Very degraded forest</w:t>
                  </w:r>
                </w:p>
              </w:tc>
              <w:tc>
                <w:tcPr>
                  <w:tcW w:w="1085" w:type="dxa"/>
                  <w:vAlign w:val="bottom"/>
                </w:tcPr>
                <w:p w14:paraId="000009AA" w14:textId="77777777" w:rsidR="003C3090" w:rsidRDefault="007A67C5">
                  <w:pPr>
                    <w:jc w:val="right"/>
                    <w:rPr>
                      <w:color w:val="000000"/>
                      <w:sz w:val="16"/>
                      <w:szCs w:val="16"/>
                    </w:rPr>
                  </w:pPr>
                  <w:r>
                    <w:rPr>
                      <w:color w:val="000000"/>
                      <w:sz w:val="16"/>
                      <w:szCs w:val="16"/>
                    </w:rPr>
                    <w:t>0</w:t>
                  </w:r>
                </w:p>
              </w:tc>
              <w:tc>
                <w:tcPr>
                  <w:tcW w:w="979" w:type="dxa"/>
                  <w:vAlign w:val="bottom"/>
                </w:tcPr>
                <w:p w14:paraId="000009AB" w14:textId="77777777" w:rsidR="003C3090" w:rsidRDefault="007A67C5">
                  <w:pPr>
                    <w:jc w:val="right"/>
                    <w:rPr>
                      <w:color w:val="000000"/>
                      <w:sz w:val="16"/>
                      <w:szCs w:val="16"/>
                    </w:rPr>
                  </w:pPr>
                  <w:r>
                    <w:rPr>
                      <w:color w:val="000000"/>
                      <w:sz w:val="16"/>
                      <w:szCs w:val="16"/>
                    </w:rPr>
                    <w:t>0</w:t>
                  </w:r>
                </w:p>
              </w:tc>
              <w:tc>
                <w:tcPr>
                  <w:tcW w:w="793" w:type="dxa"/>
                  <w:vAlign w:val="bottom"/>
                </w:tcPr>
                <w:p w14:paraId="000009AC" w14:textId="77777777" w:rsidR="003C3090" w:rsidRDefault="007A67C5">
                  <w:pPr>
                    <w:jc w:val="right"/>
                    <w:rPr>
                      <w:color w:val="000000"/>
                      <w:sz w:val="16"/>
                      <w:szCs w:val="16"/>
                    </w:rPr>
                  </w:pPr>
                  <w:r>
                    <w:rPr>
                      <w:color w:val="000000"/>
                      <w:sz w:val="16"/>
                      <w:szCs w:val="16"/>
                    </w:rPr>
                    <w:t>0%</w:t>
                  </w:r>
                </w:p>
              </w:tc>
            </w:tr>
            <w:tr w:rsidR="003C3090" w14:paraId="45B01DBE" w14:textId="77777777">
              <w:trPr>
                <w:trHeight w:val="121"/>
                <w:jc w:val="center"/>
              </w:trPr>
              <w:tc>
                <w:tcPr>
                  <w:tcW w:w="1985" w:type="dxa"/>
                  <w:vAlign w:val="bottom"/>
                </w:tcPr>
                <w:p w14:paraId="000009AD" w14:textId="77777777" w:rsidR="003C3090" w:rsidRDefault="007A67C5">
                  <w:pPr>
                    <w:jc w:val="left"/>
                    <w:rPr>
                      <w:color w:val="000000"/>
                      <w:sz w:val="16"/>
                      <w:szCs w:val="16"/>
                    </w:rPr>
                  </w:pPr>
                  <w:r>
                    <w:rPr>
                      <w:color w:val="000000"/>
                      <w:sz w:val="16"/>
                      <w:szCs w:val="16"/>
                    </w:rPr>
                    <w:t xml:space="preserve">Degraded forest </w:t>
                  </w:r>
                </w:p>
              </w:tc>
              <w:tc>
                <w:tcPr>
                  <w:tcW w:w="1977" w:type="dxa"/>
                  <w:vAlign w:val="bottom"/>
                </w:tcPr>
                <w:p w14:paraId="000009AE" w14:textId="77777777" w:rsidR="003C3090" w:rsidRDefault="007A67C5">
                  <w:pPr>
                    <w:jc w:val="left"/>
                    <w:rPr>
                      <w:color w:val="000000"/>
                      <w:sz w:val="16"/>
                      <w:szCs w:val="16"/>
                    </w:rPr>
                  </w:pPr>
                  <w:r>
                    <w:rPr>
                      <w:color w:val="000000"/>
                      <w:sz w:val="16"/>
                      <w:szCs w:val="16"/>
                    </w:rPr>
                    <w:t>Very degraded forest</w:t>
                  </w:r>
                </w:p>
              </w:tc>
              <w:tc>
                <w:tcPr>
                  <w:tcW w:w="1085" w:type="dxa"/>
                  <w:vAlign w:val="bottom"/>
                </w:tcPr>
                <w:p w14:paraId="000009AF" w14:textId="77777777" w:rsidR="003C3090" w:rsidRDefault="007A67C5">
                  <w:pPr>
                    <w:jc w:val="right"/>
                    <w:rPr>
                      <w:color w:val="000000"/>
                      <w:sz w:val="16"/>
                      <w:szCs w:val="16"/>
                    </w:rPr>
                  </w:pPr>
                  <w:r>
                    <w:rPr>
                      <w:color w:val="000000"/>
                      <w:sz w:val="16"/>
                      <w:szCs w:val="16"/>
                    </w:rPr>
                    <w:t>3,641</w:t>
                  </w:r>
                </w:p>
              </w:tc>
              <w:tc>
                <w:tcPr>
                  <w:tcW w:w="979" w:type="dxa"/>
                  <w:vAlign w:val="bottom"/>
                </w:tcPr>
                <w:p w14:paraId="000009B0" w14:textId="77777777" w:rsidR="003C3090" w:rsidRDefault="007A67C5">
                  <w:pPr>
                    <w:jc w:val="right"/>
                    <w:rPr>
                      <w:color w:val="000000"/>
                      <w:sz w:val="16"/>
                      <w:szCs w:val="16"/>
                    </w:rPr>
                  </w:pPr>
                  <w:r>
                    <w:rPr>
                      <w:color w:val="000000"/>
                      <w:sz w:val="16"/>
                      <w:szCs w:val="16"/>
                    </w:rPr>
                    <w:t>3,826</w:t>
                  </w:r>
                </w:p>
              </w:tc>
              <w:tc>
                <w:tcPr>
                  <w:tcW w:w="793" w:type="dxa"/>
                  <w:vAlign w:val="bottom"/>
                </w:tcPr>
                <w:p w14:paraId="000009B1" w14:textId="77777777" w:rsidR="003C3090" w:rsidRDefault="007A67C5">
                  <w:pPr>
                    <w:jc w:val="right"/>
                    <w:rPr>
                      <w:color w:val="000000"/>
                      <w:sz w:val="16"/>
                      <w:szCs w:val="16"/>
                    </w:rPr>
                  </w:pPr>
                  <w:r>
                    <w:rPr>
                      <w:color w:val="000000"/>
                      <w:sz w:val="16"/>
                      <w:szCs w:val="16"/>
                    </w:rPr>
                    <w:t>0%</w:t>
                  </w:r>
                </w:p>
              </w:tc>
            </w:tr>
            <w:tr w:rsidR="003C3090" w14:paraId="1071DDAA" w14:textId="77777777">
              <w:trPr>
                <w:trHeight w:val="81"/>
                <w:jc w:val="center"/>
              </w:trPr>
              <w:tc>
                <w:tcPr>
                  <w:tcW w:w="1985" w:type="dxa"/>
                  <w:vAlign w:val="bottom"/>
                </w:tcPr>
                <w:p w14:paraId="000009B2" w14:textId="77777777" w:rsidR="003C3090" w:rsidRDefault="007A67C5">
                  <w:pPr>
                    <w:jc w:val="left"/>
                    <w:rPr>
                      <w:color w:val="000000"/>
                      <w:sz w:val="16"/>
                      <w:szCs w:val="16"/>
                    </w:rPr>
                  </w:pPr>
                  <w:r>
                    <w:rPr>
                      <w:color w:val="000000"/>
                      <w:sz w:val="16"/>
                      <w:szCs w:val="16"/>
                    </w:rPr>
                    <w:t xml:space="preserve">Degraded forest </w:t>
                  </w:r>
                </w:p>
              </w:tc>
              <w:tc>
                <w:tcPr>
                  <w:tcW w:w="1977" w:type="dxa"/>
                  <w:vAlign w:val="bottom"/>
                </w:tcPr>
                <w:p w14:paraId="000009B3" w14:textId="77777777" w:rsidR="003C3090" w:rsidRDefault="007A67C5">
                  <w:pPr>
                    <w:jc w:val="left"/>
                    <w:rPr>
                      <w:color w:val="000000"/>
                      <w:sz w:val="16"/>
                      <w:szCs w:val="16"/>
                    </w:rPr>
                  </w:pPr>
                  <w:r>
                    <w:rPr>
                      <w:color w:val="000000"/>
                      <w:sz w:val="16"/>
                      <w:szCs w:val="16"/>
                    </w:rPr>
                    <w:t>Intact forest</w:t>
                  </w:r>
                </w:p>
              </w:tc>
              <w:tc>
                <w:tcPr>
                  <w:tcW w:w="1085" w:type="dxa"/>
                  <w:vAlign w:val="bottom"/>
                </w:tcPr>
                <w:p w14:paraId="000009B4" w14:textId="77777777" w:rsidR="003C3090" w:rsidRDefault="007A67C5">
                  <w:pPr>
                    <w:jc w:val="right"/>
                    <w:rPr>
                      <w:color w:val="000000"/>
                      <w:sz w:val="16"/>
                      <w:szCs w:val="16"/>
                    </w:rPr>
                  </w:pPr>
                  <w:r>
                    <w:rPr>
                      <w:color w:val="000000"/>
                      <w:sz w:val="16"/>
                      <w:szCs w:val="16"/>
                    </w:rPr>
                    <w:t>9,907</w:t>
                  </w:r>
                </w:p>
              </w:tc>
              <w:tc>
                <w:tcPr>
                  <w:tcW w:w="979" w:type="dxa"/>
                  <w:vAlign w:val="bottom"/>
                </w:tcPr>
                <w:p w14:paraId="000009B5" w14:textId="77777777" w:rsidR="003C3090" w:rsidRDefault="007A67C5">
                  <w:pPr>
                    <w:jc w:val="right"/>
                    <w:rPr>
                      <w:color w:val="000000"/>
                      <w:sz w:val="16"/>
                      <w:szCs w:val="16"/>
                    </w:rPr>
                  </w:pPr>
                  <w:r>
                    <w:rPr>
                      <w:color w:val="000000"/>
                      <w:sz w:val="16"/>
                      <w:szCs w:val="16"/>
                    </w:rPr>
                    <w:t>5,680</w:t>
                  </w:r>
                </w:p>
              </w:tc>
              <w:tc>
                <w:tcPr>
                  <w:tcW w:w="793" w:type="dxa"/>
                  <w:vAlign w:val="bottom"/>
                </w:tcPr>
                <w:p w14:paraId="000009B6" w14:textId="77777777" w:rsidR="003C3090" w:rsidRDefault="007A67C5">
                  <w:pPr>
                    <w:jc w:val="right"/>
                    <w:rPr>
                      <w:color w:val="000000"/>
                      <w:sz w:val="16"/>
                      <w:szCs w:val="16"/>
                    </w:rPr>
                  </w:pPr>
                  <w:r>
                    <w:rPr>
                      <w:color w:val="000000"/>
                      <w:sz w:val="16"/>
                      <w:szCs w:val="16"/>
                    </w:rPr>
                    <w:t>53%</w:t>
                  </w:r>
                </w:p>
              </w:tc>
            </w:tr>
            <w:tr w:rsidR="003C3090" w14:paraId="7B517BDA" w14:textId="77777777">
              <w:trPr>
                <w:trHeight w:val="70"/>
                <w:jc w:val="center"/>
              </w:trPr>
              <w:tc>
                <w:tcPr>
                  <w:tcW w:w="1985" w:type="dxa"/>
                  <w:vAlign w:val="bottom"/>
                </w:tcPr>
                <w:p w14:paraId="000009B7" w14:textId="77777777" w:rsidR="003C3090" w:rsidRDefault="007A67C5">
                  <w:pPr>
                    <w:jc w:val="left"/>
                    <w:rPr>
                      <w:color w:val="000000"/>
                      <w:sz w:val="16"/>
                      <w:szCs w:val="16"/>
                    </w:rPr>
                  </w:pPr>
                  <w:r>
                    <w:rPr>
                      <w:color w:val="000000"/>
                      <w:sz w:val="16"/>
                      <w:szCs w:val="16"/>
                    </w:rPr>
                    <w:t>Very degraded forest</w:t>
                  </w:r>
                </w:p>
              </w:tc>
              <w:tc>
                <w:tcPr>
                  <w:tcW w:w="1977" w:type="dxa"/>
                  <w:vAlign w:val="bottom"/>
                </w:tcPr>
                <w:p w14:paraId="000009B8" w14:textId="77777777" w:rsidR="003C3090" w:rsidRDefault="007A67C5">
                  <w:pPr>
                    <w:jc w:val="left"/>
                    <w:rPr>
                      <w:color w:val="000000"/>
                      <w:sz w:val="16"/>
                      <w:szCs w:val="16"/>
                    </w:rPr>
                  </w:pPr>
                  <w:r>
                    <w:rPr>
                      <w:color w:val="000000"/>
                      <w:sz w:val="16"/>
                      <w:szCs w:val="16"/>
                    </w:rPr>
                    <w:t>Intact forest</w:t>
                  </w:r>
                </w:p>
              </w:tc>
              <w:tc>
                <w:tcPr>
                  <w:tcW w:w="1085" w:type="dxa"/>
                  <w:vAlign w:val="bottom"/>
                </w:tcPr>
                <w:p w14:paraId="000009B9" w14:textId="77777777" w:rsidR="003C3090" w:rsidRDefault="007A67C5">
                  <w:pPr>
                    <w:jc w:val="right"/>
                    <w:rPr>
                      <w:color w:val="000000"/>
                      <w:sz w:val="16"/>
                      <w:szCs w:val="16"/>
                    </w:rPr>
                  </w:pPr>
                  <w:r>
                    <w:rPr>
                      <w:color w:val="000000"/>
                      <w:sz w:val="16"/>
                      <w:szCs w:val="16"/>
                    </w:rPr>
                    <w:t>0</w:t>
                  </w:r>
                </w:p>
              </w:tc>
              <w:tc>
                <w:tcPr>
                  <w:tcW w:w="979" w:type="dxa"/>
                  <w:vAlign w:val="bottom"/>
                </w:tcPr>
                <w:p w14:paraId="000009BA" w14:textId="77777777" w:rsidR="003C3090" w:rsidRDefault="007A67C5">
                  <w:pPr>
                    <w:jc w:val="right"/>
                    <w:rPr>
                      <w:color w:val="000000"/>
                      <w:sz w:val="16"/>
                      <w:szCs w:val="16"/>
                    </w:rPr>
                  </w:pPr>
                  <w:r>
                    <w:rPr>
                      <w:color w:val="000000"/>
                      <w:sz w:val="16"/>
                      <w:szCs w:val="16"/>
                    </w:rPr>
                    <w:t>0</w:t>
                  </w:r>
                </w:p>
              </w:tc>
              <w:tc>
                <w:tcPr>
                  <w:tcW w:w="793" w:type="dxa"/>
                  <w:vAlign w:val="bottom"/>
                </w:tcPr>
                <w:p w14:paraId="000009BB" w14:textId="77777777" w:rsidR="003C3090" w:rsidRDefault="007A67C5">
                  <w:pPr>
                    <w:jc w:val="right"/>
                    <w:rPr>
                      <w:color w:val="000000"/>
                      <w:sz w:val="16"/>
                      <w:szCs w:val="16"/>
                    </w:rPr>
                  </w:pPr>
                  <w:r>
                    <w:rPr>
                      <w:color w:val="000000"/>
                      <w:sz w:val="16"/>
                      <w:szCs w:val="16"/>
                    </w:rPr>
                    <w:t>0%</w:t>
                  </w:r>
                </w:p>
              </w:tc>
            </w:tr>
            <w:tr w:rsidR="003C3090" w14:paraId="000943C6" w14:textId="77777777">
              <w:trPr>
                <w:trHeight w:val="70"/>
                <w:jc w:val="center"/>
              </w:trPr>
              <w:tc>
                <w:tcPr>
                  <w:tcW w:w="1985" w:type="dxa"/>
                  <w:vAlign w:val="bottom"/>
                </w:tcPr>
                <w:p w14:paraId="000009BC" w14:textId="77777777" w:rsidR="003C3090" w:rsidRDefault="007A67C5">
                  <w:pPr>
                    <w:jc w:val="left"/>
                    <w:rPr>
                      <w:color w:val="000000"/>
                      <w:sz w:val="16"/>
                      <w:szCs w:val="16"/>
                    </w:rPr>
                  </w:pPr>
                  <w:r>
                    <w:rPr>
                      <w:color w:val="000000"/>
                      <w:sz w:val="16"/>
                      <w:szCs w:val="16"/>
                    </w:rPr>
                    <w:t>Very degraded forest</w:t>
                  </w:r>
                </w:p>
              </w:tc>
              <w:tc>
                <w:tcPr>
                  <w:tcW w:w="1977" w:type="dxa"/>
                  <w:vAlign w:val="bottom"/>
                </w:tcPr>
                <w:p w14:paraId="000009BD" w14:textId="77777777" w:rsidR="003C3090" w:rsidRDefault="007A67C5">
                  <w:pPr>
                    <w:jc w:val="left"/>
                    <w:rPr>
                      <w:color w:val="000000"/>
                      <w:sz w:val="16"/>
                      <w:szCs w:val="16"/>
                    </w:rPr>
                  </w:pPr>
                  <w:r>
                    <w:rPr>
                      <w:color w:val="000000"/>
                      <w:sz w:val="16"/>
                      <w:szCs w:val="16"/>
                    </w:rPr>
                    <w:t xml:space="preserve">Degraded forest </w:t>
                  </w:r>
                </w:p>
              </w:tc>
              <w:tc>
                <w:tcPr>
                  <w:tcW w:w="1085" w:type="dxa"/>
                  <w:vAlign w:val="bottom"/>
                </w:tcPr>
                <w:p w14:paraId="000009BE" w14:textId="77777777" w:rsidR="003C3090" w:rsidRDefault="007A67C5">
                  <w:pPr>
                    <w:jc w:val="right"/>
                    <w:rPr>
                      <w:color w:val="000000"/>
                      <w:sz w:val="16"/>
                      <w:szCs w:val="16"/>
                    </w:rPr>
                  </w:pPr>
                  <w:r>
                    <w:rPr>
                      <w:color w:val="000000"/>
                      <w:sz w:val="16"/>
                      <w:szCs w:val="16"/>
                    </w:rPr>
                    <w:t>0</w:t>
                  </w:r>
                </w:p>
              </w:tc>
              <w:tc>
                <w:tcPr>
                  <w:tcW w:w="979" w:type="dxa"/>
                  <w:vAlign w:val="bottom"/>
                </w:tcPr>
                <w:p w14:paraId="000009BF" w14:textId="77777777" w:rsidR="003C3090" w:rsidRDefault="007A67C5">
                  <w:pPr>
                    <w:jc w:val="right"/>
                    <w:rPr>
                      <w:color w:val="000000"/>
                      <w:sz w:val="16"/>
                      <w:szCs w:val="16"/>
                    </w:rPr>
                  </w:pPr>
                  <w:r>
                    <w:rPr>
                      <w:color w:val="000000"/>
                      <w:sz w:val="16"/>
                      <w:szCs w:val="16"/>
                    </w:rPr>
                    <w:t>0</w:t>
                  </w:r>
                </w:p>
              </w:tc>
              <w:tc>
                <w:tcPr>
                  <w:tcW w:w="793" w:type="dxa"/>
                  <w:vAlign w:val="bottom"/>
                </w:tcPr>
                <w:p w14:paraId="000009C0" w14:textId="77777777" w:rsidR="003C3090" w:rsidRDefault="007A67C5">
                  <w:pPr>
                    <w:jc w:val="right"/>
                    <w:rPr>
                      <w:color w:val="000000"/>
                      <w:sz w:val="16"/>
                      <w:szCs w:val="16"/>
                    </w:rPr>
                  </w:pPr>
                  <w:r>
                    <w:rPr>
                      <w:color w:val="000000"/>
                      <w:sz w:val="16"/>
                      <w:szCs w:val="16"/>
                    </w:rPr>
                    <w:t>105%</w:t>
                  </w:r>
                </w:p>
              </w:tc>
            </w:tr>
          </w:tbl>
          <w:p w14:paraId="000009C1" w14:textId="77777777" w:rsidR="003C3090" w:rsidRDefault="003C3090">
            <w:pPr>
              <w:spacing w:before="40" w:after="40" w:line="288" w:lineRule="auto"/>
              <w:jc w:val="left"/>
              <w:rPr>
                <w:i/>
                <w:iCs/>
                <w:color w:val="000000"/>
              </w:rPr>
            </w:pPr>
          </w:p>
        </w:tc>
      </w:tr>
      <w:tr w:rsidR="003C3090" w14:paraId="1DF5C9DB" w14:textId="77777777">
        <w:trPr>
          <w:jc w:val="center"/>
        </w:trPr>
        <w:tc>
          <w:tcPr>
            <w:tcW w:w="1396" w:type="dxa"/>
            <w:shd w:val="clear" w:color="auto" w:fill="BFD495"/>
          </w:tcPr>
          <w:p w14:paraId="000009C2" w14:textId="77777777" w:rsidR="003C3090" w:rsidRDefault="007A67C5">
            <w:pPr>
              <w:spacing w:before="40" w:after="40" w:line="288" w:lineRule="auto"/>
              <w:rPr>
                <w:b/>
                <w:bCs/>
                <w:color w:val="000000"/>
              </w:rPr>
            </w:pPr>
            <w:r>
              <w:rPr>
                <w:b/>
                <w:bCs/>
                <w:color w:val="000000"/>
              </w:rPr>
              <w:lastRenderedPageBreak/>
              <w:t>Any comment:</w:t>
            </w:r>
          </w:p>
        </w:tc>
        <w:tc>
          <w:tcPr>
            <w:tcW w:w="7703" w:type="dxa"/>
          </w:tcPr>
          <w:p w14:paraId="000009C3" w14:textId="77777777" w:rsidR="003C3090" w:rsidRDefault="003C3090">
            <w:pPr>
              <w:pBdr>
                <w:top w:val="nil"/>
                <w:left w:val="nil"/>
                <w:bottom w:val="nil"/>
                <w:right w:val="nil"/>
                <w:between w:val="nil"/>
              </w:pBdr>
              <w:tabs>
                <w:tab w:val="center" w:pos="4320"/>
                <w:tab w:val="right" w:pos="8640"/>
              </w:tabs>
              <w:spacing w:before="40" w:after="40" w:line="288" w:lineRule="auto"/>
              <w:rPr>
                <w:color w:val="000000"/>
              </w:rPr>
            </w:pPr>
          </w:p>
        </w:tc>
      </w:tr>
    </w:tbl>
    <w:p w14:paraId="000009C4" w14:textId="77777777" w:rsidR="003C3090" w:rsidRDefault="003C3090">
      <w:pPr>
        <w:pBdr>
          <w:top w:val="nil"/>
          <w:left w:val="nil"/>
          <w:bottom w:val="nil"/>
          <w:right w:val="nil"/>
          <w:between w:val="nil"/>
        </w:pBdr>
        <w:ind w:left="360"/>
        <w:rPr>
          <w:color w:val="000000"/>
        </w:rPr>
      </w:pPr>
    </w:p>
    <w:p w14:paraId="000009C5" w14:textId="77777777" w:rsidR="003C3090" w:rsidRDefault="003C3090">
      <w:pPr>
        <w:pBdr>
          <w:top w:val="nil"/>
          <w:left w:val="nil"/>
          <w:bottom w:val="nil"/>
          <w:right w:val="nil"/>
          <w:between w:val="nil"/>
        </w:pBdr>
        <w:spacing w:after="0"/>
        <w:ind w:left="360"/>
        <w:rPr>
          <w:color w:val="000000"/>
        </w:rPr>
      </w:pPr>
    </w:p>
    <w:p w14:paraId="000009C6" w14:textId="77777777" w:rsidR="003C3090" w:rsidRDefault="003C3090">
      <w:pPr>
        <w:pBdr>
          <w:top w:val="nil"/>
          <w:left w:val="nil"/>
          <w:bottom w:val="nil"/>
          <w:right w:val="nil"/>
          <w:between w:val="nil"/>
        </w:pBdr>
        <w:ind w:left="360"/>
        <w:rPr>
          <w:i/>
          <w:iCs/>
          <w:color w:val="000000"/>
        </w:rPr>
      </w:pPr>
    </w:p>
    <w:sdt>
      <w:sdtPr>
        <w:tag w:val="goog_rdk_360"/>
        <w:id w:val="612633658"/>
      </w:sdtPr>
      <w:sdtEndPr/>
      <w:sdtContent>
        <w:p w14:paraId="000009C7" w14:textId="000C3E18" w:rsidR="003C3090" w:rsidRDefault="0091030B">
          <w:pPr>
            <w:rPr>
              <w:b/>
              <w:bCs/>
              <w:smallCaps/>
            </w:rPr>
          </w:pPr>
          <w:sdt>
            <w:sdtPr>
              <w:tag w:val="goog_rdk_359"/>
              <w:id w:val="1962142848"/>
              <w:showingPlcHdr/>
            </w:sdtPr>
            <w:sdtEndPr/>
            <w:sdtContent>
              <w:r w:rsidR="009B10AB">
                <w:t xml:space="preserve">     </w:t>
              </w:r>
            </w:sdtContent>
          </w:sdt>
        </w:p>
      </w:sdtContent>
    </w:sdt>
    <w:sdt>
      <w:sdtPr>
        <w:tag w:val="goog_rdk_362"/>
        <w:id w:val="1637388214"/>
      </w:sdtPr>
      <w:sdtEndPr/>
      <w:sdtContent>
        <w:p w14:paraId="000009C8" w14:textId="77777777" w:rsidR="003C3090" w:rsidRDefault="0091030B">
          <w:pPr>
            <w:rPr>
              <w:b/>
              <w:bCs/>
              <w:smallCaps/>
            </w:rPr>
          </w:pPr>
          <w:sdt>
            <w:sdtPr>
              <w:tag w:val="goog_rdk_361"/>
              <w:id w:val="-930777958"/>
            </w:sdtPr>
            <w:sdtEndPr/>
            <w:sdtContent/>
          </w:sdt>
        </w:p>
      </w:sdtContent>
    </w:sdt>
    <w:p w14:paraId="000009C9" w14:textId="77777777" w:rsidR="003C3090" w:rsidRDefault="003C3090">
      <w:pPr>
        <w:rPr>
          <w:b/>
          <w:bCs/>
          <w:smallCaps/>
        </w:rPr>
      </w:pPr>
    </w:p>
    <w:p w14:paraId="70B6D87D" w14:textId="77777777" w:rsidR="009B10AB" w:rsidRDefault="009B10AB">
      <w:pPr>
        <w:rPr>
          <w:b/>
          <w:bCs/>
          <w:smallCaps/>
        </w:rPr>
      </w:pPr>
    </w:p>
    <w:p w14:paraId="000009CA" w14:textId="77777777" w:rsidR="003C3090" w:rsidRDefault="007A67C5">
      <w:pPr>
        <w:pStyle w:val="Heading1"/>
        <w:numPr>
          <w:ilvl w:val="0"/>
          <w:numId w:val="20"/>
        </w:numPr>
      </w:pPr>
      <w:bookmarkStart w:id="25" w:name="_Toc234590410"/>
      <w:r>
        <w:t>Quantification of Emission Reductions</w:t>
      </w:r>
      <w:bookmarkEnd w:id="25"/>
    </w:p>
    <w:p w14:paraId="000009CB" w14:textId="77777777" w:rsidR="003C3090" w:rsidRDefault="003C3090"/>
    <w:p w14:paraId="000009CC" w14:textId="77777777" w:rsidR="003C3090" w:rsidRDefault="007A67C5">
      <w:pPr>
        <w:pStyle w:val="Heading2"/>
        <w:numPr>
          <w:ilvl w:val="1"/>
          <w:numId w:val="20"/>
        </w:numPr>
      </w:pPr>
      <w:bookmarkStart w:id="26" w:name="_Toc234590411"/>
      <w:r>
        <w:lastRenderedPageBreak/>
        <w:t>ER Program Reference level for the Monitoring / Reporting Period covered in this report</w:t>
      </w:r>
      <w:bookmarkEnd w:id="26"/>
    </w:p>
    <w:sdt>
      <w:sdtPr>
        <w:tag w:val="goog_rdk_365"/>
        <w:id w:val="374521174"/>
      </w:sdtPr>
      <w:sdtEndPr/>
      <w:sdtContent>
        <w:p w14:paraId="000009CE" w14:textId="319C1A79" w:rsidR="003C3090" w:rsidRDefault="0091030B">
          <w:pPr>
            <w:pBdr>
              <w:top w:val="nil"/>
              <w:left w:val="nil"/>
              <w:bottom w:val="nil"/>
              <w:right w:val="nil"/>
              <w:between w:val="nil"/>
            </w:pBdr>
            <w:ind w:left="360"/>
            <w:rPr>
              <w:color w:val="000000"/>
            </w:rPr>
          </w:pPr>
          <w:sdt>
            <w:sdtPr>
              <w:tag w:val="goog_rdk_364"/>
              <w:id w:val="-1014090496"/>
              <w:showingPlcHdr/>
            </w:sdtPr>
            <w:sdtEndPr/>
            <w:sdtContent>
              <w:r w:rsidR="009B10AB">
                <w:t xml:space="preserve">     </w:t>
              </w:r>
            </w:sdtContent>
          </w:sdt>
        </w:p>
      </w:sdtContent>
    </w:sdt>
    <w:tbl>
      <w:tblPr>
        <w:tblStyle w:val="afffb"/>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559"/>
        <w:gridCol w:w="1417"/>
        <w:gridCol w:w="1276"/>
        <w:gridCol w:w="1276"/>
        <w:gridCol w:w="1133"/>
      </w:tblGrid>
      <w:tr w:rsidR="003C3090" w14:paraId="794D8A08" w14:textId="77777777">
        <w:tc>
          <w:tcPr>
            <w:tcW w:w="1271" w:type="dxa"/>
            <w:shd w:val="clear" w:color="auto" w:fill="BFD495"/>
            <w:vAlign w:val="center"/>
          </w:tcPr>
          <w:p w14:paraId="000009CF"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 xml:space="preserve">Year of Monitoring/Reporting Period </w:t>
            </w:r>
            <w:r>
              <w:rPr>
                <w:rFonts w:ascii="Calibri" w:eastAsia="Calibri" w:hAnsi="Calibri" w:cs="Calibri"/>
                <w:b/>
                <w:bCs/>
                <w:i/>
                <w:iCs/>
                <w:color w:val="000000"/>
              </w:rPr>
              <w:t>t</w:t>
            </w:r>
          </w:p>
        </w:tc>
        <w:tc>
          <w:tcPr>
            <w:tcW w:w="1418" w:type="dxa"/>
            <w:shd w:val="clear" w:color="auto" w:fill="BFD495"/>
            <w:vAlign w:val="center"/>
          </w:tcPr>
          <w:p w14:paraId="000009D0"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Average annual historical Emissions from deforestation over the Reference Period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559" w:type="dxa"/>
            <w:shd w:val="clear" w:color="auto" w:fill="BFD495"/>
            <w:vAlign w:val="center"/>
          </w:tcPr>
          <w:p w14:paraId="000009D1"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average annual historical Emissions from forest degradation over the Reference Period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417" w:type="dxa"/>
            <w:shd w:val="clear" w:color="auto" w:fill="BFD495"/>
            <w:vAlign w:val="center"/>
          </w:tcPr>
          <w:p w14:paraId="000009D2"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average annual historical enhanced Removals from afforestation/reforestation (A/R)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276" w:type="dxa"/>
            <w:shd w:val="clear" w:color="auto" w:fill="BFD495"/>
            <w:vAlign w:val="center"/>
          </w:tcPr>
          <w:p w14:paraId="000009D3"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average annual historical enhanced Removals from other activities besides A/R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276" w:type="dxa"/>
            <w:shd w:val="clear" w:color="auto" w:fill="BFD495"/>
            <w:vAlign w:val="center"/>
          </w:tcPr>
          <w:p w14:paraId="000009D4"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Adjustment, if applicable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133" w:type="dxa"/>
            <w:shd w:val="clear" w:color="auto" w:fill="BFD495"/>
            <w:vAlign w:val="center"/>
          </w:tcPr>
          <w:p w14:paraId="000009D5"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Reference Level (tCO</w:t>
            </w:r>
            <w:r>
              <w:rPr>
                <w:rFonts w:ascii="Calibri" w:eastAsia="Calibri" w:hAnsi="Calibri" w:cs="Calibri"/>
                <w:b/>
                <w:bCs/>
                <w:color w:val="000000"/>
                <w:vertAlign w:val="subscript"/>
              </w:rPr>
              <w:t>2-e</w:t>
            </w:r>
            <w:r>
              <w:rPr>
                <w:rFonts w:ascii="Calibri" w:eastAsia="Calibri" w:hAnsi="Calibri" w:cs="Calibri"/>
                <w:b/>
                <w:bCs/>
                <w:color w:val="000000"/>
              </w:rPr>
              <w:t>/yr)</w:t>
            </w:r>
          </w:p>
        </w:tc>
      </w:tr>
      <w:tr w:rsidR="003C3090" w14:paraId="2EB54CF1" w14:textId="77777777">
        <w:tc>
          <w:tcPr>
            <w:tcW w:w="1271" w:type="dxa"/>
            <w:vAlign w:val="center"/>
          </w:tcPr>
          <w:p w14:paraId="000009D6"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2022</w:t>
            </w:r>
          </w:p>
        </w:tc>
        <w:tc>
          <w:tcPr>
            <w:tcW w:w="1418" w:type="dxa"/>
            <w:vAlign w:val="center"/>
          </w:tcPr>
          <w:p w14:paraId="000009D7" w14:textId="77777777" w:rsidR="003C3090" w:rsidRDefault="007A67C5">
            <w:pPr>
              <w:jc w:val="center"/>
              <w:rPr>
                <w:rFonts w:ascii="Calibri" w:eastAsia="Calibri" w:hAnsi="Calibri" w:cs="Calibri"/>
                <w:color w:val="000000"/>
              </w:rPr>
            </w:pPr>
            <w:r>
              <w:rPr>
                <w:rFonts w:ascii="Calibri" w:eastAsia="Calibri" w:hAnsi="Calibri" w:cs="Calibri"/>
                <w:color w:val="000000"/>
              </w:rPr>
              <w:t>273,539</w:t>
            </w:r>
          </w:p>
        </w:tc>
        <w:tc>
          <w:tcPr>
            <w:tcW w:w="1559" w:type="dxa"/>
            <w:vAlign w:val="center"/>
          </w:tcPr>
          <w:p w14:paraId="000009D8" w14:textId="77777777" w:rsidR="003C3090" w:rsidRDefault="007A67C5">
            <w:pPr>
              <w:jc w:val="center"/>
              <w:rPr>
                <w:rFonts w:ascii="Calibri" w:eastAsia="Calibri" w:hAnsi="Calibri" w:cs="Calibri"/>
                <w:color w:val="000000"/>
              </w:rPr>
            </w:pPr>
            <w:r>
              <w:rPr>
                <w:rFonts w:ascii="Calibri" w:eastAsia="Calibri" w:hAnsi="Calibri" w:cs="Calibri"/>
                <w:color w:val="000000"/>
              </w:rPr>
              <w:t>182,182</w:t>
            </w:r>
          </w:p>
        </w:tc>
        <w:tc>
          <w:tcPr>
            <w:tcW w:w="1417" w:type="dxa"/>
            <w:vAlign w:val="center"/>
          </w:tcPr>
          <w:sdt>
            <w:sdtPr>
              <w:tag w:val="goog_rdk_368"/>
              <w:id w:val="-317909948"/>
            </w:sdtPr>
            <w:sdtEndPr/>
            <w:sdtContent>
              <w:p w14:paraId="000009D9" w14:textId="77777777" w:rsidR="003C3090" w:rsidRPr="002F332A" w:rsidRDefault="0091030B" w:rsidP="002F332A">
                <w:pPr>
                  <w:jc w:val="center"/>
                </w:pPr>
                <w:sdt>
                  <w:sdtPr>
                    <w:tag w:val="goog_rdk_367"/>
                    <w:id w:val="1630239626"/>
                  </w:sdtPr>
                  <w:sdtEndPr/>
                  <w:sdtContent>
                    <w:r w:rsidR="007A67C5">
                      <w:rPr>
                        <w:rFonts w:ascii="Calibri" w:eastAsia="Calibri" w:hAnsi="Calibri" w:cs="Calibri"/>
                        <w:color w:val="000000"/>
                      </w:rPr>
                      <w:t>-438,508</w:t>
                    </w:r>
                  </w:sdtContent>
                </w:sdt>
              </w:p>
            </w:sdtContent>
          </w:sdt>
        </w:tc>
        <w:tc>
          <w:tcPr>
            <w:tcW w:w="1276" w:type="dxa"/>
            <w:vAlign w:val="center"/>
          </w:tcPr>
          <w:p w14:paraId="000009DA" w14:textId="77777777" w:rsidR="003C3090" w:rsidRDefault="007A67C5">
            <w:pPr>
              <w:jc w:val="center"/>
              <w:rPr>
                <w:rFonts w:ascii="Calibri" w:eastAsia="Calibri" w:hAnsi="Calibri" w:cs="Calibri"/>
                <w:color w:val="000000"/>
              </w:rPr>
            </w:pPr>
            <w:r>
              <w:rPr>
                <w:rFonts w:ascii="Calibri" w:eastAsia="Calibri" w:hAnsi="Calibri" w:cs="Calibri"/>
                <w:color w:val="000000"/>
              </w:rPr>
              <w:t>-239,852</w:t>
            </w:r>
          </w:p>
        </w:tc>
        <w:tc>
          <w:tcPr>
            <w:tcW w:w="1276" w:type="dxa"/>
            <w:vAlign w:val="center"/>
          </w:tcPr>
          <w:p w14:paraId="000009DB" w14:textId="77777777" w:rsidR="003C3090" w:rsidRDefault="007A67C5">
            <w:pPr>
              <w:jc w:val="center"/>
              <w:rPr>
                <w:rFonts w:ascii="Calibri" w:eastAsia="Calibri" w:hAnsi="Calibri" w:cs="Calibri"/>
                <w:color w:val="000000"/>
              </w:rPr>
            </w:pPr>
            <w:r>
              <w:rPr>
                <w:rFonts w:ascii="Calibri" w:eastAsia="Calibri" w:hAnsi="Calibri" w:cs="Calibri"/>
                <w:color w:val="000000"/>
              </w:rPr>
              <w:t> </w:t>
            </w:r>
          </w:p>
        </w:tc>
        <w:tc>
          <w:tcPr>
            <w:tcW w:w="1133" w:type="dxa"/>
            <w:vAlign w:val="center"/>
          </w:tcPr>
          <w:sdt>
            <w:sdtPr>
              <w:tag w:val="goog_rdk_371"/>
              <w:id w:val="-1423168200"/>
            </w:sdtPr>
            <w:sdtEndPr/>
            <w:sdtContent>
              <w:p w14:paraId="000009DC" w14:textId="77777777" w:rsidR="003C3090" w:rsidRPr="002F332A" w:rsidRDefault="0091030B" w:rsidP="002F332A">
                <w:pPr>
                  <w:jc w:val="center"/>
                </w:pPr>
                <w:sdt>
                  <w:sdtPr>
                    <w:tag w:val="goog_rdk_370"/>
                    <w:id w:val="-991053591"/>
                  </w:sdtPr>
                  <w:sdtEndPr/>
                  <w:sdtContent>
                    <w:r w:rsidR="007A67C5">
                      <w:rPr>
                        <w:rFonts w:ascii="Calibri" w:eastAsia="Calibri" w:hAnsi="Calibri" w:cs="Calibri"/>
                        <w:color w:val="000000"/>
                      </w:rPr>
                      <w:t>-222,639</w:t>
                    </w:r>
                  </w:sdtContent>
                </w:sdt>
              </w:p>
            </w:sdtContent>
          </w:sdt>
        </w:tc>
      </w:tr>
      <w:tr w:rsidR="003C3090" w14:paraId="7C559316" w14:textId="77777777">
        <w:tc>
          <w:tcPr>
            <w:tcW w:w="1271" w:type="dxa"/>
            <w:vAlign w:val="center"/>
          </w:tcPr>
          <w:p w14:paraId="000009DD"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2023</w:t>
            </w:r>
          </w:p>
        </w:tc>
        <w:tc>
          <w:tcPr>
            <w:tcW w:w="1418" w:type="dxa"/>
            <w:vAlign w:val="center"/>
          </w:tcPr>
          <w:p w14:paraId="000009DE" w14:textId="77777777" w:rsidR="003C3090" w:rsidRDefault="007A67C5">
            <w:pPr>
              <w:jc w:val="center"/>
              <w:rPr>
                <w:rFonts w:ascii="Calibri" w:eastAsia="Calibri" w:hAnsi="Calibri" w:cs="Calibri"/>
                <w:color w:val="000000"/>
              </w:rPr>
            </w:pPr>
            <w:r>
              <w:rPr>
                <w:rFonts w:ascii="Calibri" w:eastAsia="Calibri" w:hAnsi="Calibri" w:cs="Calibri"/>
                <w:color w:val="000000"/>
              </w:rPr>
              <w:t>273,539</w:t>
            </w:r>
          </w:p>
        </w:tc>
        <w:tc>
          <w:tcPr>
            <w:tcW w:w="1559" w:type="dxa"/>
            <w:vAlign w:val="center"/>
          </w:tcPr>
          <w:p w14:paraId="000009DF" w14:textId="77777777" w:rsidR="003C3090" w:rsidRDefault="007A67C5">
            <w:pPr>
              <w:jc w:val="center"/>
              <w:rPr>
                <w:rFonts w:ascii="Calibri" w:eastAsia="Calibri" w:hAnsi="Calibri" w:cs="Calibri"/>
                <w:color w:val="000000"/>
              </w:rPr>
            </w:pPr>
            <w:r>
              <w:rPr>
                <w:rFonts w:ascii="Calibri" w:eastAsia="Calibri" w:hAnsi="Calibri" w:cs="Calibri"/>
                <w:color w:val="000000"/>
              </w:rPr>
              <w:t>182,182</w:t>
            </w:r>
          </w:p>
        </w:tc>
        <w:tc>
          <w:tcPr>
            <w:tcW w:w="1417" w:type="dxa"/>
            <w:vAlign w:val="center"/>
          </w:tcPr>
          <w:sdt>
            <w:sdtPr>
              <w:tag w:val="goog_rdk_374"/>
              <w:id w:val="-1151077775"/>
            </w:sdtPr>
            <w:sdtEndPr/>
            <w:sdtContent>
              <w:p w14:paraId="000009E0" w14:textId="77777777" w:rsidR="003C3090" w:rsidRPr="002F332A" w:rsidRDefault="0091030B" w:rsidP="002F332A">
                <w:pPr>
                  <w:jc w:val="center"/>
                </w:pPr>
                <w:sdt>
                  <w:sdtPr>
                    <w:tag w:val="goog_rdk_373"/>
                    <w:id w:val="-2045272669"/>
                  </w:sdtPr>
                  <w:sdtEndPr/>
                  <w:sdtContent>
                    <w:r w:rsidR="007A67C5">
                      <w:rPr>
                        <w:rFonts w:ascii="Calibri" w:eastAsia="Calibri" w:hAnsi="Calibri" w:cs="Calibri"/>
                        <w:color w:val="000000"/>
                      </w:rPr>
                      <w:t>-465,261</w:t>
                    </w:r>
                  </w:sdtContent>
                </w:sdt>
              </w:p>
            </w:sdtContent>
          </w:sdt>
        </w:tc>
        <w:tc>
          <w:tcPr>
            <w:tcW w:w="1276" w:type="dxa"/>
            <w:vAlign w:val="center"/>
          </w:tcPr>
          <w:p w14:paraId="000009E1" w14:textId="77777777" w:rsidR="003C3090" w:rsidRDefault="007A67C5">
            <w:pPr>
              <w:jc w:val="center"/>
              <w:rPr>
                <w:rFonts w:ascii="Calibri" w:eastAsia="Calibri" w:hAnsi="Calibri" w:cs="Calibri"/>
                <w:color w:val="000000"/>
              </w:rPr>
            </w:pPr>
            <w:r>
              <w:rPr>
                <w:rFonts w:ascii="Calibri" w:eastAsia="Calibri" w:hAnsi="Calibri" w:cs="Calibri"/>
                <w:color w:val="000000"/>
              </w:rPr>
              <w:t>-239,852</w:t>
            </w:r>
          </w:p>
        </w:tc>
        <w:tc>
          <w:tcPr>
            <w:tcW w:w="1276" w:type="dxa"/>
            <w:vAlign w:val="center"/>
          </w:tcPr>
          <w:p w14:paraId="000009E2" w14:textId="77777777" w:rsidR="003C3090" w:rsidRDefault="007A67C5">
            <w:pPr>
              <w:jc w:val="center"/>
              <w:rPr>
                <w:rFonts w:ascii="Calibri" w:eastAsia="Calibri" w:hAnsi="Calibri" w:cs="Calibri"/>
                <w:color w:val="000000"/>
              </w:rPr>
            </w:pPr>
            <w:r>
              <w:rPr>
                <w:rFonts w:ascii="Calibri" w:eastAsia="Calibri" w:hAnsi="Calibri" w:cs="Calibri"/>
                <w:color w:val="000000"/>
              </w:rPr>
              <w:t> </w:t>
            </w:r>
          </w:p>
        </w:tc>
        <w:tc>
          <w:tcPr>
            <w:tcW w:w="1133" w:type="dxa"/>
            <w:vAlign w:val="center"/>
          </w:tcPr>
          <w:sdt>
            <w:sdtPr>
              <w:tag w:val="goog_rdk_377"/>
              <w:id w:val="1549196555"/>
            </w:sdtPr>
            <w:sdtEndPr/>
            <w:sdtContent>
              <w:p w14:paraId="000009E3" w14:textId="77777777" w:rsidR="003C3090" w:rsidRPr="002F332A" w:rsidRDefault="0091030B" w:rsidP="002F332A">
                <w:pPr>
                  <w:jc w:val="center"/>
                </w:pPr>
                <w:sdt>
                  <w:sdtPr>
                    <w:tag w:val="goog_rdk_376"/>
                    <w:id w:val="1997955850"/>
                  </w:sdtPr>
                  <w:sdtEndPr/>
                  <w:sdtContent>
                    <w:r w:rsidR="007A67C5">
                      <w:rPr>
                        <w:rFonts w:ascii="Calibri" w:eastAsia="Calibri" w:hAnsi="Calibri" w:cs="Calibri"/>
                        <w:color w:val="000000"/>
                      </w:rPr>
                      <w:t>-249,392</w:t>
                    </w:r>
                  </w:sdtContent>
                </w:sdt>
              </w:p>
            </w:sdtContent>
          </w:sdt>
        </w:tc>
      </w:tr>
      <w:tr w:rsidR="003C3090" w14:paraId="79F8B584" w14:textId="77777777">
        <w:tc>
          <w:tcPr>
            <w:tcW w:w="1271" w:type="dxa"/>
            <w:vAlign w:val="center"/>
          </w:tcPr>
          <w:p w14:paraId="000009E4"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2024</w:t>
            </w:r>
          </w:p>
        </w:tc>
        <w:tc>
          <w:tcPr>
            <w:tcW w:w="1418" w:type="dxa"/>
            <w:vAlign w:val="center"/>
          </w:tcPr>
          <w:p w14:paraId="000009E5" w14:textId="77777777" w:rsidR="003C3090" w:rsidRDefault="007A67C5">
            <w:pPr>
              <w:jc w:val="center"/>
              <w:rPr>
                <w:rFonts w:ascii="Calibri" w:eastAsia="Calibri" w:hAnsi="Calibri" w:cs="Calibri"/>
                <w:color w:val="000000"/>
              </w:rPr>
            </w:pPr>
            <w:r>
              <w:rPr>
                <w:rFonts w:ascii="Calibri" w:eastAsia="Calibri" w:hAnsi="Calibri" w:cs="Calibri"/>
                <w:color w:val="000000"/>
              </w:rPr>
              <w:t>273,539</w:t>
            </w:r>
          </w:p>
        </w:tc>
        <w:tc>
          <w:tcPr>
            <w:tcW w:w="1559" w:type="dxa"/>
            <w:vAlign w:val="center"/>
          </w:tcPr>
          <w:p w14:paraId="000009E6" w14:textId="77777777" w:rsidR="003C3090" w:rsidRDefault="007A67C5">
            <w:pPr>
              <w:jc w:val="center"/>
              <w:rPr>
                <w:rFonts w:ascii="Calibri" w:eastAsia="Calibri" w:hAnsi="Calibri" w:cs="Calibri"/>
                <w:color w:val="000000"/>
              </w:rPr>
            </w:pPr>
            <w:r>
              <w:rPr>
                <w:rFonts w:ascii="Calibri" w:eastAsia="Calibri" w:hAnsi="Calibri" w:cs="Calibri"/>
                <w:color w:val="000000"/>
              </w:rPr>
              <w:t>182,182</w:t>
            </w:r>
          </w:p>
        </w:tc>
        <w:tc>
          <w:tcPr>
            <w:tcW w:w="1417" w:type="dxa"/>
            <w:vAlign w:val="center"/>
          </w:tcPr>
          <w:sdt>
            <w:sdtPr>
              <w:tag w:val="goog_rdk_380"/>
              <w:id w:val="694500686"/>
            </w:sdtPr>
            <w:sdtEndPr/>
            <w:sdtContent>
              <w:p w14:paraId="000009E7" w14:textId="77777777" w:rsidR="003C3090" w:rsidRPr="002F332A" w:rsidRDefault="0091030B" w:rsidP="002F332A">
                <w:pPr>
                  <w:jc w:val="center"/>
                </w:pPr>
                <w:sdt>
                  <w:sdtPr>
                    <w:tag w:val="goog_rdk_379"/>
                    <w:id w:val="-1213352493"/>
                  </w:sdtPr>
                  <w:sdtEndPr/>
                  <w:sdtContent>
                    <w:r w:rsidR="007A67C5">
                      <w:rPr>
                        <w:rFonts w:ascii="Calibri" w:eastAsia="Calibri" w:hAnsi="Calibri" w:cs="Calibri"/>
                        <w:color w:val="000000"/>
                      </w:rPr>
                      <w:t xml:space="preserve">-492,014 </w:t>
                    </w:r>
                  </w:sdtContent>
                </w:sdt>
              </w:p>
            </w:sdtContent>
          </w:sdt>
        </w:tc>
        <w:tc>
          <w:tcPr>
            <w:tcW w:w="1276" w:type="dxa"/>
            <w:vAlign w:val="center"/>
          </w:tcPr>
          <w:p w14:paraId="000009E8" w14:textId="77777777" w:rsidR="003C3090" w:rsidRDefault="007A67C5">
            <w:pPr>
              <w:jc w:val="center"/>
              <w:rPr>
                <w:rFonts w:ascii="Calibri" w:eastAsia="Calibri" w:hAnsi="Calibri" w:cs="Calibri"/>
                <w:color w:val="000000"/>
              </w:rPr>
            </w:pPr>
            <w:r>
              <w:rPr>
                <w:rFonts w:ascii="Calibri" w:eastAsia="Calibri" w:hAnsi="Calibri" w:cs="Calibri"/>
                <w:color w:val="000000"/>
              </w:rPr>
              <w:t>-239,852</w:t>
            </w:r>
          </w:p>
        </w:tc>
        <w:tc>
          <w:tcPr>
            <w:tcW w:w="1276" w:type="dxa"/>
            <w:vAlign w:val="center"/>
          </w:tcPr>
          <w:p w14:paraId="000009E9" w14:textId="77777777" w:rsidR="003C3090" w:rsidRDefault="007A67C5">
            <w:pPr>
              <w:jc w:val="center"/>
              <w:rPr>
                <w:rFonts w:ascii="Calibri" w:eastAsia="Calibri" w:hAnsi="Calibri" w:cs="Calibri"/>
                <w:color w:val="000000"/>
              </w:rPr>
            </w:pPr>
            <w:r>
              <w:rPr>
                <w:rFonts w:ascii="Calibri" w:eastAsia="Calibri" w:hAnsi="Calibri" w:cs="Calibri"/>
                <w:color w:val="000000"/>
              </w:rPr>
              <w:t> </w:t>
            </w:r>
          </w:p>
        </w:tc>
        <w:tc>
          <w:tcPr>
            <w:tcW w:w="1133" w:type="dxa"/>
            <w:vAlign w:val="center"/>
          </w:tcPr>
          <w:sdt>
            <w:sdtPr>
              <w:tag w:val="goog_rdk_383"/>
              <w:id w:val="-1202889146"/>
            </w:sdtPr>
            <w:sdtEndPr/>
            <w:sdtContent>
              <w:p w14:paraId="000009EA" w14:textId="77777777" w:rsidR="003C3090" w:rsidRPr="002F332A" w:rsidRDefault="0091030B" w:rsidP="002F332A">
                <w:pPr>
                  <w:jc w:val="center"/>
                </w:pPr>
                <w:sdt>
                  <w:sdtPr>
                    <w:tag w:val="goog_rdk_382"/>
                    <w:id w:val="-448592061"/>
                  </w:sdtPr>
                  <w:sdtEndPr/>
                  <w:sdtContent>
                    <w:r w:rsidR="007A67C5">
                      <w:rPr>
                        <w:rFonts w:ascii="Calibri" w:eastAsia="Calibri" w:hAnsi="Calibri" w:cs="Calibri"/>
                        <w:color w:val="000000"/>
                      </w:rPr>
                      <w:t>-276,145</w:t>
                    </w:r>
                    <w:r w:rsidR="007A67C5">
                      <w:rPr>
                        <w:rFonts w:ascii="Calibri" w:eastAsia="Calibri" w:hAnsi="Calibri" w:cs="Calibri"/>
                        <w:b/>
                        <w:bCs/>
                        <w:color w:val="000000"/>
                      </w:rPr>
                      <w:t xml:space="preserve"> </w:t>
                    </w:r>
                  </w:sdtContent>
                </w:sdt>
              </w:p>
            </w:sdtContent>
          </w:sdt>
        </w:tc>
      </w:tr>
      <w:tr w:rsidR="003C3090" w14:paraId="555872FA" w14:textId="77777777">
        <w:tc>
          <w:tcPr>
            <w:tcW w:w="1271" w:type="dxa"/>
            <w:shd w:val="clear" w:color="auto" w:fill="BFD495"/>
            <w:vAlign w:val="center"/>
          </w:tcPr>
          <w:p w14:paraId="000009EB"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Total</w:t>
            </w:r>
          </w:p>
        </w:tc>
        <w:tc>
          <w:tcPr>
            <w:tcW w:w="1418" w:type="dxa"/>
            <w:vAlign w:val="center"/>
          </w:tcPr>
          <w:p w14:paraId="000009EC"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820,617</w:t>
            </w:r>
          </w:p>
        </w:tc>
        <w:tc>
          <w:tcPr>
            <w:tcW w:w="1559" w:type="dxa"/>
            <w:vAlign w:val="center"/>
          </w:tcPr>
          <w:p w14:paraId="000009ED"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546,546</w:t>
            </w:r>
          </w:p>
        </w:tc>
        <w:tc>
          <w:tcPr>
            <w:tcW w:w="1417" w:type="dxa"/>
            <w:vAlign w:val="center"/>
          </w:tcPr>
          <w:p w14:paraId="000009EE" w14:textId="49DB3CFF" w:rsidR="003C3090" w:rsidRDefault="007A67C5">
            <w:pPr>
              <w:jc w:val="center"/>
              <w:rPr>
                <w:rFonts w:ascii="Calibri" w:eastAsia="Calibri" w:hAnsi="Calibri" w:cs="Calibri"/>
                <w:b/>
                <w:bCs/>
                <w:color w:val="000000"/>
              </w:rPr>
            </w:pPr>
            <w:r>
              <w:rPr>
                <w:rFonts w:ascii="Calibri" w:eastAsia="Calibri" w:hAnsi="Calibri" w:cs="Calibri"/>
                <w:b/>
                <w:bCs/>
                <w:color w:val="000000"/>
              </w:rPr>
              <w:t>-1,</w:t>
            </w:r>
            <w:sdt>
              <w:sdtPr>
                <w:tag w:val="goog_rdk_384"/>
                <w:id w:val="744146989"/>
              </w:sdtPr>
              <w:sdtEndPr/>
              <w:sdtContent>
                <w:r>
                  <w:rPr>
                    <w:rFonts w:ascii="Calibri" w:eastAsia="Calibri" w:hAnsi="Calibri" w:cs="Calibri"/>
                    <w:b/>
                    <w:bCs/>
                    <w:color w:val="000000"/>
                  </w:rPr>
                  <w:t>395,783</w:t>
                </w:r>
              </w:sdtContent>
            </w:sdt>
            <w:sdt>
              <w:sdtPr>
                <w:tag w:val="goog_rdk_385"/>
                <w:id w:val="1540362427"/>
                <w:showingPlcHdr/>
              </w:sdtPr>
              <w:sdtEndPr/>
              <w:sdtContent>
                <w:r w:rsidR="002F332A">
                  <w:t xml:space="preserve">     </w:t>
                </w:r>
              </w:sdtContent>
            </w:sdt>
          </w:p>
        </w:tc>
        <w:tc>
          <w:tcPr>
            <w:tcW w:w="1276" w:type="dxa"/>
            <w:vAlign w:val="center"/>
          </w:tcPr>
          <w:p w14:paraId="000009EF"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-719,556</w:t>
            </w:r>
          </w:p>
        </w:tc>
        <w:tc>
          <w:tcPr>
            <w:tcW w:w="1276" w:type="dxa"/>
            <w:vAlign w:val="center"/>
          </w:tcPr>
          <w:p w14:paraId="000009F0"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 </w:t>
            </w:r>
          </w:p>
        </w:tc>
        <w:tc>
          <w:tcPr>
            <w:tcW w:w="1133" w:type="dxa"/>
            <w:vAlign w:val="center"/>
          </w:tcPr>
          <w:sdt>
            <w:sdtPr>
              <w:tag w:val="goog_rdk_388"/>
              <w:id w:val="2053948159"/>
            </w:sdtPr>
            <w:sdtEndPr/>
            <w:sdtContent>
              <w:p w14:paraId="000009F1" w14:textId="7ABFEE3B" w:rsidR="003C3090" w:rsidRPr="002F332A" w:rsidRDefault="007A67C5" w:rsidP="002F332A">
                <w:pPr>
                  <w:spacing w:line="259" w:lineRule="auto"/>
                  <w:jc w:val="center"/>
                </w:pPr>
                <w:r>
                  <w:rPr>
                    <w:rFonts w:ascii="Calibri" w:eastAsia="Calibri" w:hAnsi="Calibri" w:cs="Calibri"/>
                    <w:b/>
                    <w:bCs/>
                    <w:color w:val="000000"/>
                  </w:rPr>
                  <w:t>-</w:t>
                </w:r>
                <w:sdt>
                  <w:sdtPr>
                    <w:tag w:val="goog_rdk_386"/>
                    <w:id w:val="-948649115"/>
                    <w:showingPlcHdr/>
                  </w:sdtPr>
                  <w:sdtEndPr/>
                  <w:sdtContent>
                    <w:r w:rsidR="002F332A">
                      <w:t xml:space="preserve">     </w:t>
                    </w:r>
                  </w:sdtContent>
                </w:sdt>
                <w:sdt>
                  <w:sdtPr>
                    <w:tag w:val="goog_rdk_387"/>
                    <w:id w:val="-1593811583"/>
                  </w:sdtPr>
                  <w:sdtEndPr/>
                  <w:sdtContent>
                    <w:r>
                      <w:rPr>
                        <w:rFonts w:ascii="Calibri" w:eastAsia="Calibri" w:hAnsi="Calibri" w:cs="Calibri"/>
                        <w:b/>
                        <w:bCs/>
                        <w:color w:val="000000"/>
                      </w:rPr>
                      <w:t>748,176</w:t>
                    </w:r>
                  </w:sdtContent>
                </w:sdt>
              </w:p>
            </w:sdtContent>
          </w:sdt>
        </w:tc>
      </w:tr>
    </w:tbl>
    <w:p w14:paraId="000009F2" w14:textId="77777777" w:rsidR="003C3090" w:rsidRDefault="003C3090">
      <w:pPr>
        <w:rPr>
          <w:color w:val="000000"/>
        </w:rPr>
      </w:pPr>
    </w:p>
    <w:p w14:paraId="000009F3" w14:textId="77777777" w:rsidR="003C3090" w:rsidRDefault="003C3090">
      <w:pPr>
        <w:rPr>
          <w:color w:val="000000"/>
        </w:rPr>
      </w:pPr>
    </w:p>
    <w:bookmarkStart w:id="27" w:name="_Toc234590412"/>
    <w:p w14:paraId="000009F5" w14:textId="66674616" w:rsidR="003C3090" w:rsidRDefault="0091030B">
      <w:pPr>
        <w:pStyle w:val="Heading2"/>
        <w:numPr>
          <w:ilvl w:val="1"/>
          <w:numId w:val="20"/>
        </w:numPr>
        <w:rPr>
          <w:rFonts w:ascii="Calibri" w:eastAsia="Calibri" w:hAnsi="Calibri" w:cs="Calibri"/>
        </w:rPr>
      </w:pPr>
      <w:sdt>
        <w:sdtPr>
          <w:tag w:val="goog_rdk_391"/>
          <w:id w:val="-255638976"/>
          <w:showingPlcHdr/>
        </w:sdtPr>
        <w:sdtEndPr/>
        <w:sdtContent>
          <w:r w:rsidR="009B10AB">
            <w:t xml:space="preserve">     </w:t>
          </w:r>
        </w:sdtContent>
      </w:sdt>
      <w:r w:rsidR="007A67C5">
        <w:t>Estimation of Emissions by Sources and Removals by Sinks included in the ER Program’s scope</w:t>
      </w:r>
      <w:bookmarkEnd w:id="27"/>
    </w:p>
    <w:p w14:paraId="000009F8" w14:textId="2F5BF0B0" w:rsidR="003C3090" w:rsidRDefault="0091030B">
      <w:pPr>
        <w:rPr>
          <w:color w:val="000000"/>
        </w:rPr>
      </w:pPr>
      <w:sdt>
        <w:sdtPr>
          <w:tag w:val="goog_rdk_397"/>
          <w:id w:val="-1869631651"/>
        </w:sdtPr>
        <w:sdtEndPr/>
        <w:sdtContent>
          <w:sdt>
            <w:sdtPr>
              <w:tag w:val="goog_rdk_398"/>
              <w:id w:val="1625985614"/>
            </w:sdtPr>
            <w:sdtEndPr/>
            <w:sdtContent/>
          </w:sdt>
          <w:bookmarkStart w:id="28" w:name="bookmark=id.vauyx0wpeqdj" w:colFirst="0" w:colLast="0"/>
          <w:bookmarkEnd w:id="28"/>
        </w:sdtContent>
      </w:sdt>
      <w:sdt>
        <w:sdtPr>
          <w:tag w:val="goog_rdk_401"/>
          <w:id w:val="838956545"/>
        </w:sdtPr>
        <w:sdtEndPr/>
        <w:sdtContent>
          <w:r w:rsidR="007A67C5">
            <w:t>The following table shows emissions by sources and removals by sinks from the ER Program during the Monitoring Period. The Emission Reductions calculation tool (Nepal_TAL_Integration_tool_2sdERMR.xlsx) is available at</w:t>
          </w:r>
        </w:sdtContent>
      </w:sdt>
      <w:r w:rsidR="007A67C5">
        <w:rPr>
          <w:color w:val="0000FF"/>
          <w:u w:val="single"/>
        </w:rPr>
        <w:t xml:space="preserve"> https://drive.google.com/drive/folders/17cJC67Ixpiv1ivgkVL21_ZVOwNXEV9Wx?usp=sharing</w:t>
      </w:r>
      <w:r w:rsidR="007A67C5">
        <w:rPr>
          <w:color w:val="000000"/>
        </w:rPr>
        <w:t xml:space="preserve"> </w:t>
      </w:r>
      <w:r w:rsidR="007A67C5">
        <w:rPr>
          <w:color w:val="000000"/>
          <w:vertAlign w:val="superscript"/>
        </w:rPr>
        <w:footnoteReference w:id="42"/>
      </w:r>
      <w:r w:rsidR="007A67C5">
        <w:rPr>
          <w:color w:val="000000"/>
        </w:rPr>
        <w:t xml:space="preserve">. ER estimate tool provides sample calculations using the actual values from section 3 above. This tool also includes all formulas used for the ER estimate. </w:t>
      </w:r>
    </w:p>
    <w:tbl>
      <w:tblPr>
        <w:tblStyle w:val="afffc"/>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1416"/>
        <w:gridCol w:w="1561"/>
        <w:gridCol w:w="1700"/>
        <w:gridCol w:w="1748"/>
        <w:gridCol w:w="1511"/>
      </w:tblGrid>
      <w:tr w:rsidR="003C3090" w14:paraId="169FCA1A" w14:textId="77777777">
        <w:tc>
          <w:tcPr>
            <w:tcW w:w="1414" w:type="dxa"/>
            <w:shd w:val="clear" w:color="auto" w:fill="BFD495"/>
            <w:vAlign w:val="center"/>
          </w:tcPr>
          <w:p w14:paraId="000009F9"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Year of Monitoring/</w:t>
            </w:r>
          </w:p>
          <w:p w14:paraId="000009FA"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Reporting Period t</w:t>
            </w:r>
          </w:p>
        </w:tc>
        <w:tc>
          <w:tcPr>
            <w:tcW w:w="1416" w:type="dxa"/>
            <w:shd w:val="clear" w:color="auto" w:fill="BFD495"/>
            <w:vAlign w:val="center"/>
          </w:tcPr>
          <w:p w14:paraId="000009FB"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Emissions from deforestation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561" w:type="dxa"/>
            <w:shd w:val="clear" w:color="auto" w:fill="BFD495"/>
            <w:vAlign w:val="center"/>
          </w:tcPr>
          <w:p w14:paraId="000009FC"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Emissions from forest degradation (tCO</w:t>
            </w:r>
            <w:r>
              <w:rPr>
                <w:rFonts w:ascii="Calibri" w:eastAsia="Calibri" w:hAnsi="Calibri" w:cs="Calibri"/>
                <w:b/>
                <w:bCs/>
                <w:color w:val="000000"/>
                <w:vertAlign w:val="subscript"/>
              </w:rPr>
              <w:t>2-e</w:t>
            </w:r>
            <w:r>
              <w:rPr>
                <w:rFonts w:ascii="Calibri" w:eastAsia="Calibri" w:hAnsi="Calibri" w:cs="Calibri"/>
                <w:b/>
                <w:bCs/>
                <w:color w:val="000000"/>
              </w:rPr>
              <w:t>/yr)</w:t>
            </w:r>
            <w:r>
              <w:rPr>
                <w:rFonts w:ascii="Calibri" w:eastAsia="Calibri" w:hAnsi="Calibri" w:cs="Calibri"/>
                <w:b/>
                <w:bCs/>
                <w:color w:val="000000"/>
                <w:vertAlign w:val="superscript"/>
              </w:rPr>
              <w:t xml:space="preserve"> </w:t>
            </w:r>
          </w:p>
        </w:tc>
        <w:tc>
          <w:tcPr>
            <w:tcW w:w="1700" w:type="dxa"/>
            <w:shd w:val="clear" w:color="auto" w:fill="BFD495"/>
            <w:vAlign w:val="center"/>
          </w:tcPr>
          <w:p w14:paraId="000009FD"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enhanced Removals from afforestation/</w:t>
            </w:r>
          </w:p>
          <w:p w14:paraId="000009FE"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reforestation (A/R)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748" w:type="dxa"/>
            <w:shd w:val="clear" w:color="auto" w:fill="BFD495"/>
            <w:vAlign w:val="center"/>
          </w:tcPr>
          <w:p w14:paraId="000009FF"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If applicable, enhanced Removals from other activities besides A/R (tCO</w:t>
            </w:r>
            <w:r>
              <w:rPr>
                <w:rFonts w:ascii="Calibri" w:eastAsia="Calibri" w:hAnsi="Calibri" w:cs="Calibri"/>
                <w:b/>
                <w:bCs/>
                <w:color w:val="000000"/>
                <w:vertAlign w:val="subscript"/>
              </w:rPr>
              <w:t>2-e</w:t>
            </w:r>
            <w:r>
              <w:rPr>
                <w:rFonts w:ascii="Calibri" w:eastAsia="Calibri" w:hAnsi="Calibri" w:cs="Calibri"/>
                <w:b/>
                <w:bCs/>
                <w:color w:val="000000"/>
              </w:rPr>
              <w:t>/yr)</w:t>
            </w:r>
          </w:p>
        </w:tc>
        <w:tc>
          <w:tcPr>
            <w:tcW w:w="1511" w:type="dxa"/>
            <w:shd w:val="clear" w:color="auto" w:fill="BFD495"/>
            <w:vAlign w:val="center"/>
          </w:tcPr>
          <w:p w14:paraId="00000A00"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Net Emissions and Removals (tCO</w:t>
            </w:r>
            <w:r>
              <w:rPr>
                <w:rFonts w:ascii="Calibri" w:eastAsia="Calibri" w:hAnsi="Calibri" w:cs="Calibri"/>
                <w:b/>
                <w:bCs/>
                <w:color w:val="000000"/>
                <w:vertAlign w:val="subscript"/>
              </w:rPr>
              <w:t>2-e</w:t>
            </w:r>
            <w:r>
              <w:rPr>
                <w:rFonts w:ascii="Calibri" w:eastAsia="Calibri" w:hAnsi="Calibri" w:cs="Calibri"/>
                <w:b/>
                <w:bCs/>
                <w:color w:val="000000"/>
              </w:rPr>
              <w:t>/yr)</w:t>
            </w:r>
          </w:p>
        </w:tc>
      </w:tr>
      <w:tr w:rsidR="003C3090" w14:paraId="0B190258" w14:textId="77777777">
        <w:tc>
          <w:tcPr>
            <w:tcW w:w="1414" w:type="dxa"/>
            <w:vAlign w:val="center"/>
          </w:tcPr>
          <w:p w14:paraId="00000A01"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2022</w:t>
            </w:r>
          </w:p>
        </w:tc>
        <w:tc>
          <w:tcPr>
            <w:tcW w:w="1416" w:type="dxa"/>
            <w:vAlign w:val="center"/>
          </w:tcPr>
          <w:p w14:paraId="00000A02" w14:textId="77777777" w:rsidR="003C3090" w:rsidRDefault="007A67C5">
            <w:pPr>
              <w:jc w:val="center"/>
              <w:rPr>
                <w:rFonts w:ascii="Calibri" w:eastAsia="Calibri" w:hAnsi="Calibri" w:cs="Calibri"/>
                <w:color w:val="000000"/>
              </w:rPr>
            </w:pPr>
            <w:r>
              <w:rPr>
                <w:rFonts w:ascii="Calibri" w:eastAsia="Calibri" w:hAnsi="Calibri" w:cs="Calibri"/>
                <w:color w:val="000000"/>
              </w:rPr>
              <w:t>303,884</w:t>
            </w:r>
          </w:p>
        </w:tc>
        <w:tc>
          <w:tcPr>
            <w:tcW w:w="1561" w:type="dxa"/>
            <w:vAlign w:val="center"/>
          </w:tcPr>
          <w:p w14:paraId="00000A03" w14:textId="77777777" w:rsidR="003C3090" w:rsidRDefault="007A67C5">
            <w:pPr>
              <w:jc w:val="center"/>
              <w:rPr>
                <w:rFonts w:ascii="Calibri" w:eastAsia="Calibri" w:hAnsi="Calibri" w:cs="Calibri"/>
                <w:color w:val="000000"/>
              </w:rPr>
            </w:pPr>
            <w:r>
              <w:rPr>
                <w:rFonts w:ascii="Calibri" w:eastAsia="Calibri" w:hAnsi="Calibri" w:cs="Calibri"/>
                <w:color w:val="000000"/>
              </w:rPr>
              <w:t>820,832</w:t>
            </w:r>
          </w:p>
        </w:tc>
        <w:tc>
          <w:tcPr>
            <w:tcW w:w="1700" w:type="dxa"/>
            <w:vAlign w:val="center"/>
          </w:tcPr>
          <w:p w14:paraId="00000A04" w14:textId="77777777" w:rsidR="003C3090" w:rsidRDefault="007A67C5">
            <w:pPr>
              <w:jc w:val="center"/>
              <w:rPr>
                <w:rFonts w:ascii="Calibri" w:eastAsia="Calibri" w:hAnsi="Calibri" w:cs="Calibri"/>
                <w:color w:val="000000"/>
              </w:rPr>
            </w:pPr>
            <w:r>
              <w:rPr>
                <w:rFonts w:ascii="Calibri" w:eastAsia="Calibri" w:hAnsi="Calibri" w:cs="Calibri"/>
                <w:color w:val="000000"/>
              </w:rPr>
              <w:t>-1,037,837</w:t>
            </w:r>
          </w:p>
        </w:tc>
        <w:tc>
          <w:tcPr>
            <w:tcW w:w="1748" w:type="dxa"/>
            <w:vAlign w:val="center"/>
          </w:tcPr>
          <w:p w14:paraId="00000A05" w14:textId="77777777" w:rsidR="003C3090" w:rsidRDefault="007A67C5">
            <w:pPr>
              <w:jc w:val="center"/>
              <w:rPr>
                <w:rFonts w:ascii="Calibri" w:eastAsia="Calibri" w:hAnsi="Calibri" w:cs="Calibri"/>
                <w:color w:val="000000"/>
              </w:rPr>
            </w:pPr>
            <w:r>
              <w:rPr>
                <w:rFonts w:ascii="Calibri" w:eastAsia="Calibri" w:hAnsi="Calibri" w:cs="Calibri"/>
                <w:color w:val="000000"/>
              </w:rPr>
              <w:t>-1,430,507</w:t>
            </w:r>
          </w:p>
        </w:tc>
        <w:tc>
          <w:tcPr>
            <w:tcW w:w="1511" w:type="dxa"/>
            <w:vAlign w:val="center"/>
          </w:tcPr>
          <w:p w14:paraId="00000A06" w14:textId="77777777" w:rsidR="003C3090" w:rsidRDefault="007A67C5">
            <w:pPr>
              <w:jc w:val="center"/>
              <w:rPr>
                <w:rFonts w:ascii="Calibri" w:eastAsia="Calibri" w:hAnsi="Calibri" w:cs="Calibri"/>
                <w:color w:val="000000"/>
              </w:rPr>
            </w:pPr>
            <w:r>
              <w:rPr>
                <w:rFonts w:ascii="Calibri" w:eastAsia="Calibri" w:hAnsi="Calibri" w:cs="Calibri"/>
                <w:color w:val="000000"/>
              </w:rPr>
              <w:t>-1,343,628</w:t>
            </w:r>
          </w:p>
        </w:tc>
      </w:tr>
      <w:tr w:rsidR="003C3090" w14:paraId="597B949A" w14:textId="77777777">
        <w:tc>
          <w:tcPr>
            <w:tcW w:w="1414" w:type="dxa"/>
            <w:vAlign w:val="center"/>
          </w:tcPr>
          <w:p w14:paraId="00000A07"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2023</w:t>
            </w:r>
          </w:p>
        </w:tc>
        <w:tc>
          <w:tcPr>
            <w:tcW w:w="1416" w:type="dxa"/>
            <w:vAlign w:val="center"/>
          </w:tcPr>
          <w:p w14:paraId="00000A08" w14:textId="77777777" w:rsidR="003C3090" w:rsidRDefault="007A67C5">
            <w:pPr>
              <w:jc w:val="center"/>
              <w:rPr>
                <w:rFonts w:ascii="Calibri" w:eastAsia="Calibri" w:hAnsi="Calibri" w:cs="Calibri"/>
                <w:color w:val="000000"/>
              </w:rPr>
            </w:pPr>
            <w:r>
              <w:rPr>
                <w:rFonts w:ascii="Calibri" w:eastAsia="Calibri" w:hAnsi="Calibri" w:cs="Calibri"/>
                <w:color w:val="000000"/>
              </w:rPr>
              <w:t>303,884</w:t>
            </w:r>
          </w:p>
        </w:tc>
        <w:tc>
          <w:tcPr>
            <w:tcW w:w="1561" w:type="dxa"/>
            <w:vAlign w:val="center"/>
          </w:tcPr>
          <w:p w14:paraId="00000A09" w14:textId="77777777" w:rsidR="003C3090" w:rsidRDefault="007A67C5">
            <w:pPr>
              <w:jc w:val="center"/>
              <w:rPr>
                <w:rFonts w:ascii="Calibri" w:eastAsia="Calibri" w:hAnsi="Calibri" w:cs="Calibri"/>
                <w:color w:val="000000"/>
              </w:rPr>
            </w:pPr>
            <w:r>
              <w:rPr>
                <w:rFonts w:ascii="Calibri" w:eastAsia="Calibri" w:hAnsi="Calibri" w:cs="Calibri"/>
                <w:color w:val="000000"/>
              </w:rPr>
              <w:t>820,832</w:t>
            </w:r>
          </w:p>
        </w:tc>
        <w:tc>
          <w:tcPr>
            <w:tcW w:w="1700" w:type="dxa"/>
            <w:vAlign w:val="center"/>
          </w:tcPr>
          <w:p w14:paraId="00000A0A" w14:textId="77777777" w:rsidR="003C3090" w:rsidRDefault="007A67C5">
            <w:pPr>
              <w:jc w:val="center"/>
              <w:rPr>
                <w:rFonts w:ascii="Calibri" w:eastAsia="Calibri" w:hAnsi="Calibri" w:cs="Calibri"/>
                <w:color w:val="000000"/>
              </w:rPr>
            </w:pPr>
            <w:r>
              <w:rPr>
                <w:rFonts w:ascii="Calibri" w:eastAsia="Calibri" w:hAnsi="Calibri" w:cs="Calibri"/>
                <w:color w:val="000000"/>
              </w:rPr>
              <w:t>-1,101,008</w:t>
            </w:r>
          </w:p>
        </w:tc>
        <w:tc>
          <w:tcPr>
            <w:tcW w:w="1748" w:type="dxa"/>
            <w:vAlign w:val="center"/>
          </w:tcPr>
          <w:p w14:paraId="00000A0B" w14:textId="77777777" w:rsidR="003C3090" w:rsidRDefault="007A67C5">
            <w:pPr>
              <w:jc w:val="center"/>
              <w:rPr>
                <w:rFonts w:ascii="Calibri" w:eastAsia="Calibri" w:hAnsi="Calibri" w:cs="Calibri"/>
                <w:color w:val="000000"/>
              </w:rPr>
            </w:pPr>
            <w:r>
              <w:rPr>
                <w:rFonts w:ascii="Calibri" w:eastAsia="Calibri" w:hAnsi="Calibri" w:cs="Calibri"/>
                <w:color w:val="000000"/>
              </w:rPr>
              <w:t>-1,430,507</w:t>
            </w:r>
          </w:p>
        </w:tc>
        <w:tc>
          <w:tcPr>
            <w:tcW w:w="1511" w:type="dxa"/>
            <w:vAlign w:val="center"/>
          </w:tcPr>
          <w:p w14:paraId="00000A0C" w14:textId="77777777" w:rsidR="003C3090" w:rsidRDefault="007A67C5">
            <w:pPr>
              <w:jc w:val="center"/>
              <w:rPr>
                <w:rFonts w:ascii="Calibri" w:eastAsia="Calibri" w:hAnsi="Calibri" w:cs="Calibri"/>
                <w:color w:val="000000"/>
              </w:rPr>
            </w:pPr>
            <w:r>
              <w:rPr>
                <w:rFonts w:ascii="Calibri" w:eastAsia="Calibri" w:hAnsi="Calibri" w:cs="Calibri"/>
                <w:color w:val="000000"/>
              </w:rPr>
              <w:t>-1,406,799</w:t>
            </w:r>
          </w:p>
        </w:tc>
      </w:tr>
      <w:tr w:rsidR="003C3090" w14:paraId="7500BF58" w14:textId="77777777">
        <w:tc>
          <w:tcPr>
            <w:tcW w:w="1414" w:type="dxa"/>
            <w:vAlign w:val="center"/>
          </w:tcPr>
          <w:p w14:paraId="00000A0D" w14:textId="77777777" w:rsidR="003C3090" w:rsidRDefault="007A67C5">
            <w:pPr>
              <w:jc w:val="center"/>
              <w:rPr>
                <w:rFonts w:ascii="Calibri" w:eastAsia="Calibri" w:hAnsi="Calibri" w:cs="Calibri"/>
                <w:color w:val="000000"/>
              </w:rPr>
            </w:pPr>
            <w:r>
              <w:rPr>
                <w:rFonts w:ascii="Calibri" w:eastAsia="Calibri" w:hAnsi="Calibri" w:cs="Calibri"/>
                <w:b/>
                <w:bCs/>
                <w:color w:val="000000"/>
              </w:rPr>
              <w:t>2024</w:t>
            </w:r>
          </w:p>
        </w:tc>
        <w:tc>
          <w:tcPr>
            <w:tcW w:w="1416" w:type="dxa"/>
            <w:vAlign w:val="center"/>
          </w:tcPr>
          <w:p w14:paraId="00000A0E" w14:textId="77777777" w:rsidR="003C3090" w:rsidRDefault="007A67C5">
            <w:pPr>
              <w:jc w:val="center"/>
              <w:rPr>
                <w:rFonts w:ascii="Calibri" w:eastAsia="Calibri" w:hAnsi="Calibri" w:cs="Calibri"/>
                <w:color w:val="000000"/>
              </w:rPr>
            </w:pPr>
            <w:r>
              <w:rPr>
                <w:rFonts w:ascii="Calibri" w:eastAsia="Calibri" w:hAnsi="Calibri" w:cs="Calibri"/>
                <w:color w:val="000000"/>
              </w:rPr>
              <w:t>303,884</w:t>
            </w:r>
          </w:p>
        </w:tc>
        <w:tc>
          <w:tcPr>
            <w:tcW w:w="1561" w:type="dxa"/>
            <w:vAlign w:val="center"/>
          </w:tcPr>
          <w:p w14:paraId="00000A0F" w14:textId="77777777" w:rsidR="003C3090" w:rsidRDefault="007A67C5">
            <w:pPr>
              <w:jc w:val="center"/>
              <w:rPr>
                <w:rFonts w:ascii="Calibri" w:eastAsia="Calibri" w:hAnsi="Calibri" w:cs="Calibri"/>
                <w:color w:val="000000"/>
              </w:rPr>
            </w:pPr>
            <w:r>
              <w:rPr>
                <w:rFonts w:ascii="Calibri" w:eastAsia="Calibri" w:hAnsi="Calibri" w:cs="Calibri"/>
                <w:color w:val="000000"/>
              </w:rPr>
              <w:t>820,832</w:t>
            </w:r>
          </w:p>
        </w:tc>
        <w:tc>
          <w:tcPr>
            <w:tcW w:w="1700" w:type="dxa"/>
            <w:vAlign w:val="center"/>
          </w:tcPr>
          <w:p w14:paraId="00000A10" w14:textId="77777777" w:rsidR="003C3090" w:rsidRDefault="007A67C5">
            <w:pPr>
              <w:jc w:val="center"/>
              <w:rPr>
                <w:rFonts w:ascii="Calibri" w:eastAsia="Calibri" w:hAnsi="Calibri" w:cs="Calibri"/>
                <w:color w:val="000000"/>
              </w:rPr>
            </w:pPr>
            <w:r>
              <w:rPr>
                <w:rFonts w:ascii="Calibri" w:eastAsia="Calibri" w:hAnsi="Calibri" w:cs="Calibri"/>
                <w:color w:val="000000"/>
              </w:rPr>
              <w:t>-1,126,736</w:t>
            </w:r>
          </w:p>
        </w:tc>
        <w:tc>
          <w:tcPr>
            <w:tcW w:w="1748" w:type="dxa"/>
            <w:vAlign w:val="center"/>
          </w:tcPr>
          <w:p w14:paraId="00000A11" w14:textId="77777777" w:rsidR="003C3090" w:rsidRDefault="007A67C5">
            <w:pPr>
              <w:jc w:val="center"/>
              <w:rPr>
                <w:rFonts w:ascii="Calibri" w:eastAsia="Calibri" w:hAnsi="Calibri" w:cs="Calibri"/>
                <w:color w:val="000000"/>
              </w:rPr>
            </w:pPr>
            <w:r>
              <w:rPr>
                <w:rFonts w:ascii="Calibri" w:eastAsia="Calibri" w:hAnsi="Calibri" w:cs="Calibri"/>
                <w:color w:val="000000"/>
              </w:rPr>
              <w:t>-1,430,507</w:t>
            </w:r>
          </w:p>
        </w:tc>
        <w:tc>
          <w:tcPr>
            <w:tcW w:w="1511" w:type="dxa"/>
            <w:vAlign w:val="center"/>
          </w:tcPr>
          <w:p w14:paraId="00000A12" w14:textId="77777777" w:rsidR="003C3090" w:rsidRDefault="007A67C5">
            <w:pPr>
              <w:jc w:val="center"/>
              <w:rPr>
                <w:rFonts w:ascii="Calibri" w:eastAsia="Calibri" w:hAnsi="Calibri" w:cs="Calibri"/>
                <w:color w:val="000000"/>
              </w:rPr>
            </w:pPr>
            <w:r>
              <w:rPr>
                <w:rFonts w:ascii="Calibri" w:eastAsia="Calibri" w:hAnsi="Calibri" w:cs="Calibri"/>
                <w:color w:val="000000"/>
              </w:rPr>
              <w:t>-1,432,527</w:t>
            </w:r>
          </w:p>
        </w:tc>
      </w:tr>
      <w:tr w:rsidR="003C3090" w14:paraId="38B98649" w14:textId="77777777">
        <w:tc>
          <w:tcPr>
            <w:tcW w:w="1414" w:type="dxa"/>
            <w:shd w:val="clear" w:color="auto" w:fill="BFD495"/>
            <w:vAlign w:val="center"/>
          </w:tcPr>
          <w:p w14:paraId="00000A13"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Total</w:t>
            </w:r>
          </w:p>
        </w:tc>
        <w:tc>
          <w:tcPr>
            <w:tcW w:w="1416" w:type="dxa"/>
            <w:vAlign w:val="center"/>
          </w:tcPr>
          <w:p w14:paraId="00000A14"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911,652</w:t>
            </w:r>
          </w:p>
        </w:tc>
        <w:tc>
          <w:tcPr>
            <w:tcW w:w="1561" w:type="dxa"/>
            <w:vAlign w:val="center"/>
          </w:tcPr>
          <w:p w14:paraId="00000A15"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2,462,496</w:t>
            </w:r>
          </w:p>
        </w:tc>
        <w:tc>
          <w:tcPr>
            <w:tcW w:w="1700" w:type="dxa"/>
            <w:vAlign w:val="center"/>
          </w:tcPr>
          <w:p w14:paraId="00000A16"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-3,265,581</w:t>
            </w:r>
          </w:p>
        </w:tc>
        <w:tc>
          <w:tcPr>
            <w:tcW w:w="1748" w:type="dxa"/>
            <w:vAlign w:val="center"/>
          </w:tcPr>
          <w:p w14:paraId="00000A17"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-4,291,521</w:t>
            </w:r>
          </w:p>
        </w:tc>
        <w:tc>
          <w:tcPr>
            <w:tcW w:w="1511" w:type="dxa"/>
            <w:vAlign w:val="center"/>
          </w:tcPr>
          <w:p w14:paraId="00000A18"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-4,182,954</w:t>
            </w:r>
          </w:p>
        </w:tc>
      </w:tr>
    </w:tbl>
    <w:p w14:paraId="00000A19" w14:textId="77777777" w:rsidR="003C3090" w:rsidRDefault="003C3090">
      <w:pPr>
        <w:rPr>
          <w:color w:val="000000"/>
        </w:rPr>
      </w:pPr>
    </w:p>
    <w:p w14:paraId="00000A1A" w14:textId="77777777" w:rsidR="003C3090" w:rsidRDefault="003C3090">
      <w:pPr>
        <w:rPr>
          <w:color w:val="000000"/>
        </w:rPr>
      </w:pPr>
    </w:p>
    <w:p w14:paraId="00000A1B" w14:textId="77777777" w:rsidR="003C3090" w:rsidRDefault="003C3090">
      <w:pPr>
        <w:rPr>
          <w:color w:val="000000"/>
        </w:rPr>
      </w:pPr>
    </w:p>
    <w:p w14:paraId="00000A1C" w14:textId="77777777" w:rsidR="003C3090" w:rsidRDefault="007A67C5">
      <w:pPr>
        <w:pStyle w:val="Heading2"/>
        <w:numPr>
          <w:ilvl w:val="1"/>
          <w:numId w:val="20"/>
        </w:numPr>
      </w:pPr>
      <w:bookmarkStart w:id="29" w:name="_Toc234590413"/>
      <w:r>
        <w:t>Calculation of Emission Reductions</w:t>
      </w:r>
      <w:bookmarkEnd w:id="29"/>
    </w:p>
    <w:p w14:paraId="00000A1F" w14:textId="6ADB01FB" w:rsidR="003C3090" w:rsidRDefault="0091030B">
      <w:pPr>
        <w:spacing w:after="160" w:line="259" w:lineRule="auto"/>
        <w:rPr>
          <w:color w:val="000000"/>
        </w:rPr>
      </w:pPr>
      <w:sdt>
        <w:sdtPr>
          <w:tag w:val="goog_rdk_404"/>
          <w:id w:val="-518674646"/>
        </w:sdtPr>
        <w:sdtEndPr/>
        <w:sdtContent>
          <w:sdt>
            <w:sdtPr>
              <w:tag w:val="goog_rdk_403"/>
              <w:id w:val="681818180"/>
              <w:showingPlcHdr/>
            </w:sdtPr>
            <w:sdtEndPr/>
            <w:sdtContent>
              <w:r w:rsidR="000A3B1F">
                <w:t xml:space="preserve">     </w:t>
              </w:r>
            </w:sdtContent>
          </w:sdt>
        </w:sdtContent>
      </w:sdt>
      <w:sdt>
        <w:sdtPr>
          <w:tag w:val="goog_rdk_406"/>
          <w:id w:val="-1587987820"/>
        </w:sdtPr>
        <w:sdtEndPr/>
        <w:sdtContent>
          <w:sdt>
            <w:sdtPr>
              <w:tag w:val="goog_rdk_405"/>
              <w:id w:val="1729252542"/>
              <w:showingPlcHdr/>
            </w:sdtPr>
            <w:sdtEndPr/>
            <w:sdtContent>
              <w:r w:rsidR="000A3B1F">
                <w:t xml:space="preserve">     </w:t>
              </w:r>
            </w:sdtContent>
          </w:sdt>
        </w:sdtContent>
      </w:sdt>
      <w:r w:rsidR="007A67C5">
        <w:rPr>
          <w:color w:val="000000"/>
        </w:rPr>
        <w:t>The Reporting Period aligns with the Monitoring Period, which begins on January 1st, 2022, and concludes on December 31st, 2024. No pro-rata allocation was required.</w:t>
      </w:r>
    </w:p>
    <w:p w14:paraId="00000A20" w14:textId="77777777" w:rsidR="003C3090" w:rsidRDefault="007A67C5">
      <w:pPr>
        <w:spacing w:after="160" w:line="259" w:lineRule="auto"/>
        <w:rPr>
          <w:b/>
          <w:bCs/>
          <w:color w:val="000000"/>
        </w:rPr>
      </w:pPr>
      <w:bookmarkStart w:id="30" w:name="bookmark=id.95ibl3v1xiq3" w:colFirst="0" w:colLast="0"/>
      <w:bookmarkEnd w:id="30"/>
      <w:r>
        <w:rPr>
          <w:b/>
          <w:bCs/>
          <w:color w:val="000000"/>
        </w:rPr>
        <w:lastRenderedPageBreak/>
        <w:t>ER Program measures other than A/R that are being considered to generate enhanced removals:</w:t>
      </w:r>
    </w:p>
    <w:p w14:paraId="00000A21" w14:textId="77777777" w:rsidR="003C3090" w:rsidRDefault="007A67C5">
      <w:pPr>
        <w:spacing w:after="160" w:line="259" w:lineRule="auto"/>
        <w:rPr>
          <w:color w:val="000000"/>
        </w:rPr>
      </w:pPr>
      <w:r>
        <w:rPr>
          <w:color w:val="000000"/>
        </w:rPr>
        <w:t xml:space="preserve">Forest degradation contributes roughly 2.7 times more emissions than deforestation. It is mainly caused by a supply-demand gap for forest products like fuelwood and fodder, along with illegal and unsustainable logging in government-managed forests. Uncontrolled grazing, especially outside community forests, worsens these issues and probably hinders forest regeneration and carbon storage in permanent forests areas. </w:t>
      </w:r>
    </w:p>
    <w:p w14:paraId="00000A22" w14:textId="77777777" w:rsidR="003C3090" w:rsidRDefault="007A67C5">
      <w:pPr>
        <w:spacing w:after="160" w:line="259" w:lineRule="auto"/>
        <w:rPr>
          <w:color w:val="000000"/>
        </w:rPr>
      </w:pPr>
      <w:r>
        <w:rPr>
          <w:color w:val="000000"/>
        </w:rPr>
        <w:t>The ER program envisioned a total of seven interventions to achieve emission reductions. They include (1) improving forest management; (2) localizing forest governance through the handover of forests to local user groups; (3) expanding private sector forestry; (4) expanding access to alternative energy with biogas and improved cookstoves; (5) scaling up pro-poor leasehold forestry; (6) improving integrated land-use planning to reduce forest conversion; and (7) strengthening the management of protected areas. Some of these interventions, specifically 1, 3, 4, and 7, are implemented to reduce forest degradation and consequently enhance carbon in remaining or permanent forest lands.</w:t>
      </w:r>
    </w:p>
    <w:tbl>
      <w:tblPr>
        <w:tblW w:w="9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35"/>
        <w:gridCol w:w="1719"/>
        <w:gridCol w:w="3393"/>
      </w:tblGrid>
      <w:tr w:rsidR="000A3B1F" w14:paraId="35DADC20" w14:textId="77777777" w:rsidTr="007A67C5">
        <w:trPr>
          <w:trHeight w:val="300"/>
          <w:tblHeader/>
          <w:jc w:val="center"/>
        </w:trPr>
        <w:tc>
          <w:tcPr>
            <w:tcW w:w="562" w:type="dxa"/>
          </w:tcPr>
          <w:p w14:paraId="5BB16981" w14:textId="77777777" w:rsidR="000A3B1F" w:rsidRDefault="000A3B1F" w:rsidP="007A67C5">
            <w:pPr>
              <w:spacing w:after="0" w:line="259" w:lineRule="auto"/>
              <w:rPr>
                <w:b/>
                <w:bCs/>
                <w:color w:val="000000"/>
              </w:rPr>
            </w:pPr>
            <w:r>
              <w:rPr>
                <w:b/>
                <w:bCs/>
                <w:color w:val="000000"/>
              </w:rPr>
              <w:t>SN</w:t>
            </w:r>
          </w:p>
        </w:tc>
        <w:tc>
          <w:tcPr>
            <w:tcW w:w="4135" w:type="dxa"/>
          </w:tcPr>
          <w:p w14:paraId="40295ECB" w14:textId="77777777" w:rsidR="000A3B1F" w:rsidRDefault="000A3B1F" w:rsidP="007A67C5">
            <w:pPr>
              <w:spacing w:after="0" w:line="259" w:lineRule="auto"/>
              <w:rPr>
                <w:b/>
                <w:bCs/>
                <w:color w:val="000000"/>
              </w:rPr>
            </w:pPr>
            <w:r>
              <w:rPr>
                <w:b/>
                <w:bCs/>
                <w:color w:val="000000"/>
              </w:rPr>
              <w:t>Intervention</w:t>
            </w:r>
          </w:p>
        </w:tc>
        <w:tc>
          <w:tcPr>
            <w:tcW w:w="1719" w:type="dxa"/>
          </w:tcPr>
          <w:p w14:paraId="0E265EED" w14:textId="77777777" w:rsidR="000A3B1F" w:rsidRDefault="000A3B1F" w:rsidP="007A67C5">
            <w:pPr>
              <w:spacing w:after="0" w:line="259" w:lineRule="auto"/>
              <w:rPr>
                <w:b/>
                <w:bCs/>
                <w:color w:val="000000"/>
              </w:rPr>
            </w:pPr>
            <w:r>
              <w:rPr>
                <w:b/>
                <w:bCs/>
                <w:color w:val="000000"/>
              </w:rPr>
              <w:t>Target</w:t>
            </w:r>
          </w:p>
        </w:tc>
        <w:tc>
          <w:tcPr>
            <w:tcW w:w="3393" w:type="dxa"/>
          </w:tcPr>
          <w:p w14:paraId="71146104" w14:textId="77777777" w:rsidR="000A3B1F" w:rsidRDefault="000A3B1F" w:rsidP="007A67C5">
            <w:pPr>
              <w:spacing w:after="0" w:line="259" w:lineRule="auto"/>
              <w:rPr>
                <w:b/>
                <w:bCs/>
                <w:color w:val="000000"/>
                <w:highlight w:val="yellow"/>
              </w:rPr>
            </w:pPr>
            <w:r w:rsidRPr="0017188A">
              <w:rPr>
                <w:b/>
                <w:bCs/>
                <w:color w:val="000000"/>
              </w:rPr>
              <w:t>Progress 2022-2024</w:t>
            </w:r>
          </w:p>
        </w:tc>
      </w:tr>
      <w:tr w:rsidR="000A3B1F" w14:paraId="4AF57536" w14:textId="77777777" w:rsidTr="007A67C5">
        <w:trPr>
          <w:trHeight w:val="300"/>
          <w:jc w:val="center"/>
        </w:trPr>
        <w:tc>
          <w:tcPr>
            <w:tcW w:w="562" w:type="dxa"/>
          </w:tcPr>
          <w:p w14:paraId="283B9344" w14:textId="77777777" w:rsidR="000A3B1F" w:rsidRDefault="000A3B1F" w:rsidP="007A67C5">
            <w:pPr>
              <w:spacing w:after="0" w:line="259" w:lineRule="auto"/>
              <w:rPr>
                <w:color w:val="000000"/>
              </w:rPr>
            </w:pPr>
            <w:r>
              <w:rPr>
                <w:color w:val="000000"/>
              </w:rPr>
              <w:t>1</w:t>
            </w:r>
          </w:p>
        </w:tc>
        <w:tc>
          <w:tcPr>
            <w:tcW w:w="4135" w:type="dxa"/>
          </w:tcPr>
          <w:p w14:paraId="108D50CD" w14:textId="77777777" w:rsidR="000A3B1F" w:rsidRDefault="000A3B1F" w:rsidP="007A67C5">
            <w:pPr>
              <w:spacing w:after="0" w:line="259" w:lineRule="auto"/>
              <w:rPr>
                <w:color w:val="000000"/>
              </w:rPr>
            </w:pPr>
            <w:r>
              <w:rPr>
                <w:color w:val="000000"/>
              </w:rPr>
              <w:t xml:space="preserve">Improve management practices on existing </w:t>
            </w:r>
            <w:proofErr w:type="gramStart"/>
            <w:r>
              <w:rPr>
                <w:color w:val="000000"/>
              </w:rPr>
              <w:t>community</w:t>
            </w:r>
            <w:proofErr w:type="gramEnd"/>
            <w:r>
              <w:rPr>
                <w:color w:val="000000"/>
              </w:rPr>
              <w:t xml:space="preserve"> and collaborative forests building on traditional and customary practices</w:t>
            </w:r>
          </w:p>
        </w:tc>
        <w:tc>
          <w:tcPr>
            <w:tcW w:w="1719" w:type="dxa"/>
          </w:tcPr>
          <w:p w14:paraId="18618BB0" w14:textId="77777777" w:rsidR="000A3B1F" w:rsidRDefault="000A3B1F" w:rsidP="007A67C5">
            <w:pPr>
              <w:spacing w:after="0" w:line="259" w:lineRule="auto"/>
              <w:rPr>
                <w:color w:val="000000"/>
              </w:rPr>
            </w:pPr>
            <w:r>
              <w:rPr>
                <w:color w:val="000000"/>
              </w:rPr>
              <w:t>336,069 ha</w:t>
            </w:r>
          </w:p>
        </w:tc>
        <w:tc>
          <w:tcPr>
            <w:tcW w:w="3393" w:type="dxa"/>
          </w:tcPr>
          <w:p w14:paraId="71388FCA" w14:textId="77777777" w:rsidR="000A3B1F" w:rsidRPr="00067435" w:rsidRDefault="000A3B1F" w:rsidP="007A67C5">
            <w:pPr>
              <w:rPr>
                <w:rFonts w:eastAsia="Aptos" w:cstheme="minorHAnsi"/>
              </w:rPr>
            </w:pPr>
            <w:r w:rsidRPr="00067435">
              <w:rPr>
                <w:rFonts w:eastAsia="Aptos" w:cstheme="minorHAnsi"/>
              </w:rPr>
              <w:t xml:space="preserve">217,851.481 ha (total) </w:t>
            </w:r>
          </w:p>
          <w:p w14:paraId="21F122B5" w14:textId="77777777" w:rsidR="000A3B1F" w:rsidRPr="00EE6E8B" w:rsidRDefault="000A3B1F" w:rsidP="007A67C5">
            <w:pPr>
              <w:rPr>
                <w:rFonts w:eastAsia="Aptos" w:cstheme="minorHAnsi"/>
              </w:rPr>
            </w:pPr>
            <w:r w:rsidRPr="00EE6E8B">
              <w:rPr>
                <w:rFonts w:eastAsia="Aptos" w:cstheme="minorHAnsi"/>
              </w:rPr>
              <w:t xml:space="preserve">Community Forests: </w:t>
            </w:r>
            <w:r>
              <w:rPr>
                <w:rFonts w:eastAsia="Aptos" w:cstheme="minorHAnsi"/>
              </w:rPr>
              <w:t>178251.19</w:t>
            </w:r>
            <w:r w:rsidRPr="00EE6E8B">
              <w:rPr>
                <w:rFonts w:eastAsia="Aptos" w:cstheme="minorHAnsi"/>
              </w:rPr>
              <w:t xml:space="preserve"> ha.</w:t>
            </w:r>
          </w:p>
          <w:p w14:paraId="3ACD4A01" w14:textId="77777777" w:rsidR="000A3B1F" w:rsidRPr="00EE6E8B" w:rsidRDefault="000A3B1F" w:rsidP="007A67C5">
            <w:pPr>
              <w:rPr>
                <w:rFonts w:eastAsia="Aptos" w:cstheme="minorHAnsi"/>
              </w:rPr>
            </w:pPr>
            <w:r w:rsidRPr="00EE6E8B">
              <w:rPr>
                <w:rFonts w:eastAsia="Aptos" w:cstheme="minorHAnsi"/>
              </w:rPr>
              <w:t xml:space="preserve">Collaborative Forests: </w:t>
            </w:r>
            <w:r>
              <w:rPr>
                <w:rFonts w:eastAsia="Aptos" w:cstheme="minorHAnsi"/>
              </w:rPr>
              <w:t>39600.291</w:t>
            </w:r>
            <w:r w:rsidRPr="00EE6E8B">
              <w:rPr>
                <w:rFonts w:eastAsia="Aptos" w:cstheme="minorHAnsi"/>
              </w:rPr>
              <w:t xml:space="preserve"> ha</w:t>
            </w:r>
          </w:p>
          <w:p w14:paraId="709CD071" w14:textId="77777777" w:rsidR="000A3B1F" w:rsidRDefault="000A3B1F" w:rsidP="007A67C5">
            <w:pPr>
              <w:spacing w:after="0" w:line="259" w:lineRule="auto"/>
              <w:rPr>
                <w:color w:val="000000"/>
                <w:highlight w:val="yellow"/>
              </w:rPr>
            </w:pPr>
          </w:p>
        </w:tc>
      </w:tr>
      <w:tr w:rsidR="000A3B1F" w14:paraId="2C6131F5" w14:textId="77777777" w:rsidTr="007A67C5">
        <w:trPr>
          <w:trHeight w:val="300"/>
          <w:jc w:val="center"/>
        </w:trPr>
        <w:tc>
          <w:tcPr>
            <w:tcW w:w="562" w:type="dxa"/>
          </w:tcPr>
          <w:p w14:paraId="459E83B1" w14:textId="77777777" w:rsidR="000A3B1F" w:rsidRDefault="000A3B1F" w:rsidP="007A67C5">
            <w:pPr>
              <w:spacing w:after="0" w:line="259" w:lineRule="auto"/>
              <w:rPr>
                <w:color w:val="000000"/>
              </w:rPr>
            </w:pPr>
            <w:r>
              <w:rPr>
                <w:color w:val="000000"/>
              </w:rPr>
              <w:t>2</w:t>
            </w:r>
          </w:p>
        </w:tc>
        <w:tc>
          <w:tcPr>
            <w:tcW w:w="4135" w:type="dxa"/>
          </w:tcPr>
          <w:p w14:paraId="6D2EE66E" w14:textId="77777777" w:rsidR="000A3B1F" w:rsidRDefault="000A3B1F" w:rsidP="007A67C5">
            <w:pPr>
              <w:spacing w:after="0" w:line="259" w:lineRule="auto"/>
              <w:rPr>
                <w:color w:val="000000"/>
              </w:rPr>
            </w:pPr>
            <w:r>
              <w:rPr>
                <w:color w:val="000000"/>
              </w:rPr>
              <w:t>Expand private sector forestry operations through improved access to extension services and finance</w:t>
            </w:r>
          </w:p>
        </w:tc>
        <w:tc>
          <w:tcPr>
            <w:tcW w:w="1719" w:type="dxa"/>
          </w:tcPr>
          <w:p w14:paraId="3B4AEE97" w14:textId="77777777" w:rsidR="000A3B1F" w:rsidRDefault="000A3B1F" w:rsidP="007A67C5">
            <w:pPr>
              <w:spacing w:after="0" w:line="259" w:lineRule="auto"/>
              <w:rPr>
                <w:color w:val="000000"/>
              </w:rPr>
            </w:pPr>
            <w:r>
              <w:rPr>
                <w:color w:val="000000"/>
              </w:rPr>
              <w:t>30,141 ha</w:t>
            </w:r>
          </w:p>
        </w:tc>
        <w:tc>
          <w:tcPr>
            <w:tcW w:w="3393" w:type="dxa"/>
          </w:tcPr>
          <w:p w14:paraId="44AFEE99" w14:textId="77777777" w:rsidR="000A3B1F" w:rsidRDefault="000A3B1F" w:rsidP="007A67C5">
            <w:pPr>
              <w:spacing w:after="0" w:line="259" w:lineRule="auto"/>
              <w:rPr>
                <w:color w:val="000000"/>
                <w:highlight w:val="yellow"/>
              </w:rPr>
            </w:pPr>
            <w:r w:rsidRPr="00364B10">
              <w:rPr>
                <w:rFonts w:eastAsia="Aptos" w:cstheme="minorHAnsi"/>
              </w:rPr>
              <w:t>50 new private forests of 17.42 ha registered</w:t>
            </w:r>
          </w:p>
        </w:tc>
      </w:tr>
      <w:tr w:rsidR="000A3B1F" w14:paraId="42C7332A" w14:textId="77777777" w:rsidTr="007A67C5">
        <w:trPr>
          <w:trHeight w:val="300"/>
          <w:jc w:val="center"/>
        </w:trPr>
        <w:tc>
          <w:tcPr>
            <w:tcW w:w="562" w:type="dxa"/>
            <w:vMerge w:val="restart"/>
          </w:tcPr>
          <w:p w14:paraId="27C65DB2" w14:textId="77777777" w:rsidR="000A3B1F" w:rsidRDefault="000A3B1F" w:rsidP="007A67C5">
            <w:pPr>
              <w:spacing w:after="0" w:line="259" w:lineRule="auto"/>
              <w:rPr>
                <w:color w:val="000000"/>
              </w:rPr>
            </w:pPr>
            <w:r>
              <w:rPr>
                <w:color w:val="000000"/>
              </w:rPr>
              <w:t>3</w:t>
            </w:r>
          </w:p>
        </w:tc>
        <w:tc>
          <w:tcPr>
            <w:tcW w:w="4135" w:type="dxa"/>
          </w:tcPr>
          <w:p w14:paraId="00053967" w14:textId="77777777" w:rsidR="000A3B1F" w:rsidRDefault="000A3B1F" w:rsidP="007A67C5">
            <w:pPr>
              <w:spacing w:after="0" w:line="259" w:lineRule="auto"/>
              <w:rPr>
                <w:color w:val="000000"/>
              </w:rPr>
            </w:pPr>
            <w:r>
              <w:rPr>
                <w:color w:val="000000"/>
              </w:rPr>
              <w:t>a. Expand access to alternative energy with biogas</w:t>
            </w:r>
          </w:p>
        </w:tc>
        <w:tc>
          <w:tcPr>
            <w:tcW w:w="1719" w:type="dxa"/>
          </w:tcPr>
          <w:p w14:paraId="6377DFAF" w14:textId="77777777" w:rsidR="000A3B1F" w:rsidRDefault="000A3B1F" w:rsidP="007A67C5">
            <w:pPr>
              <w:spacing w:after="0" w:line="259" w:lineRule="auto"/>
              <w:rPr>
                <w:color w:val="000000"/>
              </w:rPr>
            </w:pPr>
            <w:r>
              <w:rPr>
                <w:color w:val="000000"/>
              </w:rPr>
              <w:t>60,000 units</w:t>
            </w:r>
          </w:p>
        </w:tc>
        <w:tc>
          <w:tcPr>
            <w:tcW w:w="3393" w:type="dxa"/>
          </w:tcPr>
          <w:p w14:paraId="08CD306B" w14:textId="35C4DE9F" w:rsidR="000A3B1F" w:rsidRDefault="000A3B1F" w:rsidP="009B10AB">
            <w:pPr>
              <w:spacing w:after="0" w:line="259" w:lineRule="auto"/>
              <w:rPr>
                <w:color w:val="000000"/>
                <w:highlight w:val="yellow"/>
              </w:rPr>
            </w:pPr>
            <w:r>
              <w:rPr>
                <w:rFonts w:eastAsia="Aptos" w:cstheme="minorHAnsi"/>
              </w:rPr>
              <w:t xml:space="preserve">3674 units </w:t>
            </w:r>
          </w:p>
        </w:tc>
      </w:tr>
      <w:tr w:rsidR="000A3B1F" w14:paraId="6E2927E2" w14:textId="77777777" w:rsidTr="007A67C5">
        <w:trPr>
          <w:trHeight w:val="300"/>
          <w:jc w:val="center"/>
        </w:trPr>
        <w:tc>
          <w:tcPr>
            <w:tcW w:w="562" w:type="dxa"/>
            <w:vMerge/>
          </w:tcPr>
          <w:p w14:paraId="6F02B83C" w14:textId="77777777" w:rsidR="000A3B1F" w:rsidRDefault="000A3B1F" w:rsidP="007A67C5">
            <w:pPr>
              <w:widowControl w:val="0"/>
              <w:pBdr>
                <w:top w:val="nil"/>
                <w:left w:val="nil"/>
                <w:bottom w:val="nil"/>
                <w:right w:val="nil"/>
                <w:between w:val="nil"/>
              </w:pBdr>
              <w:spacing w:after="0" w:line="276" w:lineRule="auto"/>
              <w:jc w:val="left"/>
              <w:rPr>
                <w:color w:val="000000"/>
                <w:highlight w:val="yellow"/>
              </w:rPr>
            </w:pPr>
          </w:p>
        </w:tc>
        <w:tc>
          <w:tcPr>
            <w:tcW w:w="4135" w:type="dxa"/>
          </w:tcPr>
          <w:p w14:paraId="5662B7CD" w14:textId="77777777" w:rsidR="000A3B1F" w:rsidRDefault="000A3B1F" w:rsidP="007A67C5">
            <w:pPr>
              <w:spacing w:after="0" w:line="259" w:lineRule="auto"/>
              <w:rPr>
                <w:color w:val="000000"/>
              </w:rPr>
            </w:pPr>
            <w:r>
              <w:rPr>
                <w:color w:val="000000"/>
              </w:rPr>
              <w:t>b. Expand access to alternative energy with improved cookstoves</w:t>
            </w:r>
          </w:p>
        </w:tc>
        <w:tc>
          <w:tcPr>
            <w:tcW w:w="1719" w:type="dxa"/>
          </w:tcPr>
          <w:p w14:paraId="243223CB" w14:textId="77777777" w:rsidR="000A3B1F" w:rsidRDefault="000A3B1F" w:rsidP="007A67C5">
            <w:pPr>
              <w:spacing w:after="0" w:line="259" w:lineRule="auto"/>
              <w:rPr>
                <w:color w:val="000000"/>
              </w:rPr>
            </w:pPr>
            <w:r>
              <w:rPr>
                <w:color w:val="000000"/>
              </w:rPr>
              <w:t>60,000 units</w:t>
            </w:r>
          </w:p>
        </w:tc>
        <w:tc>
          <w:tcPr>
            <w:tcW w:w="3393" w:type="dxa"/>
          </w:tcPr>
          <w:p w14:paraId="3293E0F0" w14:textId="5C9D3F85" w:rsidR="000A3B1F" w:rsidRDefault="000A3B1F" w:rsidP="009B10AB">
            <w:pPr>
              <w:spacing w:after="0" w:line="259" w:lineRule="auto"/>
              <w:rPr>
                <w:color w:val="000000"/>
                <w:highlight w:val="yellow"/>
              </w:rPr>
            </w:pPr>
            <w:r w:rsidRPr="00364B10">
              <w:rPr>
                <w:color w:val="000000"/>
              </w:rPr>
              <w:t>431</w:t>
            </w:r>
            <w:r>
              <w:rPr>
                <w:color w:val="000000"/>
              </w:rPr>
              <w:t xml:space="preserve"> units</w:t>
            </w:r>
            <w:r w:rsidRPr="00364B10">
              <w:rPr>
                <w:color w:val="000000"/>
              </w:rPr>
              <w:t xml:space="preserve"> </w:t>
            </w:r>
          </w:p>
        </w:tc>
      </w:tr>
      <w:tr w:rsidR="000A3B1F" w14:paraId="328599E7" w14:textId="77777777" w:rsidTr="007A67C5">
        <w:trPr>
          <w:trHeight w:val="300"/>
          <w:jc w:val="center"/>
        </w:trPr>
        <w:tc>
          <w:tcPr>
            <w:tcW w:w="562" w:type="dxa"/>
          </w:tcPr>
          <w:p w14:paraId="3BEBFAFE" w14:textId="77777777" w:rsidR="000A3B1F" w:rsidRDefault="000A3B1F" w:rsidP="007A67C5">
            <w:pPr>
              <w:spacing w:after="0" w:line="259" w:lineRule="auto"/>
              <w:rPr>
                <w:color w:val="000000"/>
              </w:rPr>
            </w:pPr>
            <w:r>
              <w:rPr>
                <w:color w:val="000000"/>
              </w:rPr>
              <w:t>4</w:t>
            </w:r>
          </w:p>
        </w:tc>
        <w:tc>
          <w:tcPr>
            <w:tcW w:w="4135" w:type="dxa"/>
          </w:tcPr>
          <w:p w14:paraId="6708BFB5" w14:textId="77777777" w:rsidR="000A3B1F" w:rsidRDefault="000A3B1F" w:rsidP="007A67C5">
            <w:pPr>
              <w:spacing w:after="0" w:line="259" w:lineRule="auto"/>
              <w:rPr>
                <w:color w:val="000000"/>
              </w:rPr>
            </w:pPr>
            <w:r>
              <w:rPr>
                <w:color w:val="000000"/>
              </w:rPr>
              <w:t>Improve management of existing Protected Areas (PAs)</w:t>
            </w:r>
          </w:p>
        </w:tc>
        <w:tc>
          <w:tcPr>
            <w:tcW w:w="1719" w:type="dxa"/>
          </w:tcPr>
          <w:p w14:paraId="55AF7000" w14:textId="77777777" w:rsidR="000A3B1F" w:rsidRDefault="000A3B1F" w:rsidP="007A67C5">
            <w:pPr>
              <w:spacing w:after="0" w:line="259" w:lineRule="auto"/>
              <w:rPr>
                <w:color w:val="000000"/>
              </w:rPr>
            </w:pPr>
            <w:r>
              <w:rPr>
                <w:color w:val="000000"/>
              </w:rPr>
              <w:t>6 PAs</w:t>
            </w:r>
          </w:p>
        </w:tc>
        <w:tc>
          <w:tcPr>
            <w:tcW w:w="3393" w:type="dxa"/>
          </w:tcPr>
          <w:p w14:paraId="46688365" w14:textId="77777777" w:rsidR="000A3B1F" w:rsidRDefault="0091030B" w:rsidP="007A67C5">
            <w:pPr>
              <w:spacing w:after="0" w:line="259" w:lineRule="auto"/>
              <w:rPr>
                <w:color w:val="000000"/>
                <w:highlight w:val="yellow"/>
              </w:rPr>
            </w:pPr>
            <w:sdt>
              <w:sdtPr>
                <w:tag w:val="goog_rdk_3"/>
                <w:id w:val="1158727052"/>
              </w:sdtPr>
              <w:sdtEndPr/>
              <w:sdtContent>
                <w:r w:rsidR="000A3B1F" w:rsidRPr="00A8278C">
                  <w:rPr>
                    <w:rFonts w:cstheme="minorHAnsi"/>
                    <w:szCs w:val="22"/>
                  </w:rPr>
                  <w:t xml:space="preserve">3600 ha of grassland managed, 136 number of water hole </w:t>
                </w:r>
                <w:proofErr w:type="gramStart"/>
                <w:r w:rsidR="000A3B1F" w:rsidRPr="00A8278C">
                  <w:rPr>
                    <w:rFonts w:cstheme="minorHAnsi"/>
                    <w:szCs w:val="22"/>
                  </w:rPr>
                  <w:t>maintenance,  (</w:t>
                </w:r>
                <w:proofErr w:type="gramEnd"/>
                <w:r w:rsidR="000A3B1F" w:rsidRPr="00A8278C">
                  <w:rPr>
                    <w:rFonts w:cstheme="minorHAnsi"/>
                    <w:szCs w:val="22"/>
                  </w:rPr>
                  <w:t xml:space="preserve">Chitwan national park, Bardiya national park, Banke national park, </w:t>
                </w:r>
                <w:proofErr w:type="spellStart"/>
                <w:r w:rsidR="000A3B1F" w:rsidRPr="00A8278C">
                  <w:rPr>
                    <w:rFonts w:cstheme="minorHAnsi"/>
                    <w:szCs w:val="22"/>
                  </w:rPr>
                  <w:t>Shuklaphanta</w:t>
                </w:r>
                <w:proofErr w:type="spellEnd"/>
                <w:r w:rsidR="000A3B1F" w:rsidRPr="00A8278C">
                  <w:rPr>
                    <w:rFonts w:cstheme="minorHAnsi"/>
                    <w:szCs w:val="22"/>
                  </w:rPr>
                  <w:t xml:space="preserve"> national </w:t>
                </w:r>
                <w:proofErr w:type="gramStart"/>
                <w:r w:rsidR="000A3B1F" w:rsidRPr="00A8278C">
                  <w:rPr>
                    <w:rFonts w:cstheme="minorHAnsi"/>
                    <w:szCs w:val="22"/>
                  </w:rPr>
                  <w:t>park,  Parsa</w:t>
                </w:r>
                <w:proofErr w:type="gramEnd"/>
                <w:r w:rsidR="000A3B1F" w:rsidRPr="00A8278C">
                  <w:rPr>
                    <w:rFonts w:cstheme="minorHAnsi"/>
                    <w:szCs w:val="22"/>
                  </w:rPr>
                  <w:t xml:space="preserve"> National Park and </w:t>
                </w:r>
                <w:proofErr w:type="spellStart"/>
                <w:r w:rsidR="000A3B1F" w:rsidRPr="00A8278C">
                  <w:rPr>
                    <w:rFonts w:cstheme="minorHAnsi"/>
                    <w:szCs w:val="22"/>
                  </w:rPr>
                  <w:t>Krishnasar</w:t>
                </w:r>
                <w:proofErr w:type="spellEnd"/>
                <w:r w:rsidR="000A3B1F" w:rsidRPr="00A8278C">
                  <w:rPr>
                    <w:rFonts w:cstheme="minorHAnsi"/>
                    <w:szCs w:val="22"/>
                  </w:rPr>
                  <w:t xml:space="preserve"> Conservation area)</w:t>
                </w:r>
              </w:sdtContent>
            </w:sdt>
          </w:p>
        </w:tc>
      </w:tr>
    </w:tbl>
    <w:p w14:paraId="1D081F9C" w14:textId="77777777" w:rsidR="000A3B1F" w:rsidRDefault="000A3B1F">
      <w:pPr>
        <w:spacing w:after="160" w:line="259" w:lineRule="auto"/>
        <w:rPr>
          <w:b/>
          <w:bCs/>
          <w:color w:val="000000"/>
        </w:rPr>
      </w:pPr>
    </w:p>
    <w:p w14:paraId="00000A24" w14:textId="77777777" w:rsidR="003C3090" w:rsidRDefault="003C3090">
      <w:pPr>
        <w:spacing w:after="160" w:line="259" w:lineRule="auto"/>
        <w:rPr>
          <w:b/>
          <w:bCs/>
          <w:color w:val="000000"/>
        </w:rPr>
      </w:pPr>
    </w:p>
    <w:p w14:paraId="00000A40" w14:textId="77777777" w:rsidR="003C3090" w:rsidRDefault="003C3090">
      <w:pPr>
        <w:spacing w:after="160" w:line="259" w:lineRule="auto"/>
        <w:rPr>
          <w:b/>
          <w:bCs/>
          <w:color w:val="000000"/>
        </w:rPr>
      </w:pPr>
    </w:p>
    <w:p w14:paraId="179AAF47" w14:textId="77777777" w:rsidR="009B10AB" w:rsidRDefault="009B10AB">
      <w:pPr>
        <w:spacing w:after="160" w:line="259" w:lineRule="auto"/>
        <w:rPr>
          <w:b/>
          <w:bCs/>
          <w:color w:val="000000"/>
        </w:rPr>
      </w:pPr>
    </w:p>
    <w:p w14:paraId="24430818" w14:textId="77777777" w:rsidR="009B10AB" w:rsidRDefault="009B10AB">
      <w:pPr>
        <w:spacing w:after="160" w:line="259" w:lineRule="auto"/>
        <w:rPr>
          <w:b/>
          <w:bCs/>
          <w:color w:val="000000"/>
        </w:rPr>
      </w:pPr>
    </w:p>
    <w:p w14:paraId="00000A41" w14:textId="77777777" w:rsidR="003C3090" w:rsidRDefault="003C3090">
      <w:pPr>
        <w:spacing w:after="160" w:line="259" w:lineRule="auto"/>
        <w:rPr>
          <w:b/>
          <w:bCs/>
          <w:color w:val="000000"/>
        </w:rPr>
      </w:pPr>
    </w:p>
    <w:p w14:paraId="00000A42" w14:textId="77777777" w:rsidR="003C3090" w:rsidRDefault="007A67C5">
      <w:pPr>
        <w:spacing w:after="160" w:line="259" w:lineRule="auto"/>
        <w:rPr>
          <w:i/>
          <w:iCs/>
          <w:color w:val="000000"/>
        </w:rPr>
      </w:pPr>
      <w:r>
        <w:rPr>
          <w:b/>
          <w:bCs/>
          <w:i/>
          <w:iCs/>
          <w:color w:val="000000"/>
        </w:rPr>
        <w:t>Total Emissions, Removals and Emission Reductions</w:t>
      </w:r>
      <w:r>
        <w:rPr>
          <w:i/>
          <w:iCs/>
          <w:color w:val="000000"/>
        </w:rPr>
        <w:t>:</w:t>
      </w:r>
    </w:p>
    <w:tbl>
      <w:tblPr>
        <w:tblStyle w:val="afffe"/>
        <w:tblW w:w="11214" w:type="dxa"/>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269"/>
        <w:gridCol w:w="1229"/>
        <w:gridCol w:w="1487"/>
        <w:gridCol w:w="1417"/>
        <w:gridCol w:w="1276"/>
        <w:gridCol w:w="1275"/>
      </w:tblGrid>
      <w:tr w:rsidR="003C3090" w14:paraId="6E9292CC" w14:textId="77777777">
        <w:trPr>
          <w:trHeight w:val="467"/>
        </w:trPr>
        <w:tc>
          <w:tcPr>
            <w:tcW w:w="3261" w:type="dxa"/>
            <w:tcBorders>
              <w:bottom w:val="single" w:sz="4" w:space="0" w:color="000000"/>
            </w:tcBorders>
            <w:shd w:val="clear" w:color="auto" w:fill="BFD495"/>
            <w:vAlign w:val="center"/>
          </w:tcPr>
          <w:p w14:paraId="00000A43" w14:textId="77777777" w:rsidR="003C3090" w:rsidRDefault="007A67C5">
            <w:pPr>
              <w:jc w:val="center"/>
              <w:rPr>
                <w:rFonts w:ascii="Calibri" w:eastAsia="Calibri" w:hAnsi="Calibri" w:cs="Calibri"/>
                <w:b/>
                <w:bCs/>
                <w:i/>
                <w:iCs/>
                <w:color w:val="000000"/>
              </w:rPr>
            </w:pPr>
            <w:r>
              <w:rPr>
                <w:rFonts w:ascii="Calibri" w:eastAsia="Calibri" w:hAnsi="Calibri" w:cs="Calibri"/>
                <w:b/>
                <w:bCs/>
                <w:i/>
                <w:iCs/>
                <w:color w:val="000000"/>
              </w:rPr>
              <w:t>T.1</w:t>
            </w:r>
          </w:p>
        </w:tc>
        <w:tc>
          <w:tcPr>
            <w:tcW w:w="1269" w:type="dxa"/>
            <w:tcBorders>
              <w:bottom w:val="single" w:sz="4" w:space="0" w:color="000000"/>
            </w:tcBorders>
            <w:shd w:val="clear" w:color="auto" w:fill="BFD495"/>
            <w:vAlign w:val="center"/>
          </w:tcPr>
          <w:p w14:paraId="00000A44" w14:textId="77777777" w:rsidR="003C3090" w:rsidRDefault="007A67C5">
            <w:pPr>
              <w:jc w:val="center"/>
              <w:rPr>
                <w:rFonts w:ascii="Calibri" w:eastAsia="Calibri" w:hAnsi="Calibri" w:cs="Calibri"/>
                <w:color w:val="000000"/>
                <w:sz w:val="18"/>
                <w:szCs w:val="18"/>
              </w:rPr>
            </w:pPr>
            <w:r>
              <w:rPr>
                <w:rFonts w:ascii="Calibri" w:eastAsia="Calibri" w:hAnsi="Calibri" w:cs="Calibri"/>
                <w:b/>
                <w:bCs/>
                <w:color w:val="000000"/>
                <w:sz w:val="18"/>
                <w:szCs w:val="18"/>
              </w:rPr>
              <w:t>Deforestation</w:t>
            </w:r>
          </w:p>
        </w:tc>
        <w:tc>
          <w:tcPr>
            <w:tcW w:w="1229" w:type="dxa"/>
            <w:tcBorders>
              <w:bottom w:val="single" w:sz="4" w:space="0" w:color="000000"/>
            </w:tcBorders>
            <w:shd w:val="clear" w:color="auto" w:fill="BFD495"/>
            <w:vAlign w:val="center"/>
          </w:tcPr>
          <w:p w14:paraId="00000A45" w14:textId="77777777" w:rsidR="003C3090" w:rsidRDefault="007A67C5">
            <w:pPr>
              <w:jc w:val="center"/>
              <w:rPr>
                <w:rFonts w:ascii="Calibri" w:eastAsia="Calibri" w:hAnsi="Calibri" w:cs="Calibri"/>
                <w:color w:val="000000"/>
                <w:sz w:val="18"/>
                <w:szCs w:val="18"/>
              </w:rPr>
            </w:pPr>
            <w:r>
              <w:rPr>
                <w:rFonts w:ascii="Calibri" w:eastAsia="Calibri" w:hAnsi="Calibri" w:cs="Calibri"/>
                <w:b/>
                <w:bCs/>
                <w:color w:val="000000"/>
                <w:sz w:val="18"/>
                <w:szCs w:val="18"/>
              </w:rPr>
              <w:t xml:space="preserve">If applicable, forest </w:t>
            </w:r>
            <w:r>
              <w:rPr>
                <w:rFonts w:ascii="Calibri" w:eastAsia="Calibri" w:hAnsi="Calibri" w:cs="Calibri"/>
                <w:b/>
                <w:bCs/>
                <w:color w:val="000000"/>
                <w:sz w:val="18"/>
                <w:szCs w:val="18"/>
              </w:rPr>
              <w:lastRenderedPageBreak/>
              <w:t>degradation</w:t>
            </w:r>
          </w:p>
        </w:tc>
        <w:tc>
          <w:tcPr>
            <w:tcW w:w="1487" w:type="dxa"/>
            <w:tcBorders>
              <w:bottom w:val="single" w:sz="4" w:space="0" w:color="000000"/>
            </w:tcBorders>
            <w:shd w:val="clear" w:color="auto" w:fill="BFD495"/>
            <w:vAlign w:val="center"/>
          </w:tcPr>
          <w:p w14:paraId="00000A46"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sz w:val="18"/>
                <w:szCs w:val="18"/>
              </w:rPr>
              <w:lastRenderedPageBreak/>
              <w:t xml:space="preserve">If applicable, enhanced </w:t>
            </w:r>
            <w:r>
              <w:rPr>
                <w:rFonts w:ascii="Calibri" w:eastAsia="Calibri" w:hAnsi="Calibri" w:cs="Calibri"/>
                <w:b/>
                <w:bCs/>
                <w:color w:val="000000"/>
                <w:sz w:val="18"/>
                <w:szCs w:val="18"/>
              </w:rPr>
              <w:lastRenderedPageBreak/>
              <w:t>Removals from afforestation/ reforestation (A/R)</w:t>
            </w:r>
          </w:p>
        </w:tc>
        <w:tc>
          <w:tcPr>
            <w:tcW w:w="1417" w:type="dxa"/>
            <w:tcBorders>
              <w:bottom w:val="single" w:sz="4" w:space="0" w:color="000000"/>
            </w:tcBorders>
            <w:shd w:val="clear" w:color="auto" w:fill="BFD495"/>
            <w:vAlign w:val="center"/>
          </w:tcPr>
          <w:p w14:paraId="00000A47" w14:textId="77777777" w:rsidR="003C3090" w:rsidRDefault="007A67C5">
            <w:pPr>
              <w:jc w:val="center"/>
              <w:rPr>
                <w:rFonts w:ascii="Calibri" w:eastAsia="Calibri" w:hAnsi="Calibri" w:cs="Calibri"/>
                <w:color w:val="000000"/>
              </w:rPr>
            </w:pPr>
            <w:r>
              <w:rPr>
                <w:rFonts w:ascii="Calibri" w:eastAsia="Calibri" w:hAnsi="Calibri" w:cs="Calibri"/>
                <w:b/>
                <w:bCs/>
                <w:color w:val="000000"/>
                <w:sz w:val="18"/>
                <w:szCs w:val="18"/>
              </w:rPr>
              <w:lastRenderedPageBreak/>
              <w:t xml:space="preserve">If applicable, enhanced </w:t>
            </w:r>
            <w:r>
              <w:rPr>
                <w:rFonts w:ascii="Calibri" w:eastAsia="Calibri" w:hAnsi="Calibri" w:cs="Calibri"/>
                <w:b/>
                <w:bCs/>
                <w:color w:val="000000"/>
                <w:sz w:val="18"/>
                <w:szCs w:val="18"/>
              </w:rPr>
              <w:lastRenderedPageBreak/>
              <w:t>Removals from other activities besides A/R*</w:t>
            </w:r>
          </w:p>
        </w:tc>
        <w:tc>
          <w:tcPr>
            <w:tcW w:w="1276" w:type="dxa"/>
            <w:tcBorders>
              <w:bottom w:val="single" w:sz="4" w:space="0" w:color="000000"/>
            </w:tcBorders>
            <w:shd w:val="clear" w:color="auto" w:fill="BFD495"/>
            <w:vAlign w:val="center"/>
          </w:tcPr>
          <w:p w14:paraId="00000A48"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lastRenderedPageBreak/>
              <w:t>Adjustment, if applicable</w:t>
            </w:r>
          </w:p>
        </w:tc>
        <w:tc>
          <w:tcPr>
            <w:tcW w:w="1275" w:type="dxa"/>
            <w:tcBorders>
              <w:bottom w:val="single" w:sz="4" w:space="0" w:color="000000"/>
            </w:tcBorders>
            <w:shd w:val="clear" w:color="auto" w:fill="BFD495"/>
            <w:vAlign w:val="center"/>
          </w:tcPr>
          <w:p w14:paraId="00000A49" w14:textId="77777777" w:rsidR="003C3090" w:rsidRDefault="0091030B">
            <w:pPr>
              <w:jc w:val="center"/>
              <w:rPr>
                <w:rFonts w:ascii="Calibri" w:eastAsia="Calibri" w:hAnsi="Calibri" w:cs="Calibri"/>
                <w:color w:val="000000"/>
              </w:rPr>
            </w:pPr>
            <w:sdt>
              <w:sdtPr>
                <w:tag w:val="goog_rdk_409"/>
                <w:id w:val="348472191"/>
              </w:sdtPr>
              <w:sdtEndPr/>
              <w:sdtContent/>
            </w:sdt>
            <w:sdt>
              <w:sdtPr>
                <w:tag w:val="goog_rdk_410"/>
                <w:id w:val="-1829811255"/>
              </w:sdtPr>
              <w:sdtEndPr/>
              <w:sdtContent/>
            </w:sdt>
            <w:sdt>
              <w:sdtPr>
                <w:tag w:val="goog_rdk_411"/>
                <w:id w:val="587929707"/>
              </w:sdtPr>
              <w:sdtEndPr/>
              <w:sdtContent/>
            </w:sdt>
            <w:r w:rsidR="007A67C5">
              <w:rPr>
                <w:rFonts w:ascii="Calibri" w:eastAsia="Calibri" w:hAnsi="Calibri" w:cs="Calibri"/>
                <w:b/>
                <w:bCs/>
                <w:color w:val="000000"/>
                <w:sz w:val="18"/>
                <w:szCs w:val="18"/>
              </w:rPr>
              <w:t>Total (tCO</w:t>
            </w:r>
            <w:r w:rsidR="007A67C5">
              <w:rPr>
                <w:rFonts w:ascii="Calibri" w:eastAsia="Calibri" w:hAnsi="Calibri" w:cs="Calibri"/>
                <w:b/>
                <w:bCs/>
                <w:color w:val="000000"/>
                <w:sz w:val="18"/>
                <w:szCs w:val="18"/>
                <w:vertAlign w:val="subscript"/>
              </w:rPr>
              <w:t>2-e</w:t>
            </w:r>
            <w:r w:rsidR="007A67C5">
              <w:rPr>
                <w:rFonts w:ascii="Calibri" w:eastAsia="Calibri" w:hAnsi="Calibri" w:cs="Calibri"/>
                <w:b/>
                <w:bCs/>
                <w:color w:val="000000"/>
                <w:sz w:val="18"/>
                <w:szCs w:val="18"/>
              </w:rPr>
              <w:t>)</w:t>
            </w:r>
          </w:p>
        </w:tc>
      </w:tr>
      <w:tr w:rsidR="003C3090" w14:paraId="08168BC2" w14:textId="77777777">
        <w:trPr>
          <w:trHeight w:val="531"/>
        </w:trPr>
        <w:tc>
          <w:tcPr>
            <w:tcW w:w="3261"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A4A"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t>Emissions or Removals in the Reference Level (tCO</w:t>
            </w:r>
            <w:r>
              <w:rPr>
                <w:rFonts w:ascii="Calibri" w:eastAsia="Calibri" w:hAnsi="Calibri" w:cs="Calibri"/>
                <w:b/>
                <w:bCs/>
                <w:color w:val="000000"/>
                <w:sz w:val="18"/>
                <w:szCs w:val="18"/>
                <w:vertAlign w:val="subscript"/>
              </w:rPr>
              <w:t>2-e</w:t>
            </w:r>
            <w:r>
              <w:rPr>
                <w:rFonts w:ascii="Calibri" w:eastAsia="Calibri" w:hAnsi="Calibri" w:cs="Calibri"/>
                <w:b/>
                <w:bCs/>
                <w:color w:val="000000"/>
                <w:sz w:val="18"/>
                <w:szCs w:val="18"/>
              </w:rPr>
              <w:t>)</w:t>
            </w:r>
          </w:p>
        </w:tc>
        <w:tc>
          <w:tcPr>
            <w:tcW w:w="1269" w:type="dxa"/>
            <w:tcBorders>
              <w:top w:val="single" w:sz="4" w:space="0" w:color="000000"/>
              <w:left w:val="single" w:sz="4" w:space="0" w:color="000000"/>
              <w:bottom w:val="single" w:sz="4" w:space="0" w:color="000000"/>
              <w:right w:val="single" w:sz="4" w:space="0" w:color="000000"/>
            </w:tcBorders>
            <w:vAlign w:val="center"/>
          </w:tcPr>
          <w:p w14:paraId="00000A4B"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820,617</w:t>
            </w:r>
          </w:p>
        </w:tc>
        <w:tc>
          <w:tcPr>
            <w:tcW w:w="1229" w:type="dxa"/>
            <w:tcBorders>
              <w:top w:val="single" w:sz="4" w:space="0" w:color="000000"/>
              <w:left w:val="single" w:sz="4" w:space="0" w:color="000000"/>
              <w:bottom w:val="single" w:sz="4" w:space="0" w:color="000000"/>
              <w:right w:val="single" w:sz="4" w:space="0" w:color="000000"/>
            </w:tcBorders>
            <w:vAlign w:val="center"/>
          </w:tcPr>
          <w:p w14:paraId="00000A4C"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546,546</w:t>
            </w:r>
          </w:p>
        </w:tc>
        <w:tc>
          <w:tcPr>
            <w:tcW w:w="1487" w:type="dxa"/>
            <w:tcBorders>
              <w:top w:val="single" w:sz="4" w:space="0" w:color="000000"/>
              <w:left w:val="single" w:sz="4" w:space="0" w:color="000000"/>
              <w:bottom w:val="single" w:sz="4" w:space="0" w:color="000000"/>
              <w:right w:val="single" w:sz="4" w:space="0" w:color="000000"/>
            </w:tcBorders>
            <w:vAlign w:val="center"/>
          </w:tcPr>
          <w:sdt>
            <w:sdtPr>
              <w:tag w:val="goog_rdk_414"/>
              <w:id w:val="-812585184"/>
            </w:sdtPr>
            <w:sdtEndPr/>
            <w:sdtContent>
              <w:p w14:paraId="00000A4D" w14:textId="77777777" w:rsidR="003C3090" w:rsidRPr="002F332A" w:rsidRDefault="0091030B" w:rsidP="002F332A">
                <w:pPr>
                  <w:jc w:val="center"/>
                </w:pPr>
                <w:sdt>
                  <w:sdtPr>
                    <w:tag w:val="goog_rdk_413"/>
                    <w:id w:val="309734593"/>
                  </w:sdtPr>
                  <w:sdtEndPr/>
                  <w:sdtContent>
                    <w:r w:rsidR="007A67C5">
                      <w:rPr>
                        <w:rFonts w:ascii="Calibri" w:eastAsia="Calibri" w:hAnsi="Calibri" w:cs="Calibri"/>
                        <w:color w:val="000000"/>
                      </w:rPr>
                      <w:t>-1,395,783</w:t>
                    </w:r>
                  </w:sdtContent>
                </w:sdt>
              </w:p>
            </w:sdtContent>
          </w:sdt>
        </w:tc>
        <w:tc>
          <w:tcPr>
            <w:tcW w:w="1417" w:type="dxa"/>
            <w:tcBorders>
              <w:top w:val="single" w:sz="4" w:space="0" w:color="000000"/>
              <w:left w:val="single" w:sz="4" w:space="0" w:color="000000"/>
              <w:bottom w:val="single" w:sz="4" w:space="0" w:color="000000"/>
              <w:right w:val="single" w:sz="4" w:space="0" w:color="000000"/>
            </w:tcBorders>
            <w:vAlign w:val="center"/>
          </w:tcPr>
          <w:p w14:paraId="00000A4E"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-719,556</w:t>
            </w:r>
          </w:p>
        </w:tc>
        <w:tc>
          <w:tcPr>
            <w:tcW w:w="1276" w:type="dxa"/>
            <w:tcBorders>
              <w:top w:val="single" w:sz="4" w:space="0" w:color="000000"/>
              <w:left w:val="single" w:sz="4" w:space="0" w:color="000000"/>
              <w:bottom w:val="single" w:sz="4" w:space="0" w:color="000000"/>
              <w:right w:val="single" w:sz="4" w:space="0" w:color="000000"/>
            </w:tcBorders>
            <w:vAlign w:val="center"/>
          </w:tcPr>
          <w:p w14:paraId="00000A4F"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A50" w14:textId="30234758" w:rsidR="003C3090" w:rsidRDefault="007A67C5">
            <w:pPr>
              <w:jc w:val="center"/>
              <w:rPr>
                <w:rFonts w:ascii="Calibri" w:eastAsia="Calibri" w:hAnsi="Calibri" w:cs="Calibri"/>
                <w:color w:val="000000"/>
                <w:sz w:val="18"/>
                <w:szCs w:val="18"/>
              </w:rPr>
            </w:pPr>
            <w:r>
              <w:rPr>
                <w:rFonts w:ascii="Calibri" w:eastAsia="Calibri" w:hAnsi="Calibri" w:cs="Calibri"/>
                <w:color w:val="000000"/>
              </w:rPr>
              <w:t>-</w:t>
            </w:r>
            <w:sdt>
              <w:sdtPr>
                <w:tag w:val="goog_rdk_415"/>
                <w:id w:val="-843541966"/>
              </w:sdtPr>
              <w:sdtEndPr/>
              <w:sdtContent>
                <w:r>
                  <w:rPr>
                    <w:rFonts w:ascii="Calibri" w:eastAsia="Calibri" w:hAnsi="Calibri" w:cs="Calibri"/>
                    <w:color w:val="000000"/>
                  </w:rPr>
                  <w:t>748,176</w:t>
                </w:r>
              </w:sdtContent>
            </w:sdt>
            <w:sdt>
              <w:sdtPr>
                <w:tag w:val="goog_rdk_416"/>
                <w:id w:val="328576404"/>
                <w:showingPlcHdr/>
              </w:sdtPr>
              <w:sdtEndPr/>
              <w:sdtContent>
                <w:r w:rsidR="002F332A">
                  <w:t xml:space="preserve">     </w:t>
                </w:r>
              </w:sdtContent>
            </w:sdt>
          </w:p>
        </w:tc>
      </w:tr>
      <w:tr w:rsidR="003C3090" w14:paraId="63FC3777" w14:textId="77777777">
        <w:trPr>
          <w:trHeight w:val="708"/>
        </w:trPr>
        <w:tc>
          <w:tcPr>
            <w:tcW w:w="3261"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A51"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t>Emissions or Removals under the ER Program during the Reporting Period (tCO</w:t>
            </w:r>
            <w:r>
              <w:rPr>
                <w:rFonts w:ascii="Calibri" w:eastAsia="Calibri" w:hAnsi="Calibri" w:cs="Calibri"/>
                <w:b/>
                <w:bCs/>
                <w:color w:val="000000"/>
                <w:sz w:val="18"/>
                <w:szCs w:val="18"/>
                <w:vertAlign w:val="subscript"/>
              </w:rPr>
              <w:t>2-e</w:t>
            </w:r>
            <w:r>
              <w:rPr>
                <w:rFonts w:ascii="Calibri" w:eastAsia="Calibri" w:hAnsi="Calibri" w:cs="Calibri"/>
                <w:b/>
                <w:bCs/>
                <w:color w:val="000000"/>
                <w:sz w:val="18"/>
                <w:szCs w:val="18"/>
              </w:rPr>
              <w:t>)</w:t>
            </w:r>
          </w:p>
        </w:tc>
        <w:tc>
          <w:tcPr>
            <w:tcW w:w="1269" w:type="dxa"/>
            <w:tcBorders>
              <w:top w:val="single" w:sz="4" w:space="0" w:color="000000"/>
              <w:left w:val="single" w:sz="4" w:space="0" w:color="000000"/>
              <w:bottom w:val="single" w:sz="4" w:space="0" w:color="000000"/>
              <w:right w:val="single" w:sz="4" w:space="0" w:color="000000"/>
            </w:tcBorders>
            <w:vAlign w:val="center"/>
          </w:tcPr>
          <w:p w14:paraId="00000A52"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911,652</w:t>
            </w:r>
          </w:p>
        </w:tc>
        <w:tc>
          <w:tcPr>
            <w:tcW w:w="1229" w:type="dxa"/>
            <w:tcBorders>
              <w:top w:val="single" w:sz="4" w:space="0" w:color="000000"/>
              <w:left w:val="single" w:sz="4" w:space="0" w:color="000000"/>
              <w:bottom w:val="single" w:sz="4" w:space="0" w:color="000000"/>
              <w:right w:val="single" w:sz="4" w:space="0" w:color="000000"/>
            </w:tcBorders>
            <w:vAlign w:val="center"/>
          </w:tcPr>
          <w:p w14:paraId="00000A53"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2,462,496</w:t>
            </w:r>
          </w:p>
        </w:tc>
        <w:tc>
          <w:tcPr>
            <w:tcW w:w="1487" w:type="dxa"/>
            <w:tcBorders>
              <w:top w:val="single" w:sz="4" w:space="0" w:color="000000"/>
              <w:left w:val="single" w:sz="4" w:space="0" w:color="000000"/>
              <w:bottom w:val="single" w:sz="4" w:space="0" w:color="000000"/>
              <w:right w:val="single" w:sz="4" w:space="0" w:color="000000"/>
            </w:tcBorders>
            <w:vAlign w:val="center"/>
          </w:tcPr>
          <w:sdt>
            <w:sdtPr>
              <w:tag w:val="goog_rdk_419"/>
              <w:id w:val="650400061"/>
            </w:sdtPr>
            <w:sdtEndPr/>
            <w:sdtContent>
              <w:p w14:paraId="00000A54" w14:textId="77777777" w:rsidR="003C3090" w:rsidRPr="002F332A" w:rsidRDefault="0091030B" w:rsidP="002F332A">
                <w:pPr>
                  <w:jc w:val="center"/>
                </w:pPr>
                <w:sdt>
                  <w:sdtPr>
                    <w:tag w:val="goog_rdk_418"/>
                    <w:id w:val="-1869932583"/>
                  </w:sdtPr>
                  <w:sdtEndPr/>
                  <w:sdtContent>
                    <w:r w:rsidR="007A67C5">
                      <w:rPr>
                        <w:rFonts w:ascii="Calibri" w:eastAsia="Calibri" w:hAnsi="Calibri" w:cs="Calibri"/>
                        <w:color w:val="000000"/>
                      </w:rPr>
                      <w:t>-3,265,581</w:t>
                    </w:r>
                  </w:sdtContent>
                </w:sdt>
              </w:p>
            </w:sdtContent>
          </w:sdt>
        </w:tc>
        <w:tc>
          <w:tcPr>
            <w:tcW w:w="1417" w:type="dxa"/>
            <w:tcBorders>
              <w:top w:val="single" w:sz="4" w:space="0" w:color="000000"/>
              <w:left w:val="single" w:sz="4" w:space="0" w:color="000000"/>
              <w:bottom w:val="single" w:sz="4" w:space="0" w:color="000000"/>
              <w:right w:val="single" w:sz="4" w:space="0" w:color="000000"/>
            </w:tcBorders>
            <w:vAlign w:val="center"/>
          </w:tcPr>
          <w:p w14:paraId="00000A55"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-4,291,521</w:t>
            </w:r>
          </w:p>
        </w:tc>
        <w:tc>
          <w:tcPr>
            <w:tcW w:w="1276" w:type="dxa"/>
            <w:tcBorders>
              <w:top w:val="single" w:sz="4" w:space="0" w:color="000000"/>
              <w:left w:val="single" w:sz="4" w:space="0" w:color="000000"/>
              <w:bottom w:val="single" w:sz="4" w:space="0" w:color="000000"/>
              <w:right w:val="single" w:sz="4" w:space="0" w:color="000000"/>
            </w:tcBorders>
            <w:vAlign w:val="center"/>
          </w:tcPr>
          <w:p w14:paraId="00000A56"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A57" w14:textId="5474C2D3" w:rsidR="003C3090" w:rsidRDefault="007A67C5">
            <w:pPr>
              <w:jc w:val="center"/>
              <w:rPr>
                <w:rFonts w:ascii="Calibri" w:eastAsia="Calibri" w:hAnsi="Calibri" w:cs="Calibri"/>
                <w:color w:val="000000"/>
                <w:sz w:val="18"/>
                <w:szCs w:val="18"/>
              </w:rPr>
            </w:pPr>
            <w:r>
              <w:rPr>
                <w:rFonts w:ascii="Calibri" w:eastAsia="Calibri" w:hAnsi="Calibri" w:cs="Calibri"/>
                <w:color w:val="000000"/>
              </w:rPr>
              <w:t>-</w:t>
            </w:r>
            <w:sdt>
              <w:sdtPr>
                <w:tag w:val="goog_rdk_420"/>
                <w:id w:val="1428539323"/>
              </w:sdtPr>
              <w:sdtEndPr/>
              <w:sdtContent>
                <w:r>
                  <w:rPr>
                    <w:rFonts w:ascii="Calibri" w:eastAsia="Calibri" w:hAnsi="Calibri" w:cs="Calibri"/>
                    <w:color w:val="000000"/>
                  </w:rPr>
                  <w:t>4,182,954</w:t>
                </w:r>
              </w:sdtContent>
            </w:sdt>
            <w:sdt>
              <w:sdtPr>
                <w:tag w:val="goog_rdk_421"/>
                <w:id w:val="80189326"/>
                <w:showingPlcHdr/>
              </w:sdtPr>
              <w:sdtEndPr/>
              <w:sdtContent>
                <w:r w:rsidR="002F332A">
                  <w:t xml:space="preserve">     </w:t>
                </w:r>
              </w:sdtContent>
            </w:sdt>
          </w:p>
        </w:tc>
      </w:tr>
      <w:tr w:rsidR="003C3090" w14:paraId="5DE8AD97" w14:textId="77777777">
        <w:trPr>
          <w:trHeight w:val="265"/>
        </w:trPr>
        <w:tc>
          <w:tcPr>
            <w:tcW w:w="3261"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A58"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t>Emission Reductions during the Reporting Period (tCO</w:t>
            </w:r>
            <w:r>
              <w:rPr>
                <w:rFonts w:ascii="Calibri" w:eastAsia="Calibri" w:hAnsi="Calibri" w:cs="Calibri"/>
                <w:b/>
                <w:bCs/>
                <w:color w:val="000000"/>
                <w:sz w:val="18"/>
                <w:szCs w:val="18"/>
                <w:vertAlign w:val="subscript"/>
              </w:rPr>
              <w:t>2-e</w:t>
            </w:r>
            <w:r>
              <w:rPr>
                <w:rFonts w:ascii="Calibri" w:eastAsia="Calibri" w:hAnsi="Calibri" w:cs="Calibri"/>
                <w:b/>
                <w:bCs/>
                <w:color w:val="000000"/>
                <w:sz w:val="18"/>
                <w:szCs w:val="18"/>
              </w:rPr>
              <w:t>)</w:t>
            </w:r>
          </w:p>
        </w:tc>
        <w:tc>
          <w:tcPr>
            <w:tcW w:w="1269" w:type="dxa"/>
            <w:tcBorders>
              <w:top w:val="single" w:sz="4" w:space="0" w:color="000000"/>
              <w:left w:val="single" w:sz="4" w:space="0" w:color="000000"/>
              <w:bottom w:val="single" w:sz="4" w:space="0" w:color="000000"/>
              <w:right w:val="single" w:sz="4" w:space="0" w:color="000000"/>
            </w:tcBorders>
            <w:vAlign w:val="center"/>
          </w:tcPr>
          <w:p w14:paraId="00000A59"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-91,035</w:t>
            </w:r>
          </w:p>
        </w:tc>
        <w:tc>
          <w:tcPr>
            <w:tcW w:w="1229" w:type="dxa"/>
            <w:tcBorders>
              <w:top w:val="single" w:sz="4" w:space="0" w:color="000000"/>
              <w:left w:val="single" w:sz="4" w:space="0" w:color="000000"/>
              <w:bottom w:val="single" w:sz="4" w:space="0" w:color="000000"/>
              <w:right w:val="single" w:sz="4" w:space="0" w:color="000000"/>
            </w:tcBorders>
            <w:vAlign w:val="center"/>
          </w:tcPr>
          <w:p w14:paraId="00000A5A"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-1,915,950</w:t>
            </w:r>
          </w:p>
        </w:tc>
        <w:tc>
          <w:tcPr>
            <w:tcW w:w="1487" w:type="dxa"/>
            <w:tcBorders>
              <w:top w:val="single" w:sz="4" w:space="0" w:color="000000"/>
              <w:left w:val="single" w:sz="4" w:space="0" w:color="000000"/>
              <w:bottom w:val="single" w:sz="4" w:space="0" w:color="000000"/>
              <w:right w:val="single" w:sz="4" w:space="0" w:color="000000"/>
            </w:tcBorders>
            <w:vAlign w:val="center"/>
          </w:tcPr>
          <w:sdt>
            <w:sdtPr>
              <w:tag w:val="goog_rdk_424"/>
              <w:id w:val="-1336921143"/>
            </w:sdtPr>
            <w:sdtEndPr/>
            <w:sdtContent>
              <w:p w14:paraId="00000A5B" w14:textId="77777777" w:rsidR="003C3090" w:rsidRPr="002F332A" w:rsidRDefault="0091030B" w:rsidP="002F332A">
                <w:pPr>
                  <w:jc w:val="center"/>
                </w:pPr>
                <w:sdt>
                  <w:sdtPr>
                    <w:tag w:val="goog_rdk_423"/>
                    <w:id w:val="166677119"/>
                  </w:sdtPr>
                  <w:sdtEndPr/>
                  <w:sdtContent>
                    <w:r w:rsidR="007A67C5">
                      <w:rPr>
                        <w:rFonts w:ascii="Calibri" w:eastAsia="Calibri" w:hAnsi="Calibri" w:cs="Calibri"/>
                        <w:color w:val="000000"/>
                      </w:rPr>
                      <w:t>1,869,798</w:t>
                    </w:r>
                  </w:sdtContent>
                </w:sdt>
              </w:p>
            </w:sdtContent>
          </w:sdt>
        </w:tc>
        <w:tc>
          <w:tcPr>
            <w:tcW w:w="1417" w:type="dxa"/>
            <w:tcBorders>
              <w:top w:val="single" w:sz="4" w:space="0" w:color="000000"/>
              <w:left w:val="single" w:sz="4" w:space="0" w:color="000000"/>
              <w:bottom w:val="single" w:sz="4" w:space="0" w:color="000000"/>
              <w:right w:val="single" w:sz="4" w:space="0" w:color="000000"/>
            </w:tcBorders>
            <w:vAlign w:val="center"/>
          </w:tcPr>
          <w:p w14:paraId="00000A5C"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3,571,965</w:t>
            </w:r>
          </w:p>
        </w:tc>
        <w:tc>
          <w:tcPr>
            <w:tcW w:w="1276" w:type="dxa"/>
            <w:tcBorders>
              <w:top w:val="single" w:sz="4" w:space="0" w:color="000000"/>
              <w:left w:val="single" w:sz="4" w:space="0" w:color="000000"/>
              <w:bottom w:val="single" w:sz="4" w:space="0" w:color="000000"/>
              <w:right w:val="single" w:sz="4" w:space="0" w:color="000000"/>
            </w:tcBorders>
            <w:vAlign w:val="center"/>
          </w:tcPr>
          <w:p w14:paraId="00000A5D"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A5E" w14:textId="561A30A4" w:rsidR="003C3090" w:rsidRDefault="0091030B">
            <w:pPr>
              <w:jc w:val="center"/>
              <w:rPr>
                <w:rFonts w:ascii="Calibri" w:eastAsia="Calibri" w:hAnsi="Calibri" w:cs="Calibri"/>
                <w:color w:val="000000"/>
              </w:rPr>
            </w:pPr>
            <w:sdt>
              <w:sdtPr>
                <w:tag w:val="goog_rdk_426"/>
                <w:id w:val="-718569135"/>
                <w:showingPlcHdr/>
              </w:sdtPr>
              <w:sdtEndPr/>
              <w:sdtContent>
                <w:r w:rsidR="002F332A">
                  <w:t xml:space="preserve">     </w:t>
                </w:r>
              </w:sdtContent>
            </w:sdt>
            <w:sdt>
              <w:sdtPr>
                <w:tag w:val="goog_rdk_427"/>
                <w:id w:val="546883448"/>
              </w:sdtPr>
              <w:sdtEndPr/>
              <w:sdtContent>
                <w:r w:rsidR="007A67C5">
                  <w:rPr>
                    <w:rFonts w:ascii="Calibri" w:eastAsia="Calibri" w:hAnsi="Calibri" w:cs="Calibri"/>
                    <w:color w:val="000000"/>
                  </w:rPr>
                  <w:t>3,434,778</w:t>
                </w:r>
              </w:sdtContent>
            </w:sdt>
            <w:sdt>
              <w:sdtPr>
                <w:tag w:val="goog_rdk_428"/>
                <w:id w:val="2146196178"/>
                <w:showingPlcHdr/>
              </w:sdtPr>
              <w:sdtEndPr/>
              <w:sdtContent>
                <w:r w:rsidR="002F332A">
                  <w:t xml:space="preserve">     </w:t>
                </w:r>
              </w:sdtContent>
            </w:sdt>
          </w:p>
        </w:tc>
      </w:tr>
    </w:tbl>
    <w:p w14:paraId="00000A5F" w14:textId="77777777" w:rsidR="003C3090" w:rsidRDefault="003C3090">
      <w:pPr>
        <w:rPr>
          <w:b/>
          <w:bCs/>
          <w:color w:val="000000"/>
        </w:rPr>
        <w:sectPr w:rsidR="003C3090">
          <w:pgSz w:w="12240" w:h="15840"/>
          <w:pgMar w:top="1440" w:right="1440" w:bottom="1440" w:left="1440" w:header="720" w:footer="720" w:gutter="0"/>
          <w:cols w:space="720"/>
          <w:titlePg/>
        </w:sectPr>
      </w:pPr>
    </w:p>
    <w:p w14:paraId="00000A60" w14:textId="77777777" w:rsidR="003C3090" w:rsidRDefault="007A67C5">
      <w:pPr>
        <w:rPr>
          <w:color w:val="000000"/>
        </w:rPr>
      </w:pPr>
      <w:r>
        <w:rPr>
          <w:b/>
          <w:bCs/>
          <w:color w:val="000000"/>
        </w:rPr>
        <w:lastRenderedPageBreak/>
        <w:t>Annual Emissions, Removals and Emission Reductions</w:t>
      </w:r>
      <w:r>
        <w:rPr>
          <w:color w:val="000000"/>
        </w:rPr>
        <w:t>:</w:t>
      </w:r>
    </w:p>
    <w:p w14:paraId="00000A61" w14:textId="77777777" w:rsidR="003C3090" w:rsidRDefault="003C3090">
      <w:pPr>
        <w:rPr>
          <w:color w:val="000000"/>
        </w:rPr>
      </w:pPr>
    </w:p>
    <w:tbl>
      <w:tblPr>
        <w:tblStyle w:val="affff"/>
        <w:tblW w:w="15593" w:type="dxa"/>
        <w:jc w:val="center"/>
        <w:tblInd w:w="0" w:type="dxa"/>
        <w:tblLayout w:type="fixed"/>
        <w:tblLook w:val="0400" w:firstRow="0" w:lastRow="0" w:firstColumn="0" w:lastColumn="0" w:noHBand="0" w:noVBand="1"/>
      </w:tblPr>
      <w:tblGrid>
        <w:gridCol w:w="1276"/>
        <w:gridCol w:w="832"/>
        <w:gridCol w:w="709"/>
        <w:gridCol w:w="850"/>
        <w:gridCol w:w="735"/>
        <w:gridCol w:w="825"/>
        <w:gridCol w:w="850"/>
        <w:gridCol w:w="851"/>
        <w:gridCol w:w="850"/>
        <w:gridCol w:w="851"/>
        <w:gridCol w:w="850"/>
        <w:gridCol w:w="851"/>
        <w:gridCol w:w="850"/>
        <w:gridCol w:w="567"/>
        <w:gridCol w:w="567"/>
        <w:gridCol w:w="586"/>
        <w:gridCol w:w="851"/>
        <w:gridCol w:w="850"/>
        <w:gridCol w:w="992"/>
      </w:tblGrid>
      <w:tr w:rsidR="003C3090" w14:paraId="42586022" w14:textId="77777777">
        <w:trPr>
          <w:trHeight w:val="74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A62" w14:textId="77777777" w:rsidR="003C3090" w:rsidRDefault="007A67C5">
            <w:pPr>
              <w:jc w:val="center"/>
              <w:rPr>
                <w:b/>
                <w:bCs/>
                <w:i/>
                <w:iCs/>
                <w:color w:val="000000"/>
                <w:sz w:val="16"/>
                <w:szCs w:val="16"/>
              </w:rPr>
            </w:pPr>
            <w:r>
              <w:rPr>
                <w:b/>
                <w:bCs/>
                <w:i/>
                <w:iCs/>
                <w:color w:val="000000"/>
                <w:sz w:val="16"/>
                <w:szCs w:val="16"/>
              </w:rPr>
              <w:t>T.2</w:t>
            </w:r>
          </w:p>
        </w:tc>
        <w:tc>
          <w:tcPr>
            <w:tcW w:w="2391" w:type="dxa"/>
            <w:gridSpan w:val="3"/>
            <w:tcBorders>
              <w:top w:val="single" w:sz="4" w:space="0" w:color="000000"/>
              <w:left w:val="nil"/>
              <w:bottom w:val="single" w:sz="4" w:space="0" w:color="000000"/>
              <w:right w:val="single" w:sz="4" w:space="0" w:color="000000"/>
            </w:tcBorders>
            <w:shd w:val="clear" w:color="auto" w:fill="BFD495"/>
            <w:vAlign w:val="center"/>
          </w:tcPr>
          <w:p w14:paraId="00000A63" w14:textId="77777777" w:rsidR="003C3090" w:rsidRDefault="007A67C5">
            <w:pPr>
              <w:jc w:val="center"/>
              <w:rPr>
                <w:b/>
                <w:bCs/>
                <w:color w:val="000000"/>
                <w:sz w:val="16"/>
                <w:szCs w:val="16"/>
              </w:rPr>
            </w:pPr>
            <w:r>
              <w:rPr>
                <w:b/>
                <w:bCs/>
                <w:color w:val="000000"/>
                <w:sz w:val="16"/>
                <w:szCs w:val="16"/>
              </w:rPr>
              <w:t>Deforestation</w:t>
            </w:r>
          </w:p>
        </w:tc>
        <w:tc>
          <w:tcPr>
            <w:tcW w:w="2410" w:type="dxa"/>
            <w:gridSpan w:val="3"/>
            <w:tcBorders>
              <w:top w:val="single" w:sz="4" w:space="0" w:color="000000"/>
              <w:left w:val="nil"/>
              <w:bottom w:val="single" w:sz="4" w:space="0" w:color="000000"/>
              <w:right w:val="single" w:sz="4" w:space="0" w:color="000000"/>
            </w:tcBorders>
            <w:shd w:val="clear" w:color="auto" w:fill="BFD495"/>
            <w:vAlign w:val="center"/>
          </w:tcPr>
          <w:p w14:paraId="00000A66" w14:textId="77777777" w:rsidR="003C3090" w:rsidRDefault="007A67C5">
            <w:pPr>
              <w:jc w:val="center"/>
              <w:rPr>
                <w:b/>
                <w:bCs/>
                <w:color w:val="000000"/>
                <w:sz w:val="16"/>
                <w:szCs w:val="16"/>
              </w:rPr>
            </w:pPr>
            <w:r>
              <w:rPr>
                <w:b/>
                <w:bCs/>
                <w:color w:val="000000"/>
                <w:sz w:val="16"/>
                <w:szCs w:val="16"/>
              </w:rPr>
              <w:t>If applicable, forest degradation</w:t>
            </w:r>
          </w:p>
        </w:tc>
        <w:tc>
          <w:tcPr>
            <w:tcW w:w="2552" w:type="dxa"/>
            <w:gridSpan w:val="3"/>
            <w:tcBorders>
              <w:top w:val="single" w:sz="4" w:space="0" w:color="000000"/>
              <w:left w:val="nil"/>
              <w:bottom w:val="single" w:sz="4" w:space="0" w:color="000000"/>
              <w:right w:val="single" w:sz="4" w:space="0" w:color="000000"/>
            </w:tcBorders>
            <w:shd w:val="clear" w:color="auto" w:fill="BFD495"/>
            <w:vAlign w:val="center"/>
          </w:tcPr>
          <w:p w14:paraId="00000A69" w14:textId="77777777" w:rsidR="003C3090" w:rsidRDefault="007A67C5">
            <w:pPr>
              <w:jc w:val="center"/>
              <w:rPr>
                <w:b/>
                <w:bCs/>
                <w:color w:val="000000"/>
                <w:sz w:val="16"/>
                <w:szCs w:val="16"/>
              </w:rPr>
            </w:pPr>
            <w:r>
              <w:rPr>
                <w:b/>
                <w:bCs/>
                <w:color w:val="000000"/>
                <w:sz w:val="16"/>
                <w:szCs w:val="16"/>
              </w:rPr>
              <w:t>If applicable, enhanced Removals from afforestation/ reforestation (A/R)</w:t>
            </w:r>
          </w:p>
        </w:tc>
        <w:tc>
          <w:tcPr>
            <w:tcW w:w="2551" w:type="dxa"/>
            <w:gridSpan w:val="3"/>
            <w:tcBorders>
              <w:top w:val="single" w:sz="4" w:space="0" w:color="000000"/>
              <w:left w:val="nil"/>
              <w:bottom w:val="single" w:sz="4" w:space="0" w:color="000000"/>
              <w:right w:val="single" w:sz="4" w:space="0" w:color="000000"/>
            </w:tcBorders>
            <w:shd w:val="clear" w:color="auto" w:fill="BFD495"/>
            <w:vAlign w:val="center"/>
          </w:tcPr>
          <w:p w14:paraId="00000A6C" w14:textId="77777777" w:rsidR="003C3090" w:rsidRDefault="007A67C5">
            <w:pPr>
              <w:jc w:val="center"/>
              <w:rPr>
                <w:b/>
                <w:bCs/>
                <w:color w:val="000000"/>
                <w:sz w:val="16"/>
                <w:szCs w:val="16"/>
              </w:rPr>
            </w:pPr>
            <w:r>
              <w:rPr>
                <w:b/>
                <w:bCs/>
                <w:color w:val="000000"/>
                <w:sz w:val="16"/>
                <w:szCs w:val="16"/>
              </w:rPr>
              <w:t>If applicable, enhanced Removals from other activities besides A/R</w:t>
            </w:r>
          </w:p>
        </w:tc>
        <w:tc>
          <w:tcPr>
            <w:tcW w:w="1720" w:type="dxa"/>
            <w:gridSpan w:val="3"/>
            <w:tcBorders>
              <w:top w:val="single" w:sz="4" w:space="0" w:color="000000"/>
              <w:left w:val="nil"/>
              <w:bottom w:val="nil"/>
              <w:right w:val="single" w:sz="4" w:space="0" w:color="000000"/>
            </w:tcBorders>
            <w:shd w:val="clear" w:color="auto" w:fill="BFD495"/>
            <w:vAlign w:val="center"/>
          </w:tcPr>
          <w:p w14:paraId="00000A6F" w14:textId="77777777" w:rsidR="003C3090" w:rsidRDefault="007A67C5">
            <w:pPr>
              <w:jc w:val="center"/>
              <w:rPr>
                <w:b/>
                <w:bCs/>
                <w:color w:val="000000"/>
                <w:sz w:val="16"/>
                <w:szCs w:val="16"/>
              </w:rPr>
            </w:pPr>
            <w:r>
              <w:rPr>
                <w:b/>
                <w:bCs/>
                <w:color w:val="000000"/>
                <w:sz w:val="16"/>
                <w:szCs w:val="16"/>
              </w:rPr>
              <w:t>Adjustment, if applicable</w:t>
            </w:r>
          </w:p>
        </w:tc>
        <w:tc>
          <w:tcPr>
            <w:tcW w:w="2693" w:type="dxa"/>
            <w:gridSpan w:val="3"/>
            <w:tcBorders>
              <w:top w:val="single" w:sz="4" w:space="0" w:color="000000"/>
              <w:left w:val="nil"/>
              <w:bottom w:val="nil"/>
              <w:right w:val="single" w:sz="4" w:space="0" w:color="000000"/>
            </w:tcBorders>
            <w:shd w:val="clear" w:color="auto" w:fill="BFD495"/>
            <w:vAlign w:val="center"/>
          </w:tcPr>
          <w:p w14:paraId="00000A72" w14:textId="77777777" w:rsidR="003C3090" w:rsidRDefault="007A67C5">
            <w:pPr>
              <w:jc w:val="center"/>
              <w:rPr>
                <w:b/>
                <w:bCs/>
                <w:color w:val="000000"/>
                <w:sz w:val="16"/>
                <w:szCs w:val="16"/>
              </w:rPr>
            </w:pPr>
            <w:r>
              <w:rPr>
                <w:b/>
                <w:bCs/>
                <w:color w:val="000000"/>
                <w:sz w:val="16"/>
                <w:szCs w:val="16"/>
              </w:rPr>
              <w:t>Total (tCO2-e)</w:t>
            </w:r>
          </w:p>
        </w:tc>
      </w:tr>
      <w:tr w:rsidR="003C3090" w14:paraId="536CCFDE" w14:textId="77777777">
        <w:trPr>
          <w:trHeight w:val="589"/>
          <w:jc w:val="center"/>
        </w:trPr>
        <w:tc>
          <w:tcPr>
            <w:tcW w:w="1276" w:type="dxa"/>
            <w:tcBorders>
              <w:top w:val="nil"/>
              <w:left w:val="single" w:sz="4" w:space="0" w:color="000000"/>
              <w:bottom w:val="single" w:sz="4" w:space="0" w:color="000000"/>
              <w:right w:val="single" w:sz="4" w:space="0" w:color="000000"/>
            </w:tcBorders>
            <w:shd w:val="clear" w:color="auto" w:fill="BFD495"/>
            <w:vAlign w:val="center"/>
          </w:tcPr>
          <w:p w14:paraId="00000A75" w14:textId="77777777" w:rsidR="003C3090" w:rsidRDefault="007A67C5">
            <w:pPr>
              <w:jc w:val="center"/>
              <w:rPr>
                <w:b/>
                <w:bCs/>
                <w:color w:val="000000"/>
                <w:sz w:val="16"/>
                <w:szCs w:val="16"/>
              </w:rPr>
            </w:pPr>
            <w:r>
              <w:rPr>
                <w:b/>
                <w:bCs/>
                <w:color w:val="000000"/>
                <w:sz w:val="16"/>
                <w:szCs w:val="16"/>
              </w:rPr>
              <w:t>Year</w:t>
            </w:r>
          </w:p>
        </w:tc>
        <w:tc>
          <w:tcPr>
            <w:tcW w:w="832" w:type="dxa"/>
            <w:tcBorders>
              <w:top w:val="nil"/>
              <w:left w:val="nil"/>
              <w:bottom w:val="single" w:sz="4" w:space="0" w:color="000000"/>
              <w:right w:val="single" w:sz="4" w:space="0" w:color="000000"/>
            </w:tcBorders>
            <w:vAlign w:val="center"/>
          </w:tcPr>
          <w:p w14:paraId="00000A76" w14:textId="77777777" w:rsidR="003C3090" w:rsidRDefault="007A67C5">
            <w:pPr>
              <w:jc w:val="center"/>
              <w:rPr>
                <w:b/>
                <w:bCs/>
                <w:color w:val="000000"/>
                <w:sz w:val="16"/>
                <w:szCs w:val="16"/>
              </w:rPr>
            </w:pPr>
            <w:r>
              <w:rPr>
                <w:b/>
                <w:bCs/>
                <w:color w:val="000000"/>
                <w:sz w:val="16"/>
                <w:szCs w:val="16"/>
              </w:rPr>
              <w:t>2022</w:t>
            </w:r>
          </w:p>
        </w:tc>
        <w:tc>
          <w:tcPr>
            <w:tcW w:w="709" w:type="dxa"/>
            <w:tcBorders>
              <w:top w:val="nil"/>
              <w:left w:val="nil"/>
              <w:bottom w:val="single" w:sz="4" w:space="0" w:color="000000"/>
              <w:right w:val="single" w:sz="4" w:space="0" w:color="000000"/>
            </w:tcBorders>
            <w:vAlign w:val="center"/>
          </w:tcPr>
          <w:p w14:paraId="00000A77" w14:textId="77777777" w:rsidR="003C3090" w:rsidRDefault="007A67C5">
            <w:pPr>
              <w:jc w:val="center"/>
              <w:rPr>
                <w:b/>
                <w:bCs/>
                <w:color w:val="000000"/>
                <w:sz w:val="16"/>
                <w:szCs w:val="16"/>
              </w:rPr>
            </w:pPr>
            <w:r>
              <w:rPr>
                <w:b/>
                <w:bCs/>
                <w:color w:val="000000"/>
                <w:sz w:val="16"/>
                <w:szCs w:val="16"/>
              </w:rPr>
              <w:t>2023</w:t>
            </w:r>
          </w:p>
        </w:tc>
        <w:tc>
          <w:tcPr>
            <w:tcW w:w="850" w:type="dxa"/>
            <w:tcBorders>
              <w:top w:val="nil"/>
              <w:left w:val="nil"/>
              <w:bottom w:val="single" w:sz="4" w:space="0" w:color="000000"/>
              <w:right w:val="single" w:sz="4" w:space="0" w:color="000000"/>
            </w:tcBorders>
            <w:vAlign w:val="center"/>
          </w:tcPr>
          <w:p w14:paraId="00000A78" w14:textId="77777777" w:rsidR="003C3090" w:rsidRDefault="007A67C5">
            <w:pPr>
              <w:jc w:val="center"/>
              <w:rPr>
                <w:b/>
                <w:bCs/>
                <w:color w:val="000000"/>
                <w:sz w:val="16"/>
                <w:szCs w:val="16"/>
              </w:rPr>
            </w:pPr>
            <w:r>
              <w:rPr>
                <w:b/>
                <w:bCs/>
                <w:color w:val="000000"/>
                <w:sz w:val="16"/>
                <w:szCs w:val="16"/>
              </w:rPr>
              <w:t>2024</w:t>
            </w:r>
          </w:p>
        </w:tc>
        <w:tc>
          <w:tcPr>
            <w:tcW w:w="735" w:type="dxa"/>
            <w:tcBorders>
              <w:top w:val="nil"/>
              <w:left w:val="nil"/>
              <w:bottom w:val="single" w:sz="4" w:space="0" w:color="000000"/>
              <w:right w:val="single" w:sz="4" w:space="0" w:color="000000"/>
            </w:tcBorders>
            <w:vAlign w:val="center"/>
          </w:tcPr>
          <w:p w14:paraId="00000A79" w14:textId="77777777" w:rsidR="003C3090" w:rsidRDefault="007A67C5">
            <w:pPr>
              <w:jc w:val="center"/>
              <w:rPr>
                <w:b/>
                <w:bCs/>
                <w:color w:val="000000"/>
                <w:sz w:val="16"/>
                <w:szCs w:val="16"/>
              </w:rPr>
            </w:pPr>
            <w:r>
              <w:rPr>
                <w:b/>
                <w:bCs/>
                <w:color w:val="000000"/>
                <w:sz w:val="16"/>
                <w:szCs w:val="16"/>
              </w:rPr>
              <w:t>2022</w:t>
            </w:r>
          </w:p>
        </w:tc>
        <w:tc>
          <w:tcPr>
            <w:tcW w:w="825" w:type="dxa"/>
            <w:tcBorders>
              <w:top w:val="nil"/>
              <w:left w:val="nil"/>
              <w:bottom w:val="single" w:sz="4" w:space="0" w:color="000000"/>
              <w:right w:val="single" w:sz="4" w:space="0" w:color="000000"/>
            </w:tcBorders>
            <w:vAlign w:val="center"/>
          </w:tcPr>
          <w:p w14:paraId="00000A7A" w14:textId="77777777" w:rsidR="003C3090" w:rsidRDefault="007A67C5">
            <w:pPr>
              <w:jc w:val="center"/>
              <w:rPr>
                <w:b/>
                <w:bCs/>
                <w:color w:val="000000"/>
                <w:sz w:val="16"/>
                <w:szCs w:val="16"/>
              </w:rPr>
            </w:pPr>
            <w:r>
              <w:rPr>
                <w:b/>
                <w:bCs/>
                <w:color w:val="000000"/>
                <w:sz w:val="16"/>
                <w:szCs w:val="16"/>
              </w:rPr>
              <w:t>2023</w:t>
            </w:r>
          </w:p>
        </w:tc>
        <w:tc>
          <w:tcPr>
            <w:tcW w:w="850" w:type="dxa"/>
            <w:tcBorders>
              <w:top w:val="nil"/>
              <w:left w:val="nil"/>
              <w:bottom w:val="single" w:sz="4" w:space="0" w:color="000000"/>
              <w:right w:val="single" w:sz="4" w:space="0" w:color="000000"/>
            </w:tcBorders>
            <w:vAlign w:val="center"/>
          </w:tcPr>
          <w:p w14:paraId="00000A7B" w14:textId="77777777" w:rsidR="003C3090" w:rsidRDefault="007A67C5">
            <w:pPr>
              <w:jc w:val="center"/>
              <w:rPr>
                <w:b/>
                <w:bCs/>
                <w:color w:val="000000"/>
                <w:sz w:val="16"/>
                <w:szCs w:val="16"/>
              </w:rPr>
            </w:pPr>
            <w:r>
              <w:rPr>
                <w:b/>
                <w:bCs/>
                <w:color w:val="000000"/>
                <w:sz w:val="16"/>
                <w:szCs w:val="16"/>
              </w:rPr>
              <w:t>2024</w:t>
            </w:r>
          </w:p>
        </w:tc>
        <w:tc>
          <w:tcPr>
            <w:tcW w:w="851" w:type="dxa"/>
            <w:tcBorders>
              <w:top w:val="nil"/>
              <w:left w:val="nil"/>
              <w:bottom w:val="single" w:sz="4" w:space="0" w:color="000000"/>
              <w:right w:val="single" w:sz="4" w:space="0" w:color="000000"/>
            </w:tcBorders>
            <w:vAlign w:val="center"/>
          </w:tcPr>
          <w:p w14:paraId="00000A7C" w14:textId="77777777" w:rsidR="003C3090" w:rsidRDefault="007A67C5">
            <w:pPr>
              <w:jc w:val="center"/>
              <w:rPr>
                <w:b/>
                <w:bCs/>
                <w:color w:val="000000"/>
                <w:sz w:val="16"/>
                <w:szCs w:val="16"/>
              </w:rPr>
            </w:pPr>
            <w:r>
              <w:rPr>
                <w:b/>
                <w:bCs/>
                <w:color w:val="000000"/>
                <w:sz w:val="16"/>
                <w:szCs w:val="16"/>
              </w:rPr>
              <w:t>2022</w:t>
            </w:r>
          </w:p>
        </w:tc>
        <w:tc>
          <w:tcPr>
            <w:tcW w:w="850" w:type="dxa"/>
            <w:tcBorders>
              <w:top w:val="nil"/>
              <w:left w:val="nil"/>
              <w:bottom w:val="single" w:sz="4" w:space="0" w:color="000000"/>
              <w:right w:val="single" w:sz="4" w:space="0" w:color="000000"/>
            </w:tcBorders>
            <w:vAlign w:val="center"/>
          </w:tcPr>
          <w:p w14:paraId="00000A7D" w14:textId="77777777" w:rsidR="003C3090" w:rsidRDefault="007A67C5">
            <w:pPr>
              <w:jc w:val="center"/>
              <w:rPr>
                <w:b/>
                <w:bCs/>
                <w:color w:val="000000"/>
                <w:sz w:val="16"/>
                <w:szCs w:val="16"/>
              </w:rPr>
            </w:pPr>
            <w:r>
              <w:rPr>
                <w:b/>
                <w:bCs/>
                <w:color w:val="000000"/>
                <w:sz w:val="16"/>
                <w:szCs w:val="16"/>
              </w:rPr>
              <w:t>2023</w:t>
            </w:r>
          </w:p>
        </w:tc>
        <w:tc>
          <w:tcPr>
            <w:tcW w:w="851" w:type="dxa"/>
            <w:tcBorders>
              <w:top w:val="nil"/>
              <w:left w:val="nil"/>
              <w:bottom w:val="single" w:sz="4" w:space="0" w:color="000000"/>
              <w:right w:val="single" w:sz="4" w:space="0" w:color="000000"/>
            </w:tcBorders>
            <w:vAlign w:val="center"/>
          </w:tcPr>
          <w:p w14:paraId="00000A7E" w14:textId="77777777" w:rsidR="003C3090" w:rsidRDefault="007A67C5">
            <w:pPr>
              <w:jc w:val="center"/>
              <w:rPr>
                <w:b/>
                <w:bCs/>
                <w:color w:val="000000"/>
                <w:sz w:val="16"/>
                <w:szCs w:val="16"/>
              </w:rPr>
            </w:pPr>
            <w:r>
              <w:rPr>
                <w:b/>
                <w:bCs/>
                <w:color w:val="000000"/>
                <w:sz w:val="16"/>
                <w:szCs w:val="16"/>
              </w:rPr>
              <w:t>2024</w:t>
            </w:r>
          </w:p>
        </w:tc>
        <w:tc>
          <w:tcPr>
            <w:tcW w:w="850" w:type="dxa"/>
            <w:tcBorders>
              <w:top w:val="nil"/>
              <w:left w:val="nil"/>
              <w:bottom w:val="single" w:sz="4" w:space="0" w:color="000000"/>
              <w:right w:val="single" w:sz="4" w:space="0" w:color="000000"/>
            </w:tcBorders>
            <w:vAlign w:val="center"/>
          </w:tcPr>
          <w:p w14:paraId="00000A7F" w14:textId="77777777" w:rsidR="003C3090" w:rsidRDefault="007A67C5">
            <w:pPr>
              <w:jc w:val="center"/>
              <w:rPr>
                <w:b/>
                <w:bCs/>
                <w:color w:val="000000"/>
                <w:sz w:val="16"/>
                <w:szCs w:val="16"/>
              </w:rPr>
            </w:pPr>
            <w:r>
              <w:rPr>
                <w:b/>
                <w:bCs/>
                <w:color w:val="000000"/>
                <w:sz w:val="16"/>
                <w:szCs w:val="16"/>
              </w:rPr>
              <w:t>2022</w:t>
            </w:r>
          </w:p>
        </w:tc>
        <w:tc>
          <w:tcPr>
            <w:tcW w:w="851" w:type="dxa"/>
            <w:tcBorders>
              <w:top w:val="nil"/>
              <w:left w:val="nil"/>
              <w:bottom w:val="single" w:sz="4" w:space="0" w:color="000000"/>
              <w:right w:val="single" w:sz="4" w:space="0" w:color="000000"/>
            </w:tcBorders>
            <w:vAlign w:val="center"/>
          </w:tcPr>
          <w:p w14:paraId="00000A80" w14:textId="77777777" w:rsidR="003C3090" w:rsidRDefault="007A67C5">
            <w:pPr>
              <w:jc w:val="center"/>
              <w:rPr>
                <w:b/>
                <w:bCs/>
                <w:color w:val="000000"/>
                <w:sz w:val="16"/>
                <w:szCs w:val="16"/>
              </w:rPr>
            </w:pPr>
            <w:r>
              <w:rPr>
                <w:b/>
                <w:bCs/>
                <w:color w:val="000000"/>
                <w:sz w:val="16"/>
                <w:szCs w:val="16"/>
              </w:rPr>
              <w:t>2023</w:t>
            </w:r>
          </w:p>
        </w:tc>
        <w:tc>
          <w:tcPr>
            <w:tcW w:w="850" w:type="dxa"/>
            <w:tcBorders>
              <w:top w:val="nil"/>
              <w:left w:val="nil"/>
              <w:bottom w:val="single" w:sz="4" w:space="0" w:color="000000"/>
              <w:right w:val="single" w:sz="4" w:space="0" w:color="000000"/>
            </w:tcBorders>
            <w:vAlign w:val="center"/>
          </w:tcPr>
          <w:p w14:paraId="00000A81" w14:textId="77777777" w:rsidR="003C3090" w:rsidRDefault="007A67C5">
            <w:pPr>
              <w:jc w:val="center"/>
              <w:rPr>
                <w:b/>
                <w:bCs/>
                <w:color w:val="000000"/>
                <w:sz w:val="16"/>
                <w:szCs w:val="16"/>
              </w:rPr>
            </w:pPr>
            <w:r>
              <w:rPr>
                <w:b/>
                <w:bCs/>
                <w:color w:val="000000"/>
                <w:sz w:val="16"/>
                <w:szCs w:val="16"/>
              </w:rPr>
              <w:t>2024</w:t>
            </w:r>
          </w:p>
        </w:tc>
        <w:tc>
          <w:tcPr>
            <w:tcW w:w="567" w:type="dxa"/>
            <w:tcBorders>
              <w:top w:val="single" w:sz="4" w:space="0" w:color="000000"/>
              <w:left w:val="single" w:sz="4" w:space="0" w:color="000000"/>
              <w:bottom w:val="single" w:sz="4" w:space="0" w:color="000000"/>
              <w:right w:val="single" w:sz="4" w:space="0" w:color="000000"/>
            </w:tcBorders>
            <w:vAlign w:val="center"/>
          </w:tcPr>
          <w:p w14:paraId="00000A82" w14:textId="77777777" w:rsidR="003C3090" w:rsidRDefault="007A67C5">
            <w:pPr>
              <w:jc w:val="center"/>
              <w:rPr>
                <w:b/>
                <w:bCs/>
                <w:color w:val="000000"/>
                <w:sz w:val="16"/>
                <w:szCs w:val="16"/>
              </w:rPr>
            </w:pPr>
            <w:r>
              <w:rPr>
                <w:b/>
                <w:bCs/>
                <w:color w:val="000000"/>
                <w:sz w:val="16"/>
                <w:szCs w:val="16"/>
              </w:rPr>
              <w:t>2022</w:t>
            </w:r>
          </w:p>
        </w:tc>
        <w:tc>
          <w:tcPr>
            <w:tcW w:w="567" w:type="dxa"/>
            <w:tcBorders>
              <w:top w:val="single" w:sz="4" w:space="0" w:color="000000"/>
              <w:left w:val="nil"/>
              <w:bottom w:val="single" w:sz="4" w:space="0" w:color="000000"/>
              <w:right w:val="single" w:sz="4" w:space="0" w:color="000000"/>
            </w:tcBorders>
            <w:vAlign w:val="center"/>
          </w:tcPr>
          <w:p w14:paraId="00000A83" w14:textId="77777777" w:rsidR="003C3090" w:rsidRDefault="007A67C5">
            <w:pPr>
              <w:jc w:val="center"/>
              <w:rPr>
                <w:b/>
                <w:bCs/>
                <w:color w:val="000000"/>
                <w:sz w:val="16"/>
                <w:szCs w:val="16"/>
              </w:rPr>
            </w:pPr>
            <w:r>
              <w:rPr>
                <w:b/>
                <w:bCs/>
                <w:color w:val="000000"/>
                <w:sz w:val="16"/>
                <w:szCs w:val="16"/>
              </w:rPr>
              <w:t>2023</w:t>
            </w:r>
          </w:p>
        </w:tc>
        <w:tc>
          <w:tcPr>
            <w:tcW w:w="586" w:type="dxa"/>
            <w:tcBorders>
              <w:top w:val="single" w:sz="4" w:space="0" w:color="000000"/>
              <w:left w:val="nil"/>
              <w:bottom w:val="single" w:sz="4" w:space="0" w:color="000000"/>
              <w:right w:val="single" w:sz="4" w:space="0" w:color="000000"/>
            </w:tcBorders>
            <w:vAlign w:val="center"/>
          </w:tcPr>
          <w:p w14:paraId="00000A84" w14:textId="77777777" w:rsidR="003C3090" w:rsidRDefault="007A67C5">
            <w:pPr>
              <w:jc w:val="center"/>
              <w:rPr>
                <w:b/>
                <w:bCs/>
                <w:color w:val="000000"/>
                <w:sz w:val="16"/>
                <w:szCs w:val="16"/>
              </w:rPr>
            </w:pPr>
            <w:r>
              <w:rPr>
                <w:b/>
                <w:bCs/>
                <w:color w:val="000000"/>
                <w:sz w:val="16"/>
                <w:szCs w:val="16"/>
              </w:rPr>
              <w:t>2024</w:t>
            </w:r>
          </w:p>
        </w:tc>
        <w:tc>
          <w:tcPr>
            <w:tcW w:w="851" w:type="dxa"/>
            <w:tcBorders>
              <w:top w:val="single" w:sz="4" w:space="0" w:color="000000"/>
              <w:left w:val="single" w:sz="4" w:space="0" w:color="000000"/>
              <w:bottom w:val="single" w:sz="4" w:space="0" w:color="000000"/>
              <w:right w:val="single" w:sz="4" w:space="0" w:color="000000"/>
            </w:tcBorders>
            <w:vAlign w:val="center"/>
          </w:tcPr>
          <w:p w14:paraId="00000A85" w14:textId="77777777" w:rsidR="003C3090" w:rsidRDefault="007A67C5">
            <w:pPr>
              <w:jc w:val="center"/>
              <w:rPr>
                <w:b/>
                <w:bCs/>
                <w:color w:val="000000"/>
                <w:sz w:val="16"/>
                <w:szCs w:val="16"/>
              </w:rPr>
            </w:pPr>
            <w:r>
              <w:rPr>
                <w:b/>
                <w:bCs/>
                <w:color w:val="000000"/>
                <w:sz w:val="16"/>
                <w:szCs w:val="16"/>
              </w:rPr>
              <w:t>2022</w:t>
            </w:r>
          </w:p>
        </w:tc>
        <w:tc>
          <w:tcPr>
            <w:tcW w:w="850" w:type="dxa"/>
            <w:tcBorders>
              <w:top w:val="single" w:sz="4" w:space="0" w:color="000000"/>
              <w:left w:val="nil"/>
              <w:bottom w:val="single" w:sz="4" w:space="0" w:color="000000"/>
              <w:right w:val="single" w:sz="4" w:space="0" w:color="000000"/>
            </w:tcBorders>
            <w:vAlign w:val="center"/>
          </w:tcPr>
          <w:p w14:paraId="00000A86" w14:textId="77777777" w:rsidR="003C3090" w:rsidRDefault="007A67C5">
            <w:pPr>
              <w:jc w:val="center"/>
              <w:rPr>
                <w:b/>
                <w:bCs/>
                <w:color w:val="000000"/>
                <w:sz w:val="16"/>
                <w:szCs w:val="16"/>
              </w:rPr>
            </w:pPr>
            <w:r>
              <w:rPr>
                <w:b/>
                <w:bCs/>
                <w:color w:val="000000"/>
                <w:sz w:val="16"/>
                <w:szCs w:val="16"/>
              </w:rPr>
              <w:t>2023</w:t>
            </w:r>
          </w:p>
        </w:tc>
        <w:tc>
          <w:tcPr>
            <w:tcW w:w="992" w:type="dxa"/>
            <w:tcBorders>
              <w:top w:val="single" w:sz="4" w:space="0" w:color="000000"/>
              <w:left w:val="nil"/>
              <w:bottom w:val="single" w:sz="4" w:space="0" w:color="000000"/>
              <w:right w:val="single" w:sz="4" w:space="0" w:color="000000"/>
            </w:tcBorders>
            <w:vAlign w:val="center"/>
          </w:tcPr>
          <w:p w14:paraId="00000A87" w14:textId="77777777" w:rsidR="003C3090" w:rsidRDefault="007A67C5">
            <w:pPr>
              <w:jc w:val="center"/>
              <w:rPr>
                <w:b/>
                <w:bCs/>
                <w:color w:val="000000"/>
                <w:sz w:val="16"/>
                <w:szCs w:val="16"/>
              </w:rPr>
            </w:pPr>
            <w:r>
              <w:rPr>
                <w:b/>
                <w:bCs/>
                <w:color w:val="000000"/>
                <w:sz w:val="16"/>
                <w:szCs w:val="16"/>
              </w:rPr>
              <w:t>2024</w:t>
            </w:r>
          </w:p>
        </w:tc>
      </w:tr>
      <w:tr w:rsidR="003C3090" w14:paraId="106F577C" w14:textId="77777777">
        <w:trPr>
          <w:trHeight w:val="860"/>
          <w:jc w:val="center"/>
        </w:trPr>
        <w:tc>
          <w:tcPr>
            <w:tcW w:w="1276" w:type="dxa"/>
            <w:tcBorders>
              <w:top w:val="nil"/>
              <w:left w:val="single" w:sz="4" w:space="0" w:color="000000"/>
              <w:bottom w:val="single" w:sz="4" w:space="0" w:color="000000"/>
              <w:right w:val="single" w:sz="4" w:space="0" w:color="000000"/>
            </w:tcBorders>
            <w:shd w:val="clear" w:color="auto" w:fill="BFD495"/>
            <w:vAlign w:val="center"/>
          </w:tcPr>
          <w:p w14:paraId="00000A88" w14:textId="77777777" w:rsidR="003C3090" w:rsidRDefault="007A67C5">
            <w:pPr>
              <w:jc w:val="center"/>
              <w:rPr>
                <w:b/>
                <w:bCs/>
                <w:color w:val="000000"/>
                <w:sz w:val="16"/>
                <w:szCs w:val="16"/>
              </w:rPr>
            </w:pPr>
            <w:r>
              <w:rPr>
                <w:b/>
                <w:bCs/>
                <w:color w:val="000000"/>
                <w:sz w:val="16"/>
                <w:szCs w:val="16"/>
              </w:rPr>
              <w:t>Emissions or Removals in the Reference Level (tCO</w:t>
            </w:r>
            <w:r>
              <w:rPr>
                <w:b/>
                <w:bCs/>
                <w:color w:val="000000"/>
                <w:sz w:val="16"/>
                <w:szCs w:val="16"/>
                <w:vertAlign w:val="subscript"/>
              </w:rPr>
              <w:t>2-e</w:t>
            </w:r>
            <w:r>
              <w:rPr>
                <w:b/>
                <w:bCs/>
                <w:color w:val="000000"/>
                <w:sz w:val="16"/>
                <w:szCs w:val="16"/>
              </w:rPr>
              <w:t>)</w:t>
            </w:r>
          </w:p>
        </w:tc>
        <w:tc>
          <w:tcPr>
            <w:tcW w:w="832" w:type="dxa"/>
            <w:tcBorders>
              <w:top w:val="nil"/>
              <w:left w:val="nil"/>
              <w:bottom w:val="single" w:sz="4" w:space="0" w:color="000000"/>
              <w:right w:val="single" w:sz="4" w:space="0" w:color="000000"/>
            </w:tcBorders>
            <w:vAlign w:val="center"/>
          </w:tcPr>
          <w:p w14:paraId="00000A89"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273,539</w:t>
            </w:r>
          </w:p>
        </w:tc>
        <w:tc>
          <w:tcPr>
            <w:tcW w:w="709" w:type="dxa"/>
            <w:tcBorders>
              <w:top w:val="nil"/>
              <w:left w:val="nil"/>
              <w:bottom w:val="single" w:sz="4" w:space="0" w:color="000000"/>
              <w:right w:val="single" w:sz="4" w:space="0" w:color="000000"/>
            </w:tcBorders>
            <w:vAlign w:val="center"/>
          </w:tcPr>
          <w:p w14:paraId="00000A8A"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273,539</w:t>
            </w:r>
          </w:p>
        </w:tc>
        <w:tc>
          <w:tcPr>
            <w:tcW w:w="850" w:type="dxa"/>
            <w:tcBorders>
              <w:top w:val="nil"/>
              <w:left w:val="nil"/>
              <w:bottom w:val="single" w:sz="4" w:space="0" w:color="000000"/>
              <w:right w:val="single" w:sz="4" w:space="0" w:color="000000"/>
            </w:tcBorders>
            <w:vAlign w:val="center"/>
          </w:tcPr>
          <w:p w14:paraId="00000A8B"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273,539</w:t>
            </w:r>
          </w:p>
        </w:tc>
        <w:tc>
          <w:tcPr>
            <w:tcW w:w="735" w:type="dxa"/>
            <w:tcBorders>
              <w:top w:val="nil"/>
              <w:left w:val="nil"/>
              <w:bottom w:val="single" w:sz="4" w:space="0" w:color="000000"/>
              <w:right w:val="single" w:sz="4" w:space="0" w:color="000000"/>
            </w:tcBorders>
            <w:vAlign w:val="center"/>
          </w:tcPr>
          <w:p w14:paraId="00000A8C"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182,182</w:t>
            </w:r>
          </w:p>
        </w:tc>
        <w:tc>
          <w:tcPr>
            <w:tcW w:w="825" w:type="dxa"/>
            <w:tcBorders>
              <w:top w:val="nil"/>
              <w:left w:val="nil"/>
              <w:bottom w:val="single" w:sz="4" w:space="0" w:color="000000"/>
              <w:right w:val="single" w:sz="4" w:space="0" w:color="000000"/>
            </w:tcBorders>
            <w:vAlign w:val="center"/>
          </w:tcPr>
          <w:p w14:paraId="00000A8D"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182,182</w:t>
            </w:r>
          </w:p>
        </w:tc>
        <w:tc>
          <w:tcPr>
            <w:tcW w:w="850" w:type="dxa"/>
            <w:tcBorders>
              <w:top w:val="nil"/>
              <w:left w:val="nil"/>
              <w:bottom w:val="single" w:sz="4" w:space="0" w:color="000000"/>
              <w:right w:val="single" w:sz="4" w:space="0" w:color="000000"/>
            </w:tcBorders>
            <w:vAlign w:val="center"/>
          </w:tcPr>
          <w:p w14:paraId="00000A8E"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182,182</w:t>
            </w:r>
          </w:p>
        </w:tc>
        <w:tc>
          <w:tcPr>
            <w:tcW w:w="851" w:type="dxa"/>
            <w:tcBorders>
              <w:top w:val="nil"/>
              <w:left w:val="nil"/>
              <w:bottom w:val="single" w:sz="4" w:space="0" w:color="000000"/>
              <w:right w:val="single" w:sz="4" w:space="0" w:color="000000"/>
            </w:tcBorders>
            <w:vAlign w:val="center"/>
          </w:tcPr>
          <w:sdt>
            <w:sdtPr>
              <w:tag w:val="goog_rdk_433"/>
              <w:id w:val="556070974"/>
            </w:sdtPr>
            <w:sdtEndPr/>
            <w:sdtContent>
              <w:p w14:paraId="00000A8F"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30"/>
                    <w:id w:val="-1928352865"/>
                  </w:sdtPr>
                  <w:sdtEndPr/>
                  <w:sdtContent>
                    <w:sdt>
                      <w:sdtPr>
                        <w:tag w:val="goog_rdk_431"/>
                        <w:id w:val="-109326389"/>
                      </w:sdtPr>
                      <w:sdtEndPr/>
                      <w:sdtContent>
                        <w:r w:rsidR="007A67C5" w:rsidRPr="002F332A">
                          <w:rPr>
                            <w:rFonts w:ascii="Arial Narrow" w:eastAsia="Arial Narrow" w:hAnsi="Arial Narrow" w:cs="Arial Narrow"/>
                            <w:b/>
                            <w:bCs/>
                            <w:color w:val="000000"/>
                            <w:sz w:val="16"/>
                            <w:szCs w:val="16"/>
                          </w:rPr>
                          <w:t>-438,508</w:t>
                        </w:r>
                      </w:sdtContent>
                    </w:sdt>
                  </w:sdtContent>
                </w:sdt>
                <w:sdt>
                  <w:sdtPr>
                    <w:tag w:val="goog_rdk_432"/>
                    <w:id w:val="-1737257234"/>
                  </w:sdtPr>
                  <w:sdtEndPr/>
                  <w:sdtContent/>
                </w:sdt>
              </w:p>
            </w:sdtContent>
          </w:sdt>
        </w:tc>
        <w:tc>
          <w:tcPr>
            <w:tcW w:w="850" w:type="dxa"/>
            <w:tcBorders>
              <w:top w:val="nil"/>
              <w:left w:val="nil"/>
              <w:bottom w:val="single" w:sz="4" w:space="0" w:color="000000"/>
              <w:right w:val="single" w:sz="4" w:space="0" w:color="000000"/>
            </w:tcBorders>
            <w:vAlign w:val="center"/>
          </w:tcPr>
          <w:sdt>
            <w:sdtPr>
              <w:tag w:val="goog_rdk_438"/>
              <w:id w:val="1428882608"/>
            </w:sdtPr>
            <w:sdtEndPr/>
            <w:sdtContent>
              <w:p w14:paraId="00000A90"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35"/>
                    <w:id w:val="-318920352"/>
                  </w:sdtPr>
                  <w:sdtEndPr/>
                  <w:sdtContent>
                    <w:sdt>
                      <w:sdtPr>
                        <w:tag w:val="goog_rdk_436"/>
                        <w:id w:val="-1391518632"/>
                      </w:sdtPr>
                      <w:sdtEndPr/>
                      <w:sdtContent>
                        <w:r w:rsidR="007A67C5" w:rsidRPr="002F332A">
                          <w:rPr>
                            <w:rFonts w:ascii="Arial Narrow" w:eastAsia="Arial Narrow" w:hAnsi="Arial Narrow" w:cs="Arial Narrow"/>
                            <w:b/>
                            <w:bCs/>
                            <w:color w:val="000000"/>
                            <w:sz w:val="16"/>
                            <w:szCs w:val="16"/>
                          </w:rPr>
                          <w:t>-465,261</w:t>
                        </w:r>
                      </w:sdtContent>
                    </w:sdt>
                  </w:sdtContent>
                </w:sdt>
                <w:sdt>
                  <w:sdtPr>
                    <w:tag w:val="goog_rdk_437"/>
                    <w:id w:val="772310862"/>
                  </w:sdtPr>
                  <w:sdtEndPr/>
                  <w:sdtContent/>
                </w:sdt>
              </w:p>
            </w:sdtContent>
          </w:sdt>
        </w:tc>
        <w:tc>
          <w:tcPr>
            <w:tcW w:w="851" w:type="dxa"/>
            <w:tcBorders>
              <w:top w:val="nil"/>
              <w:left w:val="nil"/>
              <w:bottom w:val="single" w:sz="4" w:space="0" w:color="000000"/>
              <w:right w:val="single" w:sz="4" w:space="0" w:color="000000"/>
            </w:tcBorders>
            <w:vAlign w:val="center"/>
          </w:tcPr>
          <w:sdt>
            <w:sdtPr>
              <w:tag w:val="goog_rdk_443"/>
              <w:id w:val="-798724614"/>
            </w:sdtPr>
            <w:sdtEndPr/>
            <w:sdtContent>
              <w:p w14:paraId="00000A91"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40"/>
                    <w:id w:val="-181933472"/>
                  </w:sdtPr>
                  <w:sdtEndPr/>
                  <w:sdtContent>
                    <w:sdt>
                      <w:sdtPr>
                        <w:tag w:val="goog_rdk_441"/>
                        <w:id w:val="1295636693"/>
                      </w:sdtPr>
                      <w:sdtEndPr/>
                      <w:sdtContent>
                        <w:r w:rsidR="007A67C5" w:rsidRPr="002F332A">
                          <w:rPr>
                            <w:rFonts w:ascii="Arial Narrow" w:eastAsia="Arial Narrow" w:hAnsi="Arial Narrow" w:cs="Arial Narrow"/>
                            <w:b/>
                            <w:bCs/>
                            <w:color w:val="000000"/>
                            <w:sz w:val="16"/>
                            <w:szCs w:val="16"/>
                          </w:rPr>
                          <w:t>-492,014</w:t>
                        </w:r>
                      </w:sdtContent>
                    </w:sdt>
                  </w:sdtContent>
                </w:sdt>
                <w:sdt>
                  <w:sdtPr>
                    <w:tag w:val="goog_rdk_442"/>
                    <w:id w:val="-13023813"/>
                  </w:sdtPr>
                  <w:sdtEndPr/>
                  <w:sdtContent/>
                </w:sdt>
              </w:p>
            </w:sdtContent>
          </w:sdt>
        </w:tc>
        <w:tc>
          <w:tcPr>
            <w:tcW w:w="850" w:type="dxa"/>
            <w:tcBorders>
              <w:top w:val="nil"/>
              <w:left w:val="nil"/>
              <w:bottom w:val="single" w:sz="4" w:space="0" w:color="000000"/>
              <w:right w:val="single" w:sz="4" w:space="0" w:color="000000"/>
            </w:tcBorders>
            <w:vAlign w:val="center"/>
          </w:tcPr>
          <w:p w14:paraId="00000A92"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-239,852</w:t>
            </w:r>
          </w:p>
        </w:tc>
        <w:tc>
          <w:tcPr>
            <w:tcW w:w="851" w:type="dxa"/>
            <w:tcBorders>
              <w:top w:val="nil"/>
              <w:left w:val="nil"/>
              <w:bottom w:val="single" w:sz="4" w:space="0" w:color="000000"/>
              <w:right w:val="single" w:sz="4" w:space="0" w:color="000000"/>
            </w:tcBorders>
            <w:vAlign w:val="center"/>
          </w:tcPr>
          <w:p w14:paraId="00000A93"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-239,852</w:t>
            </w:r>
          </w:p>
        </w:tc>
        <w:tc>
          <w:tcPr>
            <w:tcW w:w="850" w:type="dxa"/>
            <w:tcBorders>
              <w:top w:val="nil"/>
              <w:left w:val="nil"/>
              <w:bottom w:val="single" w:sz="4" w:space="0" w:color="000000"/>
              <w:right w:val="single" w:sz="4" w:space="0" w:color="000000"/>
            </w:tcBorders>
            <w:vAlign w:val="center"/>
          </w:tcPr>
          <w:p w14:paraId="00000A94"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-239,852</w:t>
            </w:r>
          </w:p>
        </w:tc>
        <w:tc>
          <w:tcPr>
            <w:tcW w:w="567" w:type="dxa"/>
            <w:tcBorders>
              <w:top w:val="nil"/>
              <w:left w:val="single" w:sz="4" w:space="0" w:color="000000"/>
              <w:bottom w:val="single" w:sz="4" w:space="0" w:color="000000"/>
              <w:right w:val="single" w:sz="4" w:space="0" w:color="000000"/>
            </w:tcBorders>
            <w:vAlign w:val="center"/>
          </w:tcPr>
          <w:p w14:paraId="00000A95"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67" w:type="dxa"/>
            <w:tcBorders>
              <w:top w:val="nil"/>
              <w:left w:val="nil"/>
              <w:bottom w:val="single" w:sz="4" w:space="0" w:color="000000"/>
              <w:right w:val="single" w:sz="4" w:space="0" w:color="000000"/>
            </w:tcBorders>
            <w:vAlign w:val="center"/>
          </w:tcPr>
          <w:p w14:paraId="00000A96"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86" w:type="dxa"/>
            <w:tcBorders>
              <w:top w:val="nil"/>
              <w:left w:val="nil"/>
              <w:bottom w:val="single" w:sz="4" w:space="0" w:color="000000"/>
              <w:right w:val="single" w:sz="4" w:space="0" w:color="000000"/>
            </w:tcBorders>
            <w:vAlign w:val="center"/>
          </w:tcPr>
          <w:p w14:paraId="00000A97" w14:textId="77777777" w:rsidR="003C3090" w:rsidRDefault="003C3090">
            <w:pPr>
              <w:rPr>
                <w:rFonts w:ascii="Arial Narrow" w:eastAsia="Arial Narrow" w:hAnsi="Arial Narrow" w:cs="Arial Narrow"/>
                <w:b/>
                <w:bCs/>
                <w:color w:val="000000"/>
                <w:sz w:val="16"/>
                <w:szCs w:val="16"/>
              </w:rPr>
            </w:pPr>
          </w:p>
        </w:tc>
        <w:tc>
          <w:tcPr>
            <w:tcW w:w="851" w:type="dxa"/>
            <w:tcBorders>
              <w:top w:val="nil"/>
              <w:left w:val="single" w:sz="4" w:space="0" w:color="000000"/>
              <w:bottom w:val="single" w:sz="4" w:space="0" w:color="000000"/>
              <w:right w:val="single" w:sz="4" w:space="0" w:color="000000"/>
            </w:tcBorders>
            <w:vAlign w:val="center"/>
          </w:tcPr>
          <w:p w14:paraId="00000A98" w14:textId="45C8EAFB"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w:t>
            </w:r>
            <w:sdt>
              <w:sdtPr>
                <w:tag w:val="goog_rdk_444"/>
                <w:id w:val="1796844349"/>
              </w:sdtPr>
              <w:sdtEndPr/>
              <w:sdtContent>
                <w:r>
                  <w:rPr>
                    <w:rFonts w:ascii="Arial Narrow" w:eastAsia="Arial Narrow" w:hAnsi="Arial Narrow" w:cs="Arial Narrow"/>
                    <w:b/>
                    <w:bCs/>
                    <w:color w:val="000000"/>
                    <w:sz w:val="16"/>
                    <w:szCs w:val="16"/>
                  </w:rPr>
                  <w:t>222,639</w:t>
                </w:r>
              </w:sdtContent>
            </w:sdt>
            <w:sdt>
              <w:sdtPr>
                <w:tag w:val="goog_rdk_445"/>
                <w:id w:val="51826272"/>
                <w:showingPlcHdr/>
              </w:sdtPr>
              <w:sdtEndPr/>
              <w:sdtContent>
                <w:r w:rsidR="002F332A">
                  <w:t xml:space="preserve">     </w:t>
                </w:r>
              </w:sdtContent>
            </w:sdt>
          </w:p>
        </w:tc>
        <w:tc>
          <w:tcPr>
            <w:tcW w:w="850" w:type="dxa"/>
            <w:tcBorders>
              <w:top w:val="nil"/>
              <w:left w:val="nil"/>
              <w:bottom w:val="single" w:sz="4" w:space="0" w:color="000000"/>
              <w:right w:val="single" w:sz="4" w:space="0" w:color="000000"/>
            </w:tcBorders>
            <w:vAlign w:val="center"/>
          </w:tcPr>
          <w:p w14:paraId="00000A99" w14:textId="47EB6C23"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w:t>
            </w:r>
            <w:sdt>
              <w:sdtPr>
                <w:tag w:val="goog_rdk_446"/>
                <w:id w:val="-1128536807"/>
              </w:sdtPr>
              <w:sdtEndPr/>
              <w:sdtContent>
                <w:r>
                  <w:rPr>
                    <w:rFonts w:ascii="Arial Narrow" w:eastAsia="Arial Narrow" w:hAnsi="Arial Narrow" w:cs="Arial Narrow"/>
                    <w:b/>
                    <w:bCs/>
                    <w:color w:val="000000"/>
                    <w:sz w:val="16"/>
                    <w:szCs w:val="16"/>
                  </w:rPr>
                  <w:t>249,392</w:t>
                </w:r>
              </w:sdtContent>
            </w:sdt>
            <w:sdt>
              <w:sdtPr>
                <w:tag w:val="goog_rdk_447"/>
                <w:id w:val="-280997271"/>
                <w:showingPlcHdr/>
              </w:sdtPr>
              <w:sdtEndPr/>
              <w:sdtContent>
                <w:r w:rsidR="002F332A">
                  <w:t xml:space="preserve">     </w:t>
                </w:r>
              </w:sdtContent>
            </w:sdt>
          </w:p>
        </w:tc>
        <w:tc>
          <w:tcPr>
            <w:tcW w:w="992" w:type="dxa"/>
            <w:tcBorders>
              <w:top w:val="nil"/>
              <w:left w:val="nil"/>
              <w:bottom w:val="single" w:sz="4" w:space="0" w:color="000000"/>
              <w:right w:val="single" w:sz="4" w:space="0" w:color="000000"/>
            </w:tcBorders>
            <w:vAlign w:val="center"/>
          </w:tcPr>
          <w:p w14:paraId="00000A9A" w14:textId="2DA04319" w:rsidR="003C3090" w:rsidRDefault="007A67C5">
            <w:pPr>
              <w:jc w:val="center"/>
              <w:rPr>
                <w:b/>
                <w:bCs/>
                <w:color w:val="000000"/>
                <w:sz w:val="16"/>
                <w:szCs w:val="16"/>
              </w:rPr>
            </w:pPr>
            <w:r>
              <w:rPr>
                <w:b/>
                <w:bCs/>
                <w:color w:val="000000"/>
                <w:sz w:val="16"/>
                <w:szCs w:val="16"/>
              </w:rPr>
              <w:t>-</w:t>
            </w:r>
            <w:sdt>
              <w:sdtPr>
                <w:tag w:val="goog_rdk_448"/>
                <w:id w:val="-1360290734"/>
              </w:sdtPr>
              <w:sdtEndPr/>
              <w:sdtContent>
                <w:r>
                  <w:rPr>
                    <w:b/>
                    <w:bCs/>
                    <w:color w:val="000000"/>
                    <w:sz w:val="16"/>
                    <w:szCs w:val="16"/>
                  </w:rPr>
                  <w:t>276,145</w:t>
                </w:r>
              </w:sdtContent>
            </w:sdt>
            <w:sdt>
              <w:sdtPr>
                <w:tag w:val="goog_rdk_449"/>
                <w:id w:val="676198528"/>
                <w:showingPlcHdr/>
              </w:sdtPr>
              <w:sdtEndPr/>
              <w:sdtContent>
                <w:r w:rsidR="002F332A">
                  <w:t xml:space="preserve">     </w:t>
                </w:r>
              </w:sdtContent>
            </w:sdt>
          </w:p>
        </w:tc>
      </w:tr>
      <w:tr w:rsidR="003C3090" w14:paraId="1A7BEFBD" w14:textId="77777777">
        <w:trPr>
          <w:trHeight w:val="1120"/>
          <w:jc w:val="center"/>
        </w:trPr>
        <w:tc>
          <w:tcPr>
            <w:tcW w:w="1276" w:type="dxa"/>
            <w:tcBorders>
              <w:top w:val="nil"/>
              <w:left w:val="single" w:sz="4" w:space="0" w:color="000000"/>
              <w:bottom w:val="single" w:sz="4" w:space="0" w:color="000000"/>
              <w:right w:val="single" w:sz="4" w:space="0" w:color="000000"/>
            </w:tcBorders>
            <w:shd w:val="clear" w:color="auto" w:fill="BFD495"/>
            <w:vAlign w:val="center"/>
          </w:tcPr>
          <w:p w14:paraId="00000A9B" w14:textId="77777777" w:rsidR="003C3090" w:rsidRDefault="007A67C5">
            <w:pPr>
              <w:jc w:val="center"/>
              <w:rPr>
                <w:b/>
                <w:bCs/>
                <w:color w:val="000000"/>
                <w:sz w:val="16"/>
                <w:szCs w:val="16"/>
              </w:rPr>
            </w:pPr>
            <w:r>
              <w:rPr>
                <w:b/>
                <w:bCs/>
                <w:color w:val="000000"/>
                <w:sz w:val="16"/>
                <w:szCs w:val="16"/>
              </w:rPr>
              <w:t>Emissions or Removals under the ER Program during the Monitoring Period (tCO</w:t>
            </w:r>
            <w:r>
              <w:rPr>
                <w:b/>
                <w:bCs/>
                <w:color w:val="000000"/>
                <w:sz w:val="16"/>
                <w:szCs w:val="16"/>
                <w:vertAlign w:val="subscript"/>
              </w:rPr>
              <w:t>2-e</w:t>
            </w:r>
            <w:r>
              <w:rPr>
                <w:b/>
                <w:bCs/>
                <w:color w:val="000000"/>
                <w:sz w:val="16"/>
                <w:szCs w:val="16"/>
              </w:rPr>
              <w:t>)</w:t>
            </w:r>
          </w:p>
        </w:tc>
        <w:tc>
          <w:tcPr>
            <w:tcW w:w="832" w:type="dxa"/>
            <w:tcBorders>
              <w:top w:val="nil"/>
              <w:left w:val="nil"/>
              <w:bottom w:val="single" w:sz="4" w:space="0" w:color="000000"/>
              <w:right w:val="single" w:sz="4" w:space="0" w:color="000000"/>
            </w:tcBorders>
            <w:vAlign w:val="center"/>
          </w:tcPr>
          <w:p w14:paraId="00000A9C"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303,884</w:t>
            </w:r>
          </w:p>
        </w:tc>
        <w:tc>
          <w:tcPr>
            <w:tcW w:w="709" w:type="dxa"/>
            <w:tcBorders>
              <w:top w:val="nil"/>
              <w:left w:val="nil"/>
              <w:bottom w:val="single" w:sz="4" w:space="0" w:color="000000"/>
              <w:right w:val="single" w:sz="4" w:space="0" w:color="000000"/>
            </w:tcBorders>
            <w:vAlign w:val="center"/>
          </w:tcPr>
          <w:p w14:paraId="00000A9D"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303,884</w:t>
            </w:r>
          </w:p>
        </w:tc>
        <w:tc>
          <w:tcPr>
            <w:tcW w:w="850" w:type="dxa"/>
            <w:tcBorders>
              <w:top w:val="nil"/>
              <w:left w:val="nil"/>
              <w:bottom w:val="single" w:sz="4" w:space="0" w:color="000000"/>
              <w:right w:val="single" w:sz="4" w:space="0" w:color="000000"/>
            </w:tcBorders>
            <w:vAlign w:val="center"/>
          </w:tcPr>
          <w:p w14:paraId="00000A9E"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303,884</w:t>
            </w:r>
          </w:p>
        </w:tc>
        <w:tc>
          <w:tcPr>
            <w:tcW w:w="735" w:type="dxa"/>
            <w:tcBorders>
              <w:top w:val="nil"/>
              <w:left w:val="nil"/>
              <w:bottom w:val="single" w:sz="4" w:space="0" w:color="000000"/>
              <w:right w:val="single" w:sz="4" w:space="0" w:color="000000"/>
            </w:tcBorders>
            <w:vAlign w:val="center"/>
          </w:tcPr>
          <w:p w14:paraId="00000A9F"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820,832</w:t>
            </w:r>
          </w:p>
        </w:tc>
        <w:tc>
          <w:tcPr>
            <w:tcW w:w="825" w:type="dxa"/>
            <w:tcBorders>
              <w:top w:val="nil"/>
              <w:left w:val="nil"/>
              <w:bottom w:val="single" w:sz="4" w:space="0" w:color="000000"/>
              <w:right w:val="single" w:sz="4" w:space="0" w:color="000000"/>
            </w:tcBorders>
            <w:vAlign w:val="center"/>
          </w:tcPr>
          <w:p w14:paraId="00000AA0"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820,832</w:t>
            </w:r>
          </w:p>
        </w:tc>
        <w:tc>
          <w:tcPr>
            <w:tcW w:w="850" w:type="dxa"/>
            <w:tcBorders>
              <w:top w:val="nil"/>
              <w:left w:val="nil"/>
              <w:bottom w:val="single" w:sz="4" w:space="0" w:color="000000"/>
              <w:right w:val="single" w:sz="4" w:space="0" w:color="000000"/>
            </w:tcBorders>
            <w:vAlign w:val="center"/>
          </w:tcPr>
          <w:p w14:paraId="00000AA1"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820,832</w:t>
            </w:r>
          </w:p>
        </w:tc>
        <w:tc>
          <w:tcPr>
            <w:tcW w:w="851" w:type="dxa"/>
            <w:tcBorders>
              <w:top w:val="nil"/>
              <w:left w:val="nil"/>
              <w:bottom w:val="single" w:sz="4" w:space="0" w:color="000000"/>
              <w:right w:val="single" w:sz="4" w:space="0" w:color="000000"/>
            </w:tcBorders>
            <w:vAlign w:val="center"/>
          </w:tcPr>
          <w:sdt>
            <w:sdtPr>
              <w:tag w:val="goog_rdk_454"/>
              <w:id w:val="-353399458"/>
            </w:sdtPr>
            <w:sdtEndPr/>
            <w:sdtContent>
              <w:p w14:paraId="00000AA2"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51"/>
                    <w:id w:val="735929276"/>
                  </w:sdtPr>
                  <w:sdtEndPr/>
                  <w:sdtContent>
                    <w:sdt>
                      <w:sdtPr>
                        <w:tag w:val="goog_rdk_452"/>
                        <w:id w:val="1378932705"/>
                      </w:sdtPr>
                      <w:sdtEndPr/>
                      <w:sdtContent>
                        <w:r w:rsidR="007A67C5" w:rsidRPr="002F332A">
                          <w:rPr>
                            <w:rFonts w:ascii="Arial Narrow" w:eastAsia="Arial Narrow" w:hAnsi="Arial Narrow" w:cs="Arial Narrow"/>
                            <w:b/>
                            <w:bCs/>
                            <w:color w:val="000000"/>
                            <w:sz w:val="16"/>
                            <w:szCs w:val="16"/>
                          </w:rPr>
                          <w:t>-1,037,837</w:t>
                        </w:r>
                      </w:sdtContent>
                    </w:sdt>
                  </w:sdtContent>
                </w:sdt>
                <w:sdt>
                  <w:sdtPr>
                    <w:tag w:val="goog_rdk_453"/>
                    <w:id w:val="-66807161"/>
                  </w:sdtPr>
                  <w:sdtEndPr/>
                  <w:sdtContent/>
                </w:sdt>
              </w:p>
            </w:sdtContent>
          </w:sdt>
        </w:tc>
        <w:tc>
          <w:tcPr>
            <w:tcW w:w="850" w:type="dxa"/>
            <w:tcBorders>
              <w:top w:val="nil"/>
              <w:left w:val="nil"/>
              <w:bottom w:val="single" w:sz="4" w:space="0" w:color="000000"/>
              <w:right w:val="single" w:sz="4" w:space="0" w:color="000000"/>
            </w:tcBorders>
            <w:vAlign w:val="center"/>
          </w:tcPr>
          <w:sdt>
            <w:sdtPr>
              <w:tag w:val="goog_rdk_459"/>
              <w:id w:val="-545373758"/>
            </w:sdtPr>
            <w:sdtEndPr/>
            <w:sdtContent>
              <w:p w14:paraId="00000AA3"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56"/>
                    <w:id w:val="343028886"/>
                  </w:sdtPr>
                  <w:sdtEndPr/>
                  <w:sdtContent>
                    <w:sdt>
                      <w:sdtPr>
                        <w:tag w:val="goog_rdk_457"/>
                        <w:id w:val="1040760456"/>
                      </w:sdtPr>
                      <w:sdtEndPr/>
                      <w:sdtContent>
                        <w:r w:rsidR="007A67C5" w:rsidRPr="002F332A">
                          <w:rPr>
                            <w:rFonts w:ascii="Arial Narrow" w:eastAsia="Arial Narrow" w:hAnsi="Arial Narrow" w:cs="Arial Narrow"/>
                            <w:b/>
                            <w:bCs/>
                            <w:color w:val="000000"/>
                            <w:sz w:val="16"/>
                            <w:szCs w:val="16"/>
                          </w:rPr>
                          <w:t>-1,101,008</w:t>
                        </w:r>
                      </w:sdtContent>
                    </w:sdt>
                  </w:sdtContent>
                </w:sdt>
                <w:sdt>
                  <w:sdtPr>
                    <w:tag w:val="goog_rdk_458"/>
                    <w:id w:val="1129060180"/>
                  </w:sdtPr>
                  <w:sdtEndPr/>
                  <w:sdtContent/>
                </w:sdt>
              </w:p>
            </w:sdtContent>
          </w:sdt>
        </w:tc>
        <w:tc>
          <w:tcPr>
            <w:tcW w:w="851" w:type="dxa"/>
            <w:tcBorders>
              <w:top w:val="nil"/>
              <w:left w:val="nil"/>
              <w:bottom w:val="single" w:sz="4" w:space="0" w:color="000000"/>
              <w:right w:val="single" w:sz="4" w:space="0" w:color="000000"/>
            </w:tcBorders>
            <w:vAlign w:val="center"/>
          </w:tcPr>
          <w:sdt>
            <w:sdtPr>
              <w:tag w:val="goog_rdk_464"/>
              <w:id w:val="929533383"/>
            </w:sdtPr>
            <w:sdtEndPr/>
            <w:sdtContent>
              <w:p w14:paraId="00000AA4"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61"/>
                    <w:id w:val="545348439"/>
                  </w:sdtPr>
                  <w:sdtEndPr/>
                  <w:sdtContent>
                    <w:sdt>
                      <w:sdtPr>
                        <w:tag w:val="goog_rdk_462"/>
                        <w:id w:val="-1804115079"/>
                      </w:sdtPr>
                      <w:sdtEndPr/>
                      <w:sdtContent>
                        <w:r w:rsidR="007A67C5" w:rsidRPr="002F332A">
                          <w:rPr>
                            <w:rFonts w:ascii="Arial Narrow" w:eastAsia="Arial Narrow" w:hAnsi="Arial Narrow" w:cs="Arial Narrow"/>
                            <w:b/>
                            <w:bCs/>
                            <w:color w:val="000000"/>
                            <w:sz w:val="16"/>
                            <w:szCs w:val="16"/>
                          </w:rPr>
                          <w:t>-1,126,736</w:t>
                        </w:r>
                      </w:sdtContent>
                    </w:sdt>
                  </w:sdtContent>
                </w:sdt>
                <w:sdt>
                  <w:sdtPr>
                    <w:tag w:val="goog_rdk_463"/>
                    <w:id w:val="225198101"/>
                  </w:sdtPr>
                  <w:sdtEndPr/>
                  <w:sdtContent/>
                </w:sdt>
              </w:p>
            </w:sdtContent>
          </w:sdt>
        </w:tc>
        <w:tc>
          <w:tcPr>
            <w:tcW w:w="850" w:type="dxa"/>
            <w:tcBorders>
              <w:top w:val="nil"/>
              <w:left w:val="nil"/>
              <w:bottom w:val="single" w:sz="4" w:space="0" w:color="000000"/>
              <w:right w:val="single" w:sz="4" w:space="0" w:color="000000"/>
            </w:tcBorders>
            <w:vAlign w:val="center"/>
          </w:tcPr>
          <w:p w14:paraId="00000AA5"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-1,430,507</w:t>
            </w:r>
          </w:p>
        </w:tc>
        <w:tc>
          <w:tcPr>
            <w:tcW w:w="851" w:type="dxa"/>
            <w:tcBorders>
              <w:top w:val="nil"/>
              <w:left w:val="nil"/>
              <w:bottom w:val="single" w:sz="4" w:space="0" w:color="000000"/>
              <w:right w:val="single" w:sz="4" w:space="0" w:color="000000"/>
            </w:tcBorders>
            <w:vAlign w:val="center"/>
          </w:tcPr>
          <w:p w14:paraId="00000AA6"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-1,430,507</w:t>
            </w:r>
          </w:p>
        </w:tc>
        <w:tc>
          <w:tcPr>
            <w:tcW w:w="850" w:type="dxa"/>
            <w:tcBorders>
              <w:top w:val="nil"/>
              <w:left w:val="nil"/>
              <w:bottom w:val="single" w:sz="4" w:space="0" w:color="000000"/>
              <w:right w:val="single" w:sz="4" w:space="0" w:color="000000"/>
            </w:tcBorders>
            <w:vAlign w:val="center"/>
          </w:tcPr>
          <w:p w14:paraId="00000AA7"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-1,430,507</w:t>
            </w:r>
          </w:p>
        </w:tc>
        <w:tc>
          <w:tcPr>
            <w:tcW w:w="567" w:type="dxa"/>
            <w:tcBorders>
              <w:top w:val="nil"/>
              <w:left w:val="single" w:sz="4" w:space="0" w:color="000000"/>
              <w:bottom w:val="single" w:sz="4" w:space="0" w:color="000000"/>
              <w:right w:val="single" w:sz="4" w:space="0" w:color="000000"/>
            </w:tcBorders>
            <w:vAlign w:val="center"/>
          </w:tcPr>
          <w:p w14:paraId="00000AA8"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67" w:type="dxa"/>
            <w:tcBorders>
              <w:top w:val="nil"/>
              <w:left w:val="nil"/>
              <w:bottom w:val="single" w:sz="4" w:space="0" w:color="000000"/>
              <w:right w:val="single" w:sz="4" w:space="0" w:color="000000"/>
            </w:tcBorders>
            <w:vAlign w:val="center"/>
          </w:tcPr>
          <w:p w14:paraId="00000AA9"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86" w:type="dxa"/>
            <w:tcBorders>
              <w:top w:val="nil"/>
              <w:left w:val="nil"/>
              <w:bottom w:val="single" w:sz="4" w:space="0" w:color="000000"/>
              <w:right w:val="single" w:sz="4" w:space="0" w:color="000000"/>
            </w:tcBorders>
            <w:vAlign w:val="center"/>
          </w:tcPr>
          <w:p w14:paraId="00000AAA" w14:textId="77777777" w:rsidR="003C3090" w:rsidRDefault="003C3090">
            <w:pPr>
              <w:rPr>
                <w:rFonts w:ascii="Arial Narrow" w:eastAsia="Arial Narrow" w:hAnsi="Arial Narrow" w:cs="Arial Narrow"/>
                <w:b/>
                <w:bCs/>
                <w:color w:val="000000"/>
                <w:sz w:val="16"/>
                <w:szCs w:val="16"/>
              </w:rPr>
            </w:pPr>
          </w:p>
        </w:tc>
        <w:tc>
          <w:tcPr>
            <w:tcW w:w="851" w:type="dxa"/>
            <w:tcBorders>
              <w:top w:val="nil"/>
              <w:left w:val="single" w:sz="4" w:space="0" w:color="000000"/>
              <w:bottom w:val="single" w:sz="4" w:space="0" w:color="000000"/>
              <w:right w:val="single" w:sz="4" w:space="0" w:color="000000"/>
            </w:tcBorders>
            <w:vAlign w:val="center"/>
          </w:tcPr>
          <w:p w14:paraId="00000AAB" w14:textId="783ADB63"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-1,343,62</w:t>
            </w:r>
            <w:sdt>
              <w:sdtPr>
                <w:tag w:val="goog_rdk_465"/>
                <w:id w:val="-1664186565"/>
              </w:sdtPr>
              <w:sdtEndPr/>
              <w:sdtContent>
                <w:r>
                  <w:rPr>
                    <w:rFonts w:ascii="Arial Narrow" w:eastAsia="Arial Narrow" w:hAnsi="Arial Narrow" w:cs="Arial Narrow"/>
                    <w:b/>
                    <w:bCs/>
                    <w:color w:val="000000"/>
                    <w:sz w:val="16"/>
                    <w:szCs w:val="16"/>
                  </w:rPr>
                  <w:t>8</w:t>
                </w:r>
              </w:sdtContent>
            </w:sdt>
            <w:sdt>
              <w:sdtPr>
                <w:tag w:val="goog_rdk_466"/>
                <w:id w:val="-1176001809"/>
                <w:showingPlcHdr/>
              </w:sdtPr>
              <w:sdtEndPr/>
              <w:sdtContent>
                <w:r w:rsidR="002F332A">
                  <w:t xml:space="preserve">     </w:t>
                </w:r>
              </w:sdtContent>
            </w:sdt>
          </w:p>
        </w:tc>
        <w:tc>
          <w:tcPr>
            <w:tcW w:w="850" w:type="dxa"/>
            <w:tcBorders>
              <w:top w:val="nil"/>
              <w:left w:val="nil"/>
              <w:bottom w:val="single" w:sz="4" w:space="0" w:color="000000"/>
              <w:right w:val="single" w:sz="4" w:space="0" w:color="000000"/>
            </w:tcBorders>
            <w:vAlign w:val="center"/>
          </w:tcPr>
          <w:p w14:paraId="00000AAC" w14:textId="04FF65D8"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-1,406,7</w:t>
            </w:r>
            <w:sdt>
              <w:sdtPr>
                <w:tag w:val="goog_rdk_467"/>
                <w:id w:val="1401731069"/>
              </w:sdtPr>
              <w:sdtEndPr/>
              <w:sdtContent>
                <w:r>
                  <w:rPr>
                    <w:rFonts w:ascii="Arial Narrow" w:eastAsia="Arial Narrow" w:hAnsi="Arial Narrow" w:cs="Arial Narrow"/>
                    <w:b/>
                    <w:bCs/>
                    <w:color w:val="000000"/>
                    <w:sz w:val="16"/>
                    <w:szCs w:val="16"/>
                  </w:rPr>
                  <w:t>99</w:t>
                </w:r>
              </w:sdtContent>
            </w:sdt>
            <w:sdt>
              <w:sdtPr>
                <w:tag w:val="goog_rdk_468"/>
                <w:id w:val="1822468872"/>
                <w:showingPlcHdr/>
              </w:sdtPr>
              <w:sdtEndPr/>
              <w:sdtContent>
                <w:r w:rsidR="002F332A">
                  <w:t xml:space="preserve">     </w:t>
                </w:r>
              </w:sdtContent>
            </w:sdt>
          </w:p>
        </w:tc>
        <w:tc>
          <w:tcPr>
            <w:tcW w:w="992" w:type="dxa"/>
            <w:tcBorders>
              <w:top w:val="nil"/>
              <w:left w:val="nil"/>
              <w:bottom w:val="single" w:sz="4" w:space="0" w:color="000000"/>
              <w:right w:val="single" w:sz="4" w:space="0" w:color="000000"/>
            </w:tcBorders>
            <w:vAlign w:val="center"/>
          </w:tcPr>
          <w:p w14:paraId="00000AAD" w14:textId="54F2D321" w:rsidR="003C3090" w:rsidRDefault="007A67C5">
            <w:pPr>
              <w:jc w:val="center"/>
              <w:rPr>
                <w:b/>
                <w:bCs/>
                <w:color w:val="000000"/>
                <w:sz w:val="16"/>
                <w:szCs w:val="16"/>
              </w:rPr>
            </w:pPr>
            <w:r>
              <w:rPr>
                <w:b/>
                <w:bCs/>
                <w:color w:val="000000"/>
                <w:sz w:val="16"/>
                <w:szCs w:val="16"/>
              </w:rPr>
              <w:t>-1,432,52</w:t>
            </w:r>
            <w:sdt>
              <w:sdtPr>
                <w:tag w:val="goog_rdk_469"/>
                <w:id w:val="-1148469977"/>
              </w:sdtPr>
              <w:sdtEndPr/>
              <w:sdtContent>
                <w:r>
                  <w:rPr>
                    <w:b/>
                    <w:bCs/>
                    <w:color w:val="000000"/>
                    <w:sz w:val="16"/>
                    <w:szCs w:val="16"/>
                  </w:rPr>
                  <w:t>7</w:t>
                </w:r>
              </w:sdtContent>
            </w:sdt>
            <w:sdt>
              <w:sdtPr>
                <w:tag w:val="goog_rdk_470"/>
                <w:id w:val="-1176566823"/>
                <w:showingPlcHdr/>
              </w:sdtPr>
              <w:sdtEndPr/>
              <w:sdtContent>
                <w:r w:rsidR="002F332A">
                  <w:t xml:space="preserve">     </w:t>
                </w:r>
              </w:sdtContent>
            </w:sdt>
          </w:p>
        </w:tc>
      </w:tr>
      <w:tr w:rsidR="003C3090" w14:paraId="1FA8E846" w14:textId="77777777">
        <w:trPr>
          <w:trHeight w:val="1100"/>
          <w:jc w:val="center"/>
        </w:trPr>
        <w:tc>
          <w:tcPr>
            <w:tcW w:w="1276" w:type="dxa"/>
            <w:tcBorders>
              <w:top w:val="nil"/>
              <w:left w:val="single" w:sz="4" w:space="0" w:color="000000"/>
              <w:bottom w:val="single" w:sz="4" w:space="0" w:color="000000"/>
              <w:right w:val="single" w:sz="4" w:space="0" w:color="000000"/>
            </w:tcBorders>
            <w:shd w:val="clear" w:color="auto" w:fill="BFD495"/>
            <w:vAlign w:val="center"/>
          </w:tcPr>
          <w:p w14:paraId="00000AAE" w14:textId="77777777" w:rsidR="003C3090" w:rsidRDefault="007A67C5">
            <w:pPr>
              <w:jc w:val="center"/>
              <w:rPr>
                <w:b/>
                <w:bCs/>
                <w:color w:val="000000"/>
                <w:sz w:val="16"/>
                <w:szCs w:val="16"/>
              </w:rPr>
            </w:pPr>
            <w:r>
              <w:rPr>
                <w:b/>
                <w:bCs/>
                <w:color w:val="000000"/>
                <w:sz w:val="16"/>
                <w:szCs w:val="16"/>
              </w:rPr>
              <w:t>Emission Reductions during the Reporting Period (tCO</w:t>
            </w:r>
            <w:r>
              <w:rPr>
                <w:b/>
                <w:bCs/>
                <w:color w:val="000000"/>
                <w:sz w:val="16"/>
                <w:szCs w:val="16"/>
                <w:vertAlign w:val="subscript"/>
              </w:rPr>
              <w:t>2</w:t>
            </w:r>
            <w:r>
              <w:rPr>
                <w:b/>
                <w:bCs/>
                <w:color w:val="000000"/>
                <w:sz w:val="16"/>
                <w:szCs w:val="16"/>
              </w:rPr>
              <w:t>-e)</w:t>
            </w:r>
          </w:p>
        </w:tc>
        <w:tc>
          <w:tcPr>
            <w:tcW w:w="832" w:type="dxa"/>
            <w:tcBorders>
              <w:top w:val="nil"/>
              <w:left w:val="nil"/>
              <w:bottom w:val="single" w:sz="4" w:space="0" w:color="000000"/>
              <w:right w:val="single" w:sz="4" w:space="0" w:color="000000"/>
            </w:tcBorders>
            <w:vAlign w:val="center"/>
          </w:tcPr>
          <w:p w14:paraId="00000AAF"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-30,345</w:t>
            </w:r>
          </w:p>
        </w:tc>
        <w:tc>
          <w:tcPr>
            <w:tcW w:w="709" w:type="dxa"/>
            <w:tcBorders>
              <w:top w:val="nil"/>
              <w:left w:val="nil"/>
              <w:bottom w:val="single" w:sz="4" w:space="0" w:color="000000"/>
              <w:right w:val="single" w:sz="4" w:space="0" w:color="000000"/>
            </w:tcBorders>
            <w:vAlign w:val="center"/>
          </w:tcPr>
          <w:p w14:paraId="00000AB0"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-30,345</w:t>
            </w:r>
          </w:p>
        </w:tc>
        <w:tc>
          <w:tcPr>
            <w:tcW w:w="850" w:type="dxa"/>
            <w:tcBorders>
              <w:top w:val="nil"/>
              <w:left w:val="nil"/>
              <w:bottom w:val="single" w:sz="4" w:space="0" w:color="000000"/>
              <w:right w:val="single" w:sz="4" w:space="0" w:color="000000"/>
            </w:tcBorders>
            <w:vAlign w:val="center"/>
          </w:tcPr>
          <w:p w14:paraId="00000AB1"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-30,345</w:t>
            </w:r>
          </w:p>
        </w:tc>
        <w:tc>
          <w:tcPr>
            <w:tcW w:w="735" w:type="dxa"/>
            <w:tcBorders>
              <w:top w:val="nil"/>
              <w:left w:val="nil"/>
              <w:bottom w:val="single" w:sz="4" w:space="0" w:color="000000"/>
              <w:right w:val="single" w:sz="4" w:space="0" w:color="000000"/>
            </w:tcBorders>
            <w:vAlign w:val="center"/>
          </w:tcPr>
          <w:p w14:paraId="00000AB2"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-638,650</w:t>
            </w:r>
          </w:p>
        </w:tc>
        <w:tc>
          <w:tcPr>
            <w:tcW w:w="825" w:type="dxa"/>
            <w:tcBorders>
              <w:top w:val="nil"/>
              <w:left w:val="nil"/>
              <w:bottom w:val="single" w:sz="4" w:space="0" w:color="000000"/>
              <w:right w:val="single" w:sz="4" w:space="0" w:color="000000"/>
            </w:tcBorders>
            <w:vAlign w:val="center"/>
          </w:tcPr>
          <w:p w14:paraId="00000AB3"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-638,650</w:t>
            </w:r>
          </w:p>
        </w:tc>
        <w:tc>
          <w:tcPr>
            <w:tcW w:w="850" w:type="dxa"/>
            <w:tcBorders>
              <w:top w:val="nil"/>
              <w:left w:val="nil"/>
              <w:bottom w:val="single" w:sz="4" w:space="0" w:color="000000"/>
              <w:right w:val="single" w:sz="4" w:space="0" w:color="000000"/>
            </w:tcBorders>
            <w:vAlign w:val="center"/>
          </w:tcPr>
          <w:p w14:paraId="00000AB4"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-638,650</w:t>
            </w:r>
          </w:p>
        </w:tc>
        <w:tc>
          <w:tcPr>
            <w:tcW w:w="851" w:type="dxa"/>
            <w:tcBorders>
              <w:top w:val="nil"/>
              <w:left w:val="nil"/>
              <w:bottom w:val="single" w:sz="4" w:space="0" w:color="000000"/>
              <w:right w:val="single" w:sz="4" w:space="0" w:color="000000"/>
            </w:tcBorders>
            <w:vAlign w:val="center"/>
          </w:tcPr>
          <w:sdt>
            <w:sdtPr>
              <w:tag w:val="goog_rdk_475"/>
              <w:id w:val="1634532627"/>
            </w:sdtPr>
            <w:sdtEndPr/>
            <w:sdtContent>
              <w:p w14:paraId="00000AB5"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72"/>
                    <w:id w:val="1075240027"/>
                  </w:sdtPr>
                  <w:sdtEndPr/>
                  <w:sdtContent>
                    <w:sdt>
                      <w:sdtPr>
                        <w:tag w:val="goog_rdk_473"/>
                        <w:id w:val="-1410977322"/>
                      </w:sdtPr>
                      <w:sdtEndPr/>
                      <w:sdtContent>
                        <w:r w:rsidR="007A67C5" w:rsidRPr="002F332A">
                          <w:rPr>
                            <w:rFonts w:ascii="Arial Narrow" w:eastAsia="Arial Narrow" w:hAnsi="Arial Narrow" w:cs="Arial Narrow"/>
                            <w:b/>
                            <w:bCs/>
                            <w:color w:val="000000"/>
                            <w:sz w:val="16"/>
                            <w:szCs w:val="16"/>
                          </w:rPr>
                          <w:t>599,329</w:t>
                        </w:r>
                      </w:sdtContent>
                    </w:sdt>
                  </w:sdtContent>
                </w:sdt>
                <w:sdt>
                  <w:sdtPr>
                    <w:tag w:val="goog_rdk_474"/>
                    <w:id w:val="1730238694"/>
                  </w:sdtPr>
                  <w:sdtEndPr/>
                  <w:sdtContent/>
                </w:sdt>
              </w:p>
            </w:sdtContent>
          </w:sdt>
        </w:tc>
        <w:tc>
          <w:tcPr>
            <w:tcW w:w="850" w:type="dxa"/>
            <w:tcBorders>
              <w:top w:val="nil"/>
              <w:left w:val="nil"/>
              <w:bottom w:val="single" w:sz="4" w:space="0" w:color="000000"/>
              <w:right w:val="single" w:sz="4" w:space="0" w:color="000000"/>
            </w:tcBorders>
            <w:vAlign w:val="center"/>
          </w:tcPr>
          <w:sdt>
            <w:sdtPr>
              <w:tag w:val="goog_rdk_480"/>
              <w:id w:val="955629437"/>
            </w:sdtPr>
            <w:sdtEndPr/>
            <w:sdtContent>
              <w:p w14:paraId="00000AB6"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77"/>
                    <w:id w:val="448346010"/>
                  </w:sdtPr>
                  <w:sdtEndPr/>
                  <w:sdtContent>
                    <w:sdt>
                      <w:sdtPr>
                        <w:tag w:val="goog_rdk_478"/>
                        <w:id w:val="-410627697"/>
                      </w:sdtPr>
                      <w:sdtEndPr/>
                      <w:sdtContent>
                        <w:r w:rsidR="007A67C5" w:rsidRPr="002F332A">
                          <w:rPr>
                            <w:rFonts w:ascii="Arial Narrow" w:eastAsia="Arial Narrow" w:hAnsi="Arial Narrow" w:cs="Arial Narrow"/>
                            <w:b/>
                            <w:bCs/>
                            <w:color w:val="000000"/>
                            <w:sz w:val="16"/>
                            <w:szCs w:val="16"/>
                          </w:rPr>
                          <w:t>635,747</w:t>
                        </w:r>
                      </w:sdtContent>
                    </w:sdt>
                  </w:sdtContent>
                </w:sdt>
                <w:sdt>
                  <w:sdtPr>
                    <w:tag w:val="goog_rdk_479"/>
                    <w:id w:val="-1750547331"/>
                  </w:sdtPr>
                  <w:sdtEndPr/>
                  <w:sdtContent/>
                </w:sdt>
              </w:p>
            </w:sdtContent>
          </w:sdt>
        </w:tc>
        <w:tc>
          <w:tcPr>
            <w:tcW w:w="851" w:type="dxa"/>
            <w:tcBorders>
              <w:top w:val="nil"/>
              <w:left w:val="nil"/>
              <w:bottom w:val="single" w:sz="4" w:space="0" w:color="000000"/>
              <w:right w:val="single" w:sz="4" w:space="0" w:color="000000"/>
            </w:tcBorders>
            <w:vAlign w:val="center"/>
          </w:tcPr>
          <w:sdt>
            <w:sdtPr>
              <w:tag w:val="goog_rdk_485"/>
              <w:id w:val="-293494878"/>
            </w:sdtPr>
            <w:sdtEndPr/>
            <w:sdtContent>
              <w:p w14:paraId="00000AB7" w14:textId="77777777" w:rsidR="003C3090" w:rsidRPr="002F332A" w:rsidRDefault="0091030B" w:rsidP="002F332A">
                <w:pPr>
                  <w:spacing w:line="259" w:lineRule="auto"/>
                  <w:jc w:val="center"/>
                  <w:rPr>
                    <w:rFonts w:ascii="Arial Narrow" w:eastAsia="Arial Narrow" w:hAnsi="Arial Narrow" w:cs="Arial Narrow"/>
                    <w:b/>
                    <w:bCs/>
                    <w:sz w:val="16"/>
                    <w:szCs w:val="16"/>
                  </w:rPr>
                </w:pPr>
                <w:sdt>
                  <w:sdtPr>
                    <w:tag w:val="goog_rdk_482"/>
                    <w:id w:val="-2006301522"/>
                  </w:sdtPr>
                  <w:sdtEndPr/>
                  <w:sdtContent>
                    <w:sdt>
                      <w:sdtPr>
                        <w:tag w:val="goog_rdk_483"/>
                        <w:id w:val="-1789632163"/>
                      </w:sdtPr>
                      <w:sdtEndPr/>
                      <w:sdtContent>
                        <w:r w:rsidR="007A67C5" w:rsidRPr="002F332A">
                          <w:rPr>
                            <w:rFonts w:ascii="Arial Narrow" w:eastAsia="Arial Narrow" w:hAnsi="Arial Narrow" w:cs="Arial Narrow"/>
                            <w:b/>
                            <w:bCs/>
                            <w:color w:val="000000"/>
                            <w:sz w:val="16"/>
                            <w:szCs w:val="16"/>
                          </w:rPr>
                          <w:t>634,722</w:t>
                        </w:r>
                      </w:sdtContent>
                    </w:sdt>
                  </w:sdtContent>
                </w:sdt>
                <w:sdt>
                  <w:sdtPr>
                    <w:tag w:val="goog_rdk_484"/>
                    <w:id w:val="361327407"/>
                  </w:sdtPr>
                  <w:sdtEndPr/>
                  <w:sdtContent/>
                </w:sdt>
              </w:p>
            </w:sdtContent>
          </w:sdt>
        </w:tc>
        <w:tc>
          <w:tcPr>
            <w:tcW w:w="850" w:type="dxa"/>
            <w:tcBorders>
              <w:top w:val="nil"/>
              <w:left w:val="nil"/>
              <w:bottom w:val="single" w:sz="4" w:space="0" w:color="000000"/>
              <w:right w:val="single" w:sz="4" w:space="0" w:color="000000"/>
            </w:tcBorders>
            <w:vAlign w:val="center"/>
          </w:tcPr>
          <w:p w14:paraId="00000AB8"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1,190,655</w:t>
            </w:r>
          </w:p>
        </w:tc>
        <w:tc>
          <w:tcPr>
            <w:tcW w:w="851" w:type="dxa"/>
            <w:tcBorders>
              <w:top w:val="nil"/>
              <w:left w:val="nil"/>
              <w:bottom w:val="single" w:sz="4" w:space="0" w:color="000000"/>
              <w:right w:val="single" w:sz="4" w:space="0" w:color="000000"/>
            </w:tcBorders>
            <w:vAlign w:val="center"/>
          </w:tcPr>
          <w:p w14:paraId="00000AB9"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1,190,655</w:t>
            </w:r>
          </w:p>
        </w:tc>
        <w:tc>
          <w:tcPr>
            <w:tcW w:w="850" w:type="dxa"/>
            <w:tcBorders>
              <w:top w:val="nil"/>
              <w:left w:val="nil"/>
              <w:bottom w:val="single" w:sz="4" w:space="0" w:color="000000"/>
              <w:right w:val="single" w:sz="4" w:space="0" w:color="000000"/>
            </w:tcBorders>
            <w:vAlign w:val="center"/>
          </w:tcPr>
          <w:p w14:paraId="00000ABA"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1,190,655</w:t>
            </w:r>
          </w:p>
        </w:tc>
        <w:tc>
          <w:tcPr>
            <w:tcW w:w="567" w:type="dxa"/>
            <w:tcBorders>
              <w:top w:val="nil"/>
              <w:left w:val="single" w:sz="4" w:space="0" w:color="000000"/>
              <w:bottom w:val="single" w:sz="4" w:space="0" w:color="000000"/>
              <w:right w:val="single" w:sz="4" w:space="0" w:color="000000"/>
            </w:tcBorders>
            <w:vAlign w:val="center"/>
          </w:tcPr>
          <w:p w14:paraId="00000ABB"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67" w:type="dxa"/>
            <w:tcBorders>
              <w:top w:val="nil"/>
              <w:left w:val="nil"/>
              <w:bottom w:val="single" w:sz="4" w:space="0" w:color="000000"/>
              <w:right w:val="single" w:sz="4" w:space="0" w:color="000000"/>
            </w:tcBorders>
            <w:vAlign w:val="center"/>
          </w:tcPr>
          <w:p w14:paraId="00000ABC" w14:textId="77777777"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w:t>
            </w:r>
          </w:p>
        </w:tc>
        <w:tc>
          <w:tcPr>
            <w:tcW w:w="586" w:type="dxa"/>
            <w:tcBorders>
              <w:top w:val="nil"/>
              <w:left w:val="nil"/>
              <w:bottom w:val="single" w:sz="4" w:space="0" w:color="000000"/>
              <w:right w:val="single" w:sz="4" w:space="0" w:color="000000"/>
            </w:tcBorders>
            <w:vAlign w:val="center"/>
          </w:tcPr>
          <w:p w14:paraId="00000ABD" w14:textId="77777777" w:rsidR="003C3090" w:rsidRDefault="003C3090">
            <w:pPr>
              <w:rPr>
                <w:rFonts w:ascii="Arial Narrow" w:eastAsia="Arial Narrow" w:hAnsi="Arial Narrow" w:cs="Arial Narrow"/>
                <w:b/>
                <w:bCs/>
                <w:color w:val="000000"/>
                <w:sz w:val="16"/>
                <w:szCs w:val="16"/>
              </w:rPr>
            </w:pPr>
          </w:p>
        </w:tc>
        <w:tc>
          <w:tcPr>
            <w:tcW w:w="851" w:type="dxa"/>
            <w:tcBorders>
              <w:top w:val="nil"/>
              <w:left w:val="single" w:sz="4" w:space="0" w:color="000000"/>
              <w:bottom w:val="single" w:sz="4" w:space="0" w:color="000000"/>
              <w:right w:val="single" w:sz="4" w:space="0" w:color="000000"/>
            </w:tcBorders>
            <w:vAlign w:val="center"/>
          </w:tcPr>
          <w:p w14:paraId="00000ABE" w14:textId="029A73A8"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w:t>
            </w:r>
            <w:sdt>
              <w:sdtPr>
                <w:tag w:val="goog_rdk_486"/>
                <w:id w:val="-1472231951"/>
              </w:sdtPr>
              <w:sdtEndPr/>
              <w:sdtContent>
                <w:r>
                  <w:rPr>
                    <w:rFonts w:ascii="Arial Narrow" w:eastAsia="Arial Narrow" w:hAnsi="Arial Narrow" w:cs="Arial Narrow"/>
                    <w:b/>
                    <w:bCs/>
                    <w:color w:val="000000"/>
                    <w:sz w:val="16"/>
                    <w:szCs w:val="16"/>
                  </w:rPr>
                  <w:t>120,989</w:t>
                </w:r>
              </w:sdtContent>
            </w:sdt>
            <w:sdt>
              <w:sdtPr>
                <w:tag w:val="goog_rdk_487"/>
                <w:id w:val="640408923"/>
                <w:showingPlcHdr/>
              </w:sdtPr>
              <w:sdtEndPr/>
              <w:sdtContent>
                <w:r w:rsidR="002F332A">
                  <w:t xml:space="preserve">     </w:t>
                </w:r>
              </w:sdtContent>
            </w:sdt>
          </w:p>
        </w:tc>
        <w:tc>
          <w:tcPr>
            <w:tcW w:w="850" w:type="dxa"/>
            <w:tcBorders>
              <w:top w:val="nil"/>
              <w:left w:val="nil"/>
              <w:bottom w:val="single" w:sz="4" w:space="0" w:color="000000"/>
              <w:right w:val="single" w:sz="4" w:space="0" w:color="000000"/>
            </w:tcBorders>
            <w:vAlign w:val="center"/>
          </w:tcPr>
          <w:p w14:paraId="00000ABF" w14:textId="7A539F43" w:rsidR="003C3090" w:rsidRDefault="007A67C5">
            <w:pPr>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w:t>
            </w:r>
            <w:sdt>
              <w:sdtPr>
                <w:tag w:val="goog_rdk_488"/>
                <w:id w:val="320032751"/>
              </w:sdtPr>
              <w:sdtEndPr/>
              <w:sdtContent>
                <w:r>
                  <w:rPr>
                    <w:rFonts w:ascii="Arial Narrow" w:eastAsia="Arial Narrow" w:hAnsi="Arial Narrow" w:cs="Arial Narrow"/>
                    <w:b/>
                    <w:bCs/>
                    <w:color w:val="000000"/>
                    <w:sz w:val="16"/>
                    <w:szCs w:val="16"/>
                  </w:rPr>
                  <w:t>157,407</w:t>
                </w:r>
              </w:sdtContent>
            </w:sdt>
            <w:sdt>
              <w:sdtPr>
                <w:tag w:val="goog_rdk_489"/>
                <w:id w:val="-233790543"/>
                <w:showingPlcHdr/>
              </w:sdtPr>
              <w:sdtEndPr/>
              <w:sdtContent>
                <w:r w:rsidR="002F332A">
                  <w:t xml:space="preserve">     </w:t>
                </w:r>
              </w:sdtContent>
            </w:sdt>
          </w:p>
        </w:tc>
        <w:tc>
          <w:tcPr>
            <w:tcW w:w="992" w:type="dxa"/>
            <w:tcBorders>
              <w:top w:val="nil"/>
              <w:left w:val="nil"/>
              <w:bottom w:val="single" w:sz="4" w:space="0" w:color="000000"/>
              <w:right w:val="single" w:sz="4" w:space="0" w:color="000000"/>
            </w:tcBorders>
            <w:vAlign w:val="center"/>
          </w:tcPr>
          <w:p w14:paraId="00000AC0" w14:textId="7511C620" w:rsidR="003C3090" w:rsidRDefault="007A67C5">
            <w:pPr>
              <w:jc w:val="center"/>
              <w:rPr>
                <w:b/>
                <w:bCs/>
                <w:color w:val="000000"/>
                <w:sz w:val="16"/>
                <w:szCs w:val="16"/>
              </w:rPr>
            </w:pPr>
            <w:r>
              <w:rPr>
                <w:b/>
                <w:bCs/>
                <w:color w:val="000000"/>
                <w:sz w:val="16"/>
                <w:szCs w:val="16"/>
              </w:rPr>
              <w:t>1,</w:t>
            </w:r>
            <w:sdt>
              <w:sdtPr>
                <w:tag w:val="goog_rdk_490"/>
                <w:id w:val="1656901866"/>
              </w:sdtPr>
              <w:sdtEndPr/>
              <w:sdtContent>
                <w:r>
                  <w:rPr>
                    <w:b/>
                    <w:bCs/>
                    <w:color w:val="000000"/>
                    <w:sz w:val="16"/>
                    <w:szCs w:val="16"/>
                  </w:rPr>
                  <w:t>156,382</w:t>
                </w:r>
              </w:sdtContent>
            </w:sdt>
            <w:sdt>
              <w:sdtPr>
                <w:tag w:val="goog_rdk_491"/>
                <w:id w:val="-2118132454"/>
                <w:showingPlcHdr/>
              </w:sdtPr>
              <w:sdtEndPr/>
              <w:sdtContent>
                <w:r w:rsidR="002F332A">
                  <w:t xml:space="preserve">     </w:t>
                </w:r>
              </w:sdtContent>
            </w:sdt>
          </w:p>
        </w:tc>
      </w:tr>
    </w:tbl>
    <w:p w14:paraId="00000AC1" w14:textId="77777777" w:rsidR="003C3090" w:rsidRDefault="003C3090">
      <w:pPr>
        <w:rPr>
          <w:color w:val="000000"/>
        </w:rPr>
      </w:pPr>
    </w:p>
    <w:p w14:paraId="00000AC2" w14:textId="77777777" w:rsidR="003C3090" w:rsidRDefault="007A67C5">
      <w:pPr>
        <w:rPr>
          <w:color w:val="000000"/>
        </w:rPr>
      </w:pPr>
      <w:r>
        <w:rPr>
          <w:color w:val="000000"/>
        </w:rPr>
        <w:t>* Please list below which of the ER Program Measures other than A/R that are being considered to generate enhanced Removals:</w:t>
      </w:r>
    </w:p>
    <w:p w14:paraId="00000AC3" w14:textId="77777777" w:rsidR="003C3090" w:rsidRDefault="003C3090">
      <w:pPr>
        <w:rPr>
          <w:color w:val="000000"/>
        </w:rPr>
        <w:sectPr w:rsidR="003C3090">
          <w:pgSz w:w="15840" w:h="12240" w:orient="landscape"/>
          <w:pgMar w:top="1440" w:right="1440" w:bottom="1440" w:left="1440" w:header="720" w:footer="720" w:gutter="0"/>
          <w:cols w:space="720"/>
          <w:titlePg/>
        </w:sectPr>
      </w:pPr>
    </w:p>
    <w:sdt>
      <w:sdtPr>
        <w:tag w:val="goog_rdk_494"/>
        <w:id w:val="1219759513"/>
      </w:sdtPr>
      <w:sdtEndPr/>
      <w:sdtContent>
        <w:p w14:paraId="00000AC5" w14:textId="45EAA30D" w:rsidR="003C3090" w:rsidRDefault="0091030B">
          <w:pPr>
            <w:rPr>
              <w:color w:val="000000"/>
            </w:rPr>
          </w:pPr>
          <w:sdt>
            <w:sdtPr>
              <w:tag w:val="goog_rdk_493"/>
              <w:id w:val="-1802586785"/>
              <w:showingPlcHdr/>
            </w:sdtPr>
            <w:sdtEndPr/>
            <w:sdtContent>
              <w:r w:rsidR="002F332A">
                <w:t xml:space="preserve">     </w:t>
              </w:r>
            </w:sdtContent>
          </w:sdt>
        </w:p>
      </w:sdtContent>
    </w:sdt>
    <w:p w14:paraId="00000ACC" w14:textId="557DF314" w:rsidR="003C3090" w:rsidRDefault="0091030B">
      <w:pPr>
        <w:rPr>
          <w:color w:val="000000"/>
        </w:rPr>
      </w:pPr>
      <w:sdt>
        <w:sdtPr>
          <w:tag w:val="goog_rdk_497"/>
          <w:id w:val="497983574"/>
        </w:sdtPr>
        <w:sdtEndPr/>
        <w:sdtContent>
          <w:sdt>
            <w:sdtPr>
              <w:tag w:val="goog_rdk_496"/>
              <w:id w:val="-1868050476"/>
            </w:sdtPr>
            <w:sdtEndPr/>
            <w:sdtContent/>
          </w:sdt>
        </w:sdtContent>
      </w:sdt>
      <w:sdt>
        <w:sdtPr>
          <w:tag w:val="goog_rdk_499"/>
          <w:id w:val="-526609193"/>
        </w:sdtPr>
        <w:sdtEndPr/>
        <w:sdtContent>
          <w:sdt>
            <w:sdtPr>
              <w:tag w:val="goog_rdk_498"/>
              <w:id w:val="-594734879"/>
            </w:sdtPr>
            <w:sdtEndPr/>
            <w:sdtContent/>
          </w:sdt>
        </w:sdtContent>
      </w:sdt>
      <w:sdt>
        <w:sdtPr>
          <w:tag w:val="goog_rdk_501"/>
          <w:id w:val="-1686058714"/>
        </w:sdtPr>
        <w:sdtEndPr/>
        <w:sdtContent>
          <w:sdt>
            <w:sdtPr>
              <w:tag w:val="goog_rdk_500"/>
              <w:id w:val="-1727342619"/>
            </w:sdtPr>
            <w:sdtEndPr/>
            <w:sdtContent/>
          </w:sdt>
        </w:sdtContent>
      </w:sdt>
      <w:sdt>
        <w:sdtPr>
          <w:tag w:val="goog_rdk_503"/>
          <w:id w:val="1157040537"/>
        </w:sdtPr>
        <w:sdtEndPr/>
        <w:sdtContent>
          <w:sdt>
            <w:sdtPr>
              <w:tag w:val="goog_rdk_502"/>
              <w:id w:val="-2008667748"/>
            </w:sdtPr>
            <w:sdtEndPr/>
            <w:sdtContent/>
          </w:sdt>
        </w:sdtContent>
      </w:sdt>
      <w:sdt>
        <w:sdtPr>
          <w:tag w:val="goog_rdk_505"/>
          <w:id w:val="892554954"/>
        </w:sdtPr>
        <w:sdtEndPr/>
        <w:sdtContent>
          <w:sdt>
            <w:sdtPr>
              <w:tag w:val="goog_rdk_504"/>
              <w:id w:val="-602871087"/>
            </w:sdtPr>
            <w:sdtEndPr/>
            <w:sdtContent/>
          </w:sdt>
        </w:sdtContent>
      </w:sdt>
      <w:sdt>
        <w:sdtPr>
          <w:tag w:val="goog_rdk_507"/>
          <w:id w:val="1476702779"/>
        </w:sdtPr>
        <w:sdtEndPr/>
        <w:sdtContent>
          <w:sdt>
            <w:sdtPr>
              <w:tag w:val="goog_rdk_506"/>
              <w:id w:val="-796555474"/>
              <w:showingPlcHdr/>
            </w:sdtPr>
            <w:sdtEndPr/>
            <w:sdtContent>
              <w:r w:rsidR="002F332A">
                <w:t xml:space="preserve">     </w:t>
              </w:r>
            </w:sdtContent>
          </w:sdt>
        </w:sdtContent>
      </w:sdt>
    </w:p>
    <w:p w14:paraId="00000ACD" w14:textId="77777777" w:rsidR="003C3090" w:rsidRDefault="003C3090"/>
    <w:p w14:paraId="00000ACE" w14:textId="77777777" w:rsidR="003C3090" w:rsidRDefault="003C3090"/>
    <w:p w14:paraId="00000ACF" w14:textId="77777777" w:rsidR="003C3090" w:rsidRDefault="003C3090"/>
    <w:p w14:paraId="00000AD0" w14:textId="77777777" w:rsidR="003C3090" w:rsidRDefault="003C3090"/>
    <w:p w14:paraId="00000AD1" w14:textId="77777777" w:rsidR="003C3090" w:rsidRDefault="003C3090"/>
    <w:p w14:paraId="00000AD2" w14:textId="77777777" w:rsidR="003C3090" w:rsidRDefault="003C3090">
      <w:pPr>
        <w:sectPr w:rsidR="003C3090">
          <w:pgSz w:w="15840" w:h="12240" w:orient="landscape"/>
          <w:pgMar w:top="1440" w:right="1440" w:bottom="1440" w:left="1440" w:header="720" w:footer="720" w:gutter="0"/>
          <w:cols w:space="720"/>
          <w:titlePg/>
        </w:sectPr>
      </w:pPr>
    </w:p>
    <w:p w14:paraId="00000AD3" w14:textId="77777777" w:rsidR="003C3090" w:rsidRDefault="007A67C5">
      <w:pPr>
        <w:rPr>
          <w:color w:val="000000"/>
        </w:rPr>
      </w:pPr>
      <w:r>
        <w:rPr>
          <w:b/>
          <w:bCs/>
          <w:color w:val="000000"/>
        </w:rPr>
        <w:lastRenderedPageBreak/>
        <w:t>Proportion of Emission Reductions per REDD+ activity</w:t>
      </w:r>
      <w:r>
        <w:rPr>
          <w:color w:val="000000"/>
        </w:rPr>
        <w:t>:</w:t>
      </w:r>
    </w:p>
    <w:p w14:paraId="00000AD4" w14:textId="77777777" w:rsidR="003C3090" w:rsidRDefault="003C3090">
      <w:pPr>
        <w:rPr>
          <w:color w:val="000000"/>
        </w:rPr>
      </w:pPr>
    </w:p>
    <w:tbl>
      <w:tblPr>
        <w:tblStyle w:val="affff0"/>
        <w:tblW w:w="9067" w:type="dxa"/>
        <w:tblInd w:w="0" w:type="dxa"/>
        <w:tblLayout w:type="fixed"/>
        <w:tblLook w:val="0400" w:firstRow="0" w:lastRow="0" w:firstColumn="0" w:lastColumn="0" w:noHBand="0" w:noVBand="1"/>
      </w:tblPr>
      <w:tblGrid>
        <w:gridCol w:w="562"/>
        <w:gridCol w:w="3402"/>
        <w:gridCol w:w="1701"/>
        <w:gridCol w:w="1701"/>
        <w:gridCol w:w="1701"/>
      </w:tblGrid>
      <w:tr w:rsidR="003C3090" w14:paraId="2DE38B44" w14:textId="77777777">
        <w:trPr>
          <w:trHeight w:val="630"/>
        </w:trPr>
        <w:tc>
          <w:tcPr>
            <w:tcW w:w="562"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AD5" w14:textId="77777777" w:rsidR="003C3090" w:rsidRDefault="007A67C5">
            <w:pPr>
              <w:jc w:val="center"/>
              <w:rPr>
                <w:b/>
                <w:bCs/>
                <w:i/>
                <w:iCs/>
                <w:color w:val="000000"/>
                <w:sz w:val="18"/>
                <w:szCs w:val="18"/>
              </w:rPr>
            </w:pPr>
            <w:r>
              <w:rPr>
                <w:b/>
                <w:bCs/>
                <w:i/>
                <w:iCs/>
                <w:color w:val="000000"/>
              </w:rPr>
              <w:t>T.5</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BFD495"/>
            <w:vAlign w:val="center"/>
          </w:tcPr>
          <w:p w14:paraId="00000AD6" w14:textId="77777777" w:rsidR="003C3090" w:rsidRDefault="007A67C5">
            <w:pPr>
              <w:jc w:val="center"/>
              <w:rPr>
                <w:b/>
                <w:bCs/>
                <w:color w:val="000000"/>
                <w:sz w:val="18"/>
                <w:szCs w:val="18"/>
              </w:rPr>
            </w:pPr>
            <w:r>
              <w:rPr>
                <w:b/>
                <w:bCs/>
                <w:i/>
                <w:iCs/>
                <w:color w:val="000000"/>
                <w:sz w:val="18"/>
                <w:szCs w:val="18"/>
              </w:rPr>
              <w:t xml:space="preserve"> </w:t>
            </w:r>
            <w:r>
              <w:rPr>
                <w:b/>
                <w:bCs/>
                <w:color w:val="000000"/>
                <w:sz w:val="18"/>
                <w:szCs w:val="18"/>
              </w:rPr>
              <w:t>Emission Reductions during the Reporting Period (tCO</w:t>
            </w:r>
            <w:r>
              <w:rPr>
                <w:b/>
                <w:bCs/>
                <w:color w:val="000000"/>
                <w:sz w:val="18"/>
                <w:szCs w:val="18"/>
                <w:vertAlign w:val="subscript"/>
              </w:rPr>
              <w:t>2-e</w:t>
            </w:r>
            <w:r>
              <w:rPr>
                <w:b/>
                <w:bCs/>
                <w:color w:val="000000"/>
                <w:sz w:val="18"/>
                <w:szCs w:val="18"/>
              </w:rPr>
              <w:t>)</w:t>
            </w:r>
          </w:p>
        </w:tc>
      </w:tr>
      <w:tr w:rsidR="003C3090" w14:paraId="0D626E46" w14:textId="77777777">
        <w:trPr>
          <w:trHeight w:val="463"/>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BFD495"/>
            <w:vAlign w:val="center"/>
          </w:tcPr>
          <w:p w14:paraId="00000ADA" w14:textId="77777777" w:rsidR="003C3090" w:rsidRDefault="007A67C5">
            <w:pPr>
              <w:jc w:val="center"/>
              <w:rPr>
                <w:b/>
                <w:bCs/>
                <w:color w:val="000000"/>
                <w:sz w:val="18"/>
                <w:szCs w:val="18"/>
              </w:rPr>
            </w:pPr>
            <w:r>
              <w:rPr>
                <w:b/>
                <w:bCs/>
                <w:color w:val="000000"/>
                <w:sz w:val="18"/>
                <w:szCs w:val="18"/>
              </w:rPr>
              <w:t>Year</w:t>
            </w:r>
          </w:p>
        </w:tc>
        <w:tc>
          <w:tcPr>
            <w:tcW w:w="1701" w:type="dxa"/>
            <w:tcBorders>
              <w:top w:val="single" w:sz="4" w:space="0" w:color="000000"/>
              <w:left w:val="nil"/>
              <w:bottom w:val="single" w:sz="4" w:space="0" w:color="000000"/>
              <w:right w:val="single" w:sz="4" w:space="0" w:color="000000"/>
            </w:tcBorders>
            <w:vAlign w:val="center"/>
          </w:tcPr>
          <w:p w14:paraId="00000ADC" w14:textId="77777777" w:rsidR="003C3090" w:rsidRDefault="007A67C5">
            <w:pPr>
              <w:jc w:val="center"/>
              <w:rPr>
                <w:b/>
                <w:bCs/>
                <w:color w:val="000000"/>
                <w:sz w:val="18"/>
                <w:szCs w:val="18"/>
              </w:rPr>
            </w:pPr>
            <w:r>
              <w:rPr>
                <w:b/>
                <w:bCs/>
                <w:color w:val="000000"/>
                <w:sz w:val="22"/>
                <w:szCs w:val="22"/>
              </w:rPr>
              <w:t>2022</w:t>
            </w:r>
          </w:p>
        </w:tc>
        <w:tc>
          <w:tcPr>
            <w:tcW w:w="1701" w:type="dxa"/>
            <w:tcBorders>
              <w:top w:val="single" w:sz="4" w:space="0" w:color="000000"/>
              <w:left w:val="nil"/>
              <w:bottom w:val="single" w:sz="4" w:space="0" w:color="000000"/>
              <w:right w:val="single" w:sz="4" w:space="0" w:color="000000"/>
            </w:tcBorders>
            <w:vAlign w:val="center"/>
          </w:tcPr>
          <w:p w14:paraId="00000ADD" w14:textId="77777777" w:rsidR="003C3090" w:rsidRDefault="007A67C5">
            <w:pPr>
              <w:jc w:val="center"/>
              <w:rPr>
                <w:b/>
                <w:bCs/>
                <w:color w:val="000000"/>
                <w:sz w:val="18"/>
                <w:szCs w:val="18"/>
              </w:rPr>
            </w:pPr>
            <w:r>
              <w:rPr>
                <w:b/>
                <w:bCs/>
                <w:color w:val="000000"/>
                <w:sz w:val="22"/>
                <w:szCs w:val="22"/>
              </w:rPr>
              <w:t>2023</w:t>
            </w:r>
          </w:p>
        </w:tc>
        <w:tc>
          <w:tcPr>
            <w:tcW w:w="1701" w:type="dxa"/>
            <w:tcBorders>
              <w:top w:val="single" w:sz="4" w:space="0" w:color="000000"/>
              <w:left w:val="nil"/>
              <w:bottom w:val="single" w:sz="4" w:space="0" w:color="000000"/>
              <w:right w:val="single" w:sz="4" w:space="0" w:color="000000"/>
            </w:tcBorders>
            <w:vAlign w:val="center"/>
          </w:tcPr>
          <w:p w14:paraId="00000ADE" w14:textId="77777777" w:rsidR="003C3090" w:rsidRDefault="007A67C5">
            <w:pPr>
              <w:jc w:val="center"/>
              <w:rPr>
                <w:b/>
                <w:bCs/>
                <w:color w:val="000000"/>
                <w:sz w:val="18"/>
                <w:szCs w:val="18"/>
              </w:rPr>
            </w:pPr>
            <w:r>
              <w:rPr>
                <w:b/>
                <w:bCs/>
                <w:color w:val="000000"/>
                <w:sz w:val="22"/>
                <w:szCs w:val="22"/>
              </w:rPr>
              <w:t>2024</w:t>
            </w:r>
          </w:p>
        </w:tc>
      </w:tr>
      <w:tr w:rsidR="003C3090" w14:paraId="142D1A3F" w14:textId="77777777">
        <w:trPr>
          <w:trHeight w:val="406"/>
        </w:trPr>
        <w:tc>
          <w:tcPr>
            <w:tcW w:w="3964" w:type="dxa"/>
            <w:gridSpan w:val="2"/>
            <w:tcBorders>
              <w:top w:val="nil"/>
              <w:left w:val="single" w:sz="4" w:space="0" w:color="000000"/>
              <w:bottom w:val="single" w:sz="4" w:space="0" w:color="000000"/>
              <w:right w:val="single" w:sz="4" w:space="0" w:color="000000"/>
            </w:tcBorders>
            <w:shd w:val="clear" w:color="auto" w:fill="BFD495"/>
            <w:vAlign w:val="center"/>
          </w:tcPr>
          <w:p w14:paraId="00000ADF" w14:textId="77777777" w:rsidR="003C3090" w:rsidRDefault="007A67C5">
            <w:pPr>
              <w:jc w:val="center"/>
              <w:rPr>
                <w:b/>
                <w:bCs/>
                <w:color w:val="000000"/>
                <w:sz w:val="18"/>
                <w:szCs w:val="18"/>
              </w:rPr>
            </w:pPr>
            <w:r>
              <w:rPr>
                <w:b/>
                <w:bCs/>
                <w:color w:val="000000"/>
                <w:sz w:val="18"/>
                <w:szCs w:val="18"/>
              </w:rPr>
              <w:t>Total</w:t>
            </w:r>
          </w:p>
        </w:tc>
        <w:tc>
          <w:tcPr>
            <w:tcW w:w="1701" w:type="dxa"/>
            <w:tcBorders>
              <w:top w:val="nil"/>
              <w:left w:val="nil"/>
              <w:bottom w:val="single" w:sz="4" w:space="0" w:color="000000"/>
              <w:right w:val="single" w:sz="4" w:space="0" w:color="000000"/>
            </w:tcBorders>
            <w:vAlign w:val="center"/>
          </w:tcPr>
          <w:sdt>
            <w:sdtPr>
              <w:tag w:val="goog_rdk_510"/>
              <w:id w:val="2010593546"/>
            </w:sdtPr>
            <w:sdtEndPr/>
            <w:sdtContent>
              <w:p w14:paraId="00000AE1" w14:textId="77777777" w:rsidR="003C3090" w:rsidRPr="002F332A" w:rsidRDefault="0091030B" w:rsidP="002F332A">
                <w:pPr>
                  <w:spacing w:after="0"/>
                  <w:jc w:val="center"/>
                </w:pPr>
                <w:sdt>
                  <w:sdtPr>
                    <w:tag w:val="goog_rdk_509"/>
                    <w:id w:val="-1507411582"/>
                  </w:sdtPr>
                  <w:sdtEndPr/>
                  <w:sdtContent>
                    <w:r w:rsidR="007A67C5">
                      <w:rPr>
                        <w:color w:val="000000"/>
                      </w:rPr>
                      <w:t>1,120,989</w:t>
                    </w:r>
                  </w:sdtContent>
                </w:sdt>
              </w:p>
            </w:sdtContent>
          </w:sdt>
        </w:tc>
        <w:tc>
          <w:tcPr>
            <w:tcW w:w="1701" w:type="dxa"/>
            <w:tcBorders>
              <w:top w:val="nil"/>
              <w:left w:val="nil"/>
              <w:bottom w:val="single" w:sz="4" w:space="0" w:color="000000"/>
              <w:right w:val="single" w:sz="4" w:space="0" w:color="000000"/>
            </w:tcBorders>
            <w:vAlign w:val="center"/>
          </w:tcPr>
          <w:sdt>
            <w:sdtPr>
              <w:tag w:val="goog_rdk_513"/>
              <w:id w:val="-12483073"/>
            </w:sdtPr>
            <w:sdtEndPr/>
            <w:sdtContent>
              <w:p w14:paraId="00000AE2" w14:textId="77777777" w:rsidR="003C3090" w:rsidRPr="002F332A" w:rsidRDefault="0091030B" w:rsidP="002F332A">
                <w:pPr>
                  <w:spacing w:after="0"/>
                  <w:jc w:val="center"/>
                </w:pPr>
                <w:sdt>
                  <w:sdtPr>
                    <w:tag w:val="goog_rdk_512"/>
                    <w:id w:val="-1645304542"/>
                  </w:sdtPr>
                  <w:sdtEndPr/>
                  <w:sdtContent>
                    <w:r w:rsidR="007A67C5">
                      <w:rPr>
                        <w:color w:val="000000"/>
                      </w:rPr>
                      <w:t>1,157,407</w:t>
                    </w:r>
                  </w:sdtContent>
                </w:sdt>
              </w:p>
            </w:sdtContent>
          </w:sdt>
        </w:tc>
        <w:tc>
          <w:tcPr>
            <w:tcW w:w="1701" w:type="dxa"/>
            <w:tcBorders>
              <w:top w:val="nil"/>
              <w:left w:val="nil"/>
              <w:bottom w:val="single" w:sz="4" w:space="0" w:color="000000"/>
              <w:right w:val="single" w:sz="4" w:space="0" w:color="000000"/>
            </w:tcBorders>
            <w:vAlign w:val="center"/>
          </w:tcPr>
          <w:p w14:paraId="00000AE3" w14:textId="5BE3196F" w:rsidR="003C3090" w:rsidRDefault="007A67C5">
            <w:pPr>
              <w:jc w:val="center"/>
              <w:rPr>
                <w:color w:val="000000"/>
                <w:sz w:val="18"/>
                <w:szCs w:val="18"/>
              </w:rPr>
            </w:pPr>
            <w:r>
              <w:rPr>
                <w:color w:val="000000"/>
              </w:rPr>
              <w:t>1,</w:t>
            </w:r>
            <w:sdt>
              <w:sdtPr>
                <w:tag w:val="goog_rdk_514"/>
                <w:id w:val="-1050960961"/>
              </w:sdtPr>
              <w:sdtEndPr/>
              <w:sdtContent>
                <w:r>
                  <w:rPr>
                    <w:color w:val="000000"/>
                  </w:rPr>
                  <w:t>156,382</w:t>
                </w:r>
              </w:sdtContent>
            </w:sdt>
            <w:sdt>
              <w:sdtPr>
                <w:tag w:val="goog_rdk_515"/>
                <w:id w:val="-1265372617"/>
                <w:showingPlcHdr/>
              </w:sdtPr>
              <w:sdtEndPr/>
              <w:sdtContent>
                <w:r w:rsidR="002F332A">
                  <w:t xml:space="preserve">     </w:t>
                </w:r>
              </w:sdtContent>
            </w:sdt>
          </w:p>
        </w:tc>
      </w:tr>
      <w:tr w:rsidR="003C3090" w14:paraId="215499D0" w14:textId="77777777">
        <w:trPr>
          <w:trHeight w:val="812"/>
        </w:trPr>
        <w:tc>
          <w:tcPr>
            <w:tcW w:w="3964" w:type="dxa"/>
            <w:gridSpan w:val="2"/>
            <w:tcBorders>
              <w:top w:val="nil"/>
              <w:left w:val="single" w:sz="4" w:space="0" w:color="000000"/>
              <w:bottom w:val="single" w:sz="4" w:space="0" w:color="000000"/>
              <w:right w:val="single" w:sz="4" w:space="0" w:color="000000"/>
            </w:tcBorders>
            <w:shd w:val="clear" w:color="auto" w:fill="BFD495"/>
            <w:vAlign w:val="center"/>
          </w:tcPr>
          <w:p w14:paraId="00000AE4" w14:textId="77777777" w:rsidR="003C3090" w:rsidRDefault="007A67C5">
            <w:pPr>
              <w:jc w:val="center"/>
              <w:rPr>
                <w:b/>
                <w:bCs/>
                <w:color w:val="000000"/>
                <w:sz w:val="18"/>
                <w:szCs w:val="18"/>
              </w:rPr>
            </w:pPr>
            <w:r>
              <w:rPr>
                <w:b/>
                <w:bCs/>
                <w:color w:val="000000"/>
                <w:sz w:val="18"/>
                <w:szCs w:val="18"/>
              </w:rPr>
              <w:t>Emission Reductions from enhanced Removals from afforestation/reforestation as a percentage of the total FCPF ERs (%)</w:t>
            </w:r>
          </w:p>
        </w:tc>
        <w:tc>
          <w:tcPr>
            <w:tcW w:w="1701" w:type="dxa"/>
            <w:tcBorders>
              <w:top w:val="nil"/>
              <w:left w:val="nil"/>
              <w:bottom w:val="single" w:sz="4" w:space="0" w:color="000000"/>
              <w:right w:val="single" w:sz="4" w:space="0" w:color="000000"/>
            </w:tcBorders>
            <w:vAlign w:val="center"/>
          </w:tcPr>
          <w:sdt>
            <w:sdtPr>
              <w:tag w:val="goog_rdk_518"/>
              <w:id w:val="-448810417"/>
            </w:sdtPr>
            <w:sdtEndPr/>
            <w:sdtContent>
              <w:p w14:paraId="00000AE6" w14:textId="77777777" w:rsidR="003C3090" w:rsidRPr="002F332A" w:rsidRDefault="0091030B" w:rsidP="002F332A">
                <w:pPr>
                  <w:spacing w:after="0"/>
                  <w:jc w:val="center"/>
                </w:pPr>
                <w:sdt>
                  <w:sdtPr>
                    <w:tag w:val="goog_rdk_517"/>
                    <w:id w:val="-1214020105"/>
                  </w:sdtPr>
                  <w:sdtEndPr/>
                  <w:sdtContent>
                    <w:r w:rsidR="007A67C5">
                      <w:rPr>
                        <w:color w:val="006100"/>
                      </w:rPr>
                      <w:t>53.46430696%</w:t>
                    </w:r>
                  </w:sdtContent>
                </w:sdt>
              </w:p>
            </w:sdtContent>
          </w:sdt>
        </w:tc>
        <w:tc>
          <w:tcPr>
            <w:tcW w:w="1701" w:type="dxa"/>
            <w:tcBorders>
              <w:top w:val="nil"/>
              <w:left w:val="nil"/>
              <w:bottom w:val="single" w:sz="4" w:space="0" w:color="000000"/>
              <w:right w:val="single" w:sz="4" w:space="0" w:color="000000"/>
            </w:tcBorders>
            <w:vAlign w:val="center"/>
          </w:tcPr>
          <w:sdt>
            <w:sdtPr>
              <w:tag w:val="goog_rdk_521"/>
              <w:id w:val="-284358300"/>
            </w:sdtPr>
            <w:sdtEndPr/>
            <w:sdtContent>
              <w:p w14:paraId="00000AE7" w14:textId="77777777" w:rsidR="003C3090" w:rsidRPr="002F332A" w:rsidRDefault="0091030B" w:rsidP="002F332A">
                <w:pPr>
                  <w:spacing w:after="0"/>
                  <w:jc w:val="center"/>
                </w:pPr>
                <w:sdt>
                  <w:sdtPr>
                    <w:tag w:val="goog_rdk_520"/>
                    <w:id w:val="2139405917"/>
                  </w:sdtPr>
                  <w:sdtEndPr/>
                  <w:sdtContent>
                    <w:r w:rsidR="007A67C5">
                      <w:rPr>
                        <w:color w:val="006100"/>
                      </w:rPr>
                      <w:t>54.92856013%</w:t>
                    </w:r>
                  </w:sdtContent>
                </w:sdt>
              </w:p>
            </w:sdtContent>
          </w:sdt>
        </w:tc>
        <w:tc>
          <w:tcPr>
            <w:tcW w:w="1701" w:type="dxa"/>
            <w:tcBorders>
              <w:top w:val="nil"/>
              <w:left w:val="nil"/>
              <w:bottom w:val="single" w:sz="4" w:space="0" w:color="000000"/>
              <w:right w:val="single" w:sz="4" w:space="0" w:color="000000"/>
            </w:tcBorders>
            <w:vAlign w:val="center"/>
          </w:tcPr>
          <w:p w14:paraId="00000AE8" w14:textId="3253A8FE" w:rsidR="003C3090" w:rsidRDefault="007A67C5">
            <w:pPr>
              <w:jc w:val="center"/>
              <w:rPr>
                <w:color w:val="000000"/>
                <w:sz w:val="18"/>
                <w:szCs w:val="18"/>
              </w:rPr>
            </w:pPr>
            <w:r>
              <w:rPr>
                <w:color w:val="006100"/>
              </w:rPr>
              <w:t>5</w:t>
            </w:r>
            <w:sdt>
              <w:sdtPr>
                <w:tag w:val="goog_rdk_522"/>
                <w:id w:val="1204583514"/>
              </w:sdtPr>
              <w:sdtEndPr/>
              <w:sdtContent>
                <w:r>
                  <w:rPr>
                    <w:color w:val="006100"/>
                  </w:rPr>
                  <w:t>4.88860947%</w:t>
                </w:r>
              </w:sdtContent>
            </w:sdt>
            <w:sdt>
              <w:sdtPr>
                <w:tag w:val="goog_rdk_523"/>
                <w:id w:val="526064418"/>
                <w:showingPlcHdr/>
              </w:sdtPr>
              <w:sdtEndPr/>
              <w:sdtContent>
                <w:r w:rsidR="002F332A">
                  <w:t xml:space="preserve">     </w:t>
                </w:r>
              </w:sdtContent>
            </w:sdt>
          </w:p>
        </w:tc>
      </w:tr>
      <w:tr w:rsidR="003C3090" w14:paraId="459D7982" w14:textId="77777777">
        <w:trPr>
          <w:trHeight w:val="714"/>
        </w:trPr>
        <w:tc>
          <w:tcPr>
            <w:tcW w:w="3964" w:type="dxa"/>
            <w:gridSpan w:val="2"/>
            <w:tcBorders>
              <w:top w:val="nil"/>
              <w:left w:val="single" w:sz="4" w:space="0" w:color="000000"/>
              <w:bottom w:val="single" w:sz="4" w:space="0" w:color="000000"/>
              <w:right w:val="single" w:sz="4" w:space="0" w:color="000000"/>
            </w:tcBorders>
            <w:shd w:val="clear" w:color="auto" w:fill="BFD495"/>
            <w:vAlign w:val="center"/>
          </w:tcPr>
          <w:p w14:paraId="00000AE9" w14:textId="77777777" w:rsidR="003C3090" w:rsidRDefault="007A67C5">
            <w:pPr>
              <w:jc w:val="center"/>
              <w:rPr>
                <w:b/>
                <w:bCs/>
                <w:color w:val="000000"/>
                <w:sz w:val="18"/>
                <w:szCs w:val="18"/>
              </w:rPr>
            </w:pPr>
            <w:r>
              <w:rPr>
                <w:b/>
                <w:bCs/>
                <w:color w:val="000000"/>
                <w:sz w:val="18"/>
                <w:szCs w:val="18"/>
              </w:rPr>
              <w:t>If applicable, enhanced Removals from other activities besides A/R (%)</w:t>
            </w:r>
          </w:p>
        </w:tc>
        <w:tc>
          <w:tcPr>
            <w:tcW w:w="1701" w:type="dxa"/>
            <w:tcBorders>
              <w:top w:val="nil"/>
              <w:left w:val="nil"/>
              <w:bottom w:val="single" w:sz="4" w:space="0" w:color="000000"/>
              <w:right w:val="single" w:sz="4" w:space="0" w:color="000000"/>
            </w:tcBorders>
            <w:vAlign w:val="center"/>
          </w:tcPr>
          <w:sdt>
            <w:sdtPr>
              <w:tag w:val="goog_rdk_526"/>
              <w:id w:val="-1289542470"/>
            </w:sdtPr>
            <w:sdtEndPr/>
            <w:sdtContent>
              <w:p w14:paraId="00000AEB" w14:textId="77777777" w:rsidR="003C3090" w:rsidRPr="002F332A" w:rsidRDefault="0091030B" w:rsidP="002F332A">
                <w:pPr>
                  <w:spacing w:after="0"/>
                  <w:jc w:val="center"/>
                </w:pPr>
                <w:sdt>
                  <w:sdtPr>
                    <w:tag w:val="goog_rdk_525"/>
                    <w:id w:val="1661773338"/>
                  </w:sdtPr>
                  <w:sdtEndPr/>
                  <w:sdtContent>
                    <w:r w:rsidR="007A67C5">
                      <w:rPr>
                        <w:color w:val="006100"/>
                      </w:rPr>
                      <w:t>106.21469078%</w:t>
                    </w:r>
                  </w:sdtContent>
                </w:sdt>
              </w:p>
            </w:sdtContent>
          </w:sdt>
        </w:tc>
        <w:tc>
          <w:tcPr>
            <w:tcW w:w="1701" w:type="dxa"/>
            <w:tcBorders>
              <w:top w:val="nil"/>
              <w:left w:val="nil"/>
              <w:bottom w:val="single" w:sz="4" w:space="0" w:color="000000"/>
              <w:right w:val="single" w:sz="4" w:space="0" w:color="000000"/>
            </w:tcBorders>
            <w:vAlign w:val="center"/>
          </w:tcPr>
          <w:sdt>
            <w:sdtPr>
              <w:tag w:val="goog_rdk_529"/>
              <w:id w:val="-980658061"/>
            </w:sdtPr>
            <w:sdtEndPr/>
            <w:sdtContent>
              <w:p w14:paraId="00000AEC" w14:textId="77777777" w:rsidR="003C3090" w:rsidRPr="002F332A" w:rsidRDefault="0091030B" w:rsidP="002F332A">
                <w:pPr>
                  <w:spacing w:after="0"/>
                  <w:jc w:val="center"/>
                </w:pPr>
                <w:sdt>
                  <w:sdtPr>
                    <w:tag w:val="goog_rdk_528"/>
                    <w:id w:val="2110832081"/>
                  </w:sdtPr>
                  <w:sdtEndPr/>
                  <w:sdtContent>
                    <w:r w:rsidR="007A67C5">
                      <w:rPr>
                        <w:color w:val="006100"/>
                      </w:rPr>
                      <w:t>102.87262821%</w:t>
                    </w:r>
                  </w:sdtContent>
                </w:sdt>
              </w:p>
            </w:sdtContent>
          </w:sdt>
        </w:tc>
        <w:tc>
          <w:tcPr>
            <w:tcW w:w="1701" w:type="dxa"/>
            <w:tcBorders>
              <w:top w:val="nil"/>
              <w:left w:val="nil"/>
              <w:bottom w:val="single" w:sz="4" w:space="0" w:color="000000"/>
              <w:right w:val="single" w:sz="4" w:space="0" w:color="000000"/>
            </w:tcBorders>
            <w:vAlign w:val="center"/>
          </w:tcPr>
          <w:p w14:paraId="00000AED" w14:textId="4E86E0CE" w:rsidR="003C3090" w:rsidRDefault="0091030B">
            <w:pPr>
              <w:jc w:val="center"/>
              <w:rPr>
                <w:color w:val="000000"/>
              </w:rPr>
            </w:pPr>
            <w:sdt>
              <w:sdtPr>
                <w:tag w:val="goog_rdk_531"/>
                <w:id w:val="153394327"/>
                <w:showingPlcHdr/>
              </w:sdtPr>
              <w:sdtEndPr/>
              <w:sdtContent>
                <w:r w:rsidR="002F332A">
                  <w:t xml:space="preserve">     </w:t>
                </w:r>
              </w:sdtContent>
            </w:sdt>
            <w:r w:rsidR="007A67C5">
              <w:rPr>
                <w:color w:val="006100"/>
              </w:rPr>
              <w:t>%</w:t>
            </w:r>
            <w:sdt>
              <w:sdtPr>
                <w:tag w:val="goog_rdk_532"/>
                <w:id w:val="-1574731469"/>
              </w:sdtPr>
              <w:sdtEndPr/>
              <w:sdtContent>
                <w:r w:rsidR="007A67C5">
                  <w:rPr>
                    <w:color w:val="006100"/>
                  </w:rPr>
                  <w:t>02.96381300%</w:t>
                </w:r>
              </w:sdtContent>
            </w:sdt>
          </w:p>
        </w:tc>
      </w:tr>
      <w:tr w:rsidR="003C3090" w14:paraId="454B4BDD" w14:textId="77777777">
        <w:trPr>
          <w:trHeight w:val="570"/>
        </w:trPr>
        <w:tc>
          <w:tcPr>
            <w:tcW w:w="3964" w:type="dxa"/>
            <w:gridSpan w:val="2"/>
            <w:tcBorders>
              <w:top w:val="nil"/>
              <w:left w:val="single" w:sz="4" w:space="0" w:color="000000"/>
              <w:bottom w:val="single" w:sz="4" w:space="0" w:color="000000"/>
              <w:right w:val="single" w:sz="4" w:space="0" w:color="000000"/>
            </w:tcBorders>
            <w:shd w:val="clear" w:color="auto" w:fill="BFD495"/>
            <w:vAlign w:val="center"/>
          </w:tcPr>
          <w:p w14:paraId="00000AEE" w14:textId="77777777" w:rsidR="003C3090" w:rsidRDefault="007A67C5">
            <w:pPr>
              <w:jc w:val="center"/>
              <w:rPr>
                <w:b/>
                <w:bCs/>
                <w:color w:val="000000"/>
                <w:sz w:val="18"/>
                <w:szCs w:val="18"/>
              </w:rPr>
            </w:pPr>
            <w:r>
              <w:rPr>
                <w:b/>
                <w:bCs/>
                <w:color w:val="000000"/>
                <w:sz w:val="18"/>
                <w:szCs w:val="18"/>
              </w:rPr>
              <w:t>If applicable, forest degradation (%)</w:t>
            </w:r>
          </w:p>
        </w:tc>
        <w:tc>
          <w:tcPr>
            <w:tcW w:w="1701" w:type="dxa"/>
            <w:tcBorders>
              <w:top w:val="nil"/>
              <w:left w:val="nil"/>
              <w:bottom w:val="single" w:sz="4" w:space="0" w:color="000000"/>
              <w:right w:val="single" w:sz="4" w:space="0" w:color="000000"/>
            </w:tcBorders>
            <w:vAlign w:val="center"/>
          </w:tcPr>
          <w:sdt>
            <w:sdtPr>
              <w:tag w:val="goog_rdk_535"/>
              <w:id w:val="523992946"/>
            </w:sdtPr>
            <w:sdtEndPr/>
            <w:sdtContent>
              <w:p w14:paraId="00000AF0" w14:textId="77777777" w:rsidR="003C3090" w:rsidRPr="002F332A" w:rsidRDefault="0091030B" w:rsidP="002F332A">
                <w:pPr>
                  <w:spacing w:after="0"/>
                  <w:jc w:val="center"/>
                </w:pPr>
                <w:sdt>
                  <w:sdtPr>
                    <w:tag w:val="goog_rdk_534"/>
                    <w:id w:val="-2051167693"/>
                  </w:sdtPr>
                  <w:sdtEndPr/>
                  <w:sdtContent>
                    <w:r w:rsidR="007A67C5">
                      <w:rPr>
                        <w:color w:val="9C0006"/>
                      </w:rPr>
                      <w:t>-56.97201311%</w:t>
                    </w:r>
                  </w:sdtContent>
                </w:sdt>
              </w:p>
            </w:sdtContent>
          </w:sdt>
        </w:tc>
        <w:tc>
          <w:tcPr>
            <w:tcW w:w="1701" w:type="dxa"/>
            <w:tcBorders>
              <w:top w:val="nil"/>
              <w:left w:val="nil"/>
              <w:bottom w:val="single" w:sz="4" w:space="0" w:color="000000"/>
              <w:right w:val="single" w:sz="4" w:space="0" w:color="000000"/>
            </w:tcBorders>
            <w:vAlign w:val="center"/>
          </w:tcPr>
          <w:sdt>
            <w:sdtPr>
              <w:tag w:val="goog_rdk_538"/>
              <w:id w:val="1208944256"/>
            </w:sdtPr>
            <w:sdtEndPr/>
            <w:sdtContent>
              <w:p w14:paraId="00000AF1" w14:textId="77777777" w:rsidR="003C3090" w:rsidRPr="002F332A" w:rsidRDefault="0091030B" w:rsidP="002F332A">
                <w:pPr>
                  <w:spacing w:after="0"/>
                  <w:jc w:val="center"/>
                </w:pPr>
                <w:sdt>
                  <w:sdtPr>
                    <w:tag w:val="goog_rdk_537"/>
                    <w:id w:val="-1158241319"/>
                  </w:sdtPr>
                  <w:sdtEndPr/>
                  <w:sdtContent>
                    <w:r w:rsidR="007A67C5">
                      <w:rPr>
                        <w:color w:val="9C0006"/>
                      </w:rPr>
                      <w:t>-55.17937942%</w:t>
                    </w:r>
                  </w:sdtContent>
                </w:sdt>
              </w:p>
            </w:sdtContent>
          </w:sdt>
        </w:tc>
        <w:tc>
          <w:tcPr>
            <w:tcW w:w="1701" w:type="dxa"/>
            <w:tcBorders>
              <w:top w:val="nil"/>
              <w:left w:val="nil"/>
              <w:bottom w:val="single" w:sz="4" w:space="0" w:color="000000"/>
              <w:right w:val="single" w:sz="4" w:space="0" w:color="000000"/>
            </w:tcBorders>
            <w:vAlign w:val="center"/>
          </w:tcPr>
          <w:p w14:paraId="00000AF2" w14:textId="276B1215" w:rsidR="003C3090" w:rsidRDefault="007A67C5">
            <w:pPr>
              <w:jc w:val="center"/>
              <w:rPr>
                <w:color w:val="000000"/>
              </w:rPr>
            </w:pPr>
            <w:r>
              <w:rPr>
                <w:color w:val="9C0006"/>
              </w:rPr>
              <w:t>-5</w:t>
            </w:r>
            <w:sdt>
              <w:sdtPr>
                <w:tag w:val="goog_rdk_539"/>
                <w:id w:val="-1502989173"/>
              </w:sdtPr>
              <w:sdtEndPr/>
              <w:sdtContent>
                <w:r>
                  <w:rPr>
                    <w:color w:val="9C0006"/>
                  </w:rPr>
                  <w:t>5.22828961</w:t>
                </w:r>
              </w:sdtContent>
            </w:sdt>
            <w:sdt>
              <w:sdtPr>
                <w:tag w:val="goog_rdk_540"/>
                <w:id w:val="-229369930"/>
                <w:showingPlcHdr/>
              </w:sdtPr>
              <w:sdtEndPr/>
              <w:sdtContent>
                <w:r w:rsidR="002F332A">
                  <w:t xml:space="preserve">     </w:t>
                </w:r>
              </w:sdtContent>
            </w:sdt>
            <w:r>
              <w:rPr>
                <w:color w:val="9C0006"/>
              </w:rPr>
              <w:t>%</w:t>
            </w:r>
          </w:p>
        </w:tc>
      </w:tr>
      <w:tr w:rsidR="003C3090" w14:paraId="74AA3CBE" w14:textId="77777777">
        <w:trPr>
          <w:trHeight w:val="480"/>
        </w:trPr>
        <w:tc>
          <w:tcPr>
            <w:tcW w:w="3964" w:type="dxa"/>
            <w:gridSpan w:val="2"/>
            <w:tcBorders>
              <w:top w:val="nil"/>
              <w:left w:val="single" w:sz="4" w:space="0" w:color="000000"/>
              <w:bottom w:val="single" w:sz="4" w:space="0" w:color="000000"/>
              <w:right w:val="single" w:sz="4" w:space="0" w:color="000000"/>
            </w:tcBorders>
            <w:shd w:val="clear" w:color="auto" w:fill="BFD495"/>
            <w:vAlign w:val="center"/>
          </w:tcPr>
          <w:p w14:paraId="00000AF3" w14:textId="77777777" w:rsidR="003C3090" w:rsidRDefault="007A67C5">
            <w:pPr>
              <w:jc w:val="center"/>
              <w:rPr>
                <w:b/>
                <w:bCs/>
                <w:color w:val="000000"/>
                <w:sz w:val="18"/>
                <w:szCs w:val="18"/>
              </w:rPr>
            </w:pPr>
            <w:r>
              <w:rPr>
                <w:b/>
                <w:bCs/>
                <w:color w:val="000000"/>
                <w:sz w:val="18"/>
                <w:szCs w:val="18"/>
              </w:rPr>
              <w:t>Deforestation (%)</w:t>
            </w:r>
          </w:p>
        </w:tc>
        <w:tc>
          <w:tcPr>
            <w:tcW w:w="1701" w:type="dxa"/>
            <w:tcBorders>
              <w:top w:val="nil"/>
              <w:left w:val="nil"/>
              <w:bottom w:val="single" w:sz="4" w:space="0" w:color="000000"/>
              <w:right w:val="single" w:sz="4" w:space="0" w:color="000000"/>
            </w:tcBorders>
            <w:vAlign w:val="center"/>
          </w:tcPr>
          <w:sdt>
            <w:sdtPr>
              <w:tag w:val="goog_rdk_543"/>
              <w:id w:val="583858902"/>
            </w:sdtPr>
            <w:sdtEndPr/>
            <w:sdtContent>
              <w:p w14:paraId="00000AF5" w14:textId="77777777" w:rsidR="003C3090" w:rsidRPr="002F332A" w:rsidRDefault="0091030B" w:rsidP="002F332A">
                <w:pPr>
                  <w:spacing w:after="0"/>
                  <w:jc w:val="center"/>
                </w:pPr>
                <w:sdt>
                  <w:sdtPr>
                    <w:tag w:val="goog_rdk_542"/>
                    <w:id w:val="-1021691558"/>
                  </w:sdtPr>
                  <w:sdtEndPr/>
                  <w:sdtContent>
                    <w:r w:rsidR="007A67C5">
                      <w:rPr>
                        <w:color w:val="9C0006"/>
                      </w:rPr>
                      <w:t>-2.70698464%</w:t>
                    </w:r>
                  </w:sdtContent>
                </w:sdt>
              </w:p>
            </w:sdtContent>
          </w:sdt>
        </w:tc>
        <w:tc>
          <w:tcPr>
            <w:tcW w:w="1701" w:type="dxa"/>
            <w:tcBorders>
              <w:top w:val="nil"/>
              <w:left w:val="nil"/>
              <w:bottom w:val="single" w:sz="4" w:space="0" w:color="000000"/>
              <w:right w:val="single" w:sz="4" w:space="0" w:color="000000"/>
            </w:tcBorders>
            <w:vAlign w:val="center"/>
          </w:tcPr>
          <w:sdt>
            <w:sdtPr>
              <w:tag w:val="goog_rdk_546"/>
              <w:id w:val="1265533230"/>
            </w:sdtPr>
            <w:sdtEndPr/>
            <w:sdtContent>
              <w:p w14:paraId="00000AF6" w14:textId="77777777" w:rsidR="003C3090" w:rsidRPr="002F332A" w:rsidRDefault="0091030B" w:rsidP="002F332A">
                <w:pPr>
                  <w:spacing w:after="0"/>
                  <w:jc w:val="center"/>
                </w:pPr>
                <w:sdt>
                  <w:sdtPr>
                    <w:tag w:val="goog_rdk_545"/>
                    <w:id w:val="161814185"/>
                  </w:sdtPr>
                  <w:sdtEndPr/>
                  <w:sdtContent>
                    <w:r w:rsidR="007A67C5">
                      <w:rPr>
                        <w:color w:val="9C0006"/>
                      </w:rPr>
                      <w:t xml:space="preserve">-2.62180892% </w:t>
                    </w:r>
                  </w:sdtContent>
                </w:sdt>
              </w:p>
            </w:sdtContent>
          </w:sdt>
        </w:tc>
        <w:tc>
          <w:tcPr>
            <w:tcW w:w="1701" w:type="dxa"/>
            <w:tcBorders>
              <w:top w:val="nil"/>
              <w:left w:val="nil"/>
              <w:bottom w:val="single" w:sz="4" w:space="0" w:color="000000"/>
              <w:right w:val="single" w:sz="4" w:space="0" w:color="000000"/>
            </w:tcBorders>
            <w:vAlign w:val="center"/>
          </w:tcPr>
          <w:p w14:paraId="00000AF7" w14:textId="51A181E6" w:rsidR="003C3090" w:rsidRDefault="007A67C5">
            <w:pPr>
              <w:jc w:val="center"/>
              <w:rPr>
                <w:color w:val="000000"/>
              </w:rPr>
            </w:pPr>
            <w:r>
              <w:rPr>
                <w:color w:val="9C0006"/>
              </w:rPr>
              <w:t>-2.</w:t>
            </w:r>
            <w:sdt>
              <w:sdtPr>
                <w:tag w:val="goog_rdk_547"/>
                <w:id w:val="-1362821240"/>
              </w:sdtPr>
              <w:sdtEndPr/>
              <w:sdtContent>
                <w:r>
                  <w:rPr>
                    <w:color w:val="9C0006"/>
                  </w:rPr>
                  <w:t>62413286</w:t>
                </w:r>
              </w:sdtContent>
            </w:sdt>
            <w:sdt>
              <w:sdtPr>
                <w:tag w:val="goog_rdk_548"/>
                <w:id w:val="-817909992"/>
                <w:showingPlcHdr/>
              </w:sdtPr>
              <w:sdtEndPr/>
              <w:sdtContent>
                <w:r w:rsidR="002F332A">
                  <w:t xml:space="preserve">     </w:t>
                </w:r>
              </w:sdtContent>
            </w:sdt>
            <w:r>
              <w:rPr>
                <w:color w:val="9C0006"/>
              </w:rPr>
              <w:t>%</w:t>
            </w:r>
          </w:p>
        </w:tc>
      </w:tr>
      <w:tr w:rsidR="003C3090" w14:paraId="41E92E99" w14:textId="77777777">
        <w:trPr>
          <w:trHeight w:val="487"/>
        </w:trPr>
        <w:tc>
          <w:tcPr>
            <w:tcW w:w="3964" w:type="dxa"/>
            <w:gridSpan w:val="2"/>
            <w:tcBorders>
              <w:top w:val="nil"/>
              <w:left w:val="single" w:sz="4" w:space="0" w:color="000000"/>
              <w:bottom w:val="single" w:sz="4" w:space="0" w:color="000000"/>
              <w:right w:val="nil"/>
            </w:tcBorders>
            <w:shd w:val="clear" w:color="auto" w:fill="BFD495"/>
            <w:vAlign w:val="center"/>
          </w:tcPr>
          <w:p w14:paraId="00000AF8" w14:textId="77777777" w:rsidR="003C3090" w:rsidRDefault="007A67C5">
            <w:pPr>
              <w:jc w:val="center"/>
              <w:rPr>
                <w:b/>
                <w:bCs/>
                <w:color w:val="000000"/>
                <w:sz w:val="18"/>
                <w:szCs w:val="18"/>
              </w:rPr>
            </w:pPr>
            <w:r>
              <w:rPr>
                <w:b/>
                <w:bCs/>
                <w:color w:val="000000"/>
                <w:sz w:val="18"/>
                <w:szCs w:val="18"/>
              </w:rPr>
              <w:t>Adjustment, if applicable (%)</w:t>
            </w:r>
          </w:p>
        </w:tc>
        <w:tc>
          <w:tcPr>
            <w:tcW w:w="1701" w:type="dxa"/>
            <w:tcBorders>
              <w:top w:val="nil"/>
              <w:left w:val="single" w:sz="4" w:space="0" w:color="000000"/>
              <w:bottom w:val="single" w:sz="4" w:space="0" w:color="000000"/>
              <w:right w:val="single" w:sz="4" w:space="0" w:color="000000"/>
            </w:tcBorders>
            <w:vAlign w:val="center"/>
          </w:tcPr>
          <w:p w14:paraId="00000AFA" w14:textId="77777777" w:rsidR="003C3090" w:rsidRDefault="007A67C5">
            <w:pPr>
              <w:jc w:val="center"/>
              <w:rPr>
                <w:color w:val="000000"/>
              </w:rPr>
            </w:pPr>
            <w:r>
              <w:rPr>
                <w:color w:val="000000"/>
              </w:rPr>
              <w:t>0%</w:t>
            </w:r>
          </w:p>
        </w:tc>
        <w:tc>
          <w:tcPr>
            <w:tcW w:w="1701" w:type="dxa"/>
            <w:tcBorders>
              <w:top w:val="nil"/>
              <w:left w:val="nil"/>
              <w:bottom w:val="single" w:sz="4" w:space="0" w:color="000000"/>
              <w:right w:val="single" w:sz="4" w:space="0" w:color="000000"/>
            </w:tcBorders>
            <w:vAlign w:val="center"/>
          </w:tcPr>
          <w:p w14:paraId="00000AFB" w14:textId="77777777" w:rsidR="003C3090" w:rsidRDefault="007A67C5">
            <w:pPr>
              <w:jc w:val="center"/>
              <w:rPr>
                <w:color w:val="000000"/>
              </w:rPr>
            </w:pPr>
            <w:r>
              <w:rPr>
                <w:color w:val="000000"/>
              </w:rPr>
              <w:t>0%</w:t>
            </w:r>
          </w:p>
        </w:tc>
        <w:tc>
          <w:tcPr>
            <w:tcW w:w="1701" w:type="dxa"/>
            <w:tcBorders>
              <w:top w:val="nil"/>
              <w:left w:val="nil"/>
              <w:bottom w:val="single" w:sz="4" w:space="0" w:color="000000"/>
              <w:right w:val="single" w:sz="4" w:space="0" w:color="000000"/>
            </w:tcBorders>
            <w:vAlign w:val="center"/>
          </w:tcPr>
          <w:p w14:paraId="00000AFC" w14:textId="77777777" w:rsidR="003C3090" w:rsidRDefault="007A67C5">
            <w:pPr>
              <w:jc w:val="center"/>
              <w:rPr>
                <w:color w:val="000000"/>
              </w:rPr>
            </w:pPr>
            <w:r>
              <w:rPr>
                <w:color w:val="000000"/>
              </w:rPr>
              <w:t>0%</w:t>
            </w:r>
          </w:p>
        </w:tc>
      </w:tr>
    </w:tbl>
    <w:p w14:paraId="00000AFD" w14:textId="77777777" w:rsidR="003C3090" w:rsidRDefault="003C3090">
      <w:pPr>
        <w:rPr>
          <w:color w:val="000000"/>
        </w:rPr>
      </w:pPr>
    </w:p>
    <w:p w14:paraId="00000B03" w14:textId="16E74D23" w:rsidR="003C3090" w:rsidRDefault="0091030B">
      <w:pPr>
        <w:rPr>
          <w:color w:val="000000"/>
        </w:rPr>
      </w:pPr>
      <w:sdt>
        <w:sdtPr>
          <w:tag w:val="goog_rdk_551"/>
          <w:id w:val="-375383896"/>
        </w:sdtPr>
        <w:sdtEndPr/>
        <w:sdtContent>
          <w:sdt>
            <w:sdtPr>
              <w:tag w:val="goog_rdk_550"/>
              <w:id w:val="1904358582"/>
            </w:sdtPr>
            <w:sdtEndPr/>
            <w:sdtContent/>
          </w:sdt>
        </w:sdtContent>
      </w:sdt>
      <w:sdt>
        <w:sdtPr>
          <w:tag w:val="goog_rdk_553"/>
          <w:id w:val="411142046"/>
        </w:sdtPr>
        <w:sdtEndPr/>
        <w:sdtContent>
          <w:sdt>
            <w:sdtPr>
              <w:tag w:val="goog_rdk_552"/>
              <w:id w:val="528868977"/>
              <w:showingPlcHdr/>
            </w:sdtPr>
            <w:sdtEndPr/>
            <w:sdtContent>
              <w:r w:rsidR="002F332A">
                <w:t xml:space="preserve">     </w:t>
              </w:r>
            </w:sdtContent>
          </w:sdt>
        </w:sdtContent>
      </w:sdt>
      <w:sdt>
        <w:sdtPr>
          <w:tag w:val="goog_rdk_555"/>
          <w:id w:val="-789513420"/>
        </w:sdtPr>
        <w:sdtEndPr/>
        <w:sdtContent>
          <w:sdt>
            <w:sdtPr>
              <w:tag w:val="goog_rdk_554"/>
              <w:id w:val="-1709999619"/>
            </w:sdtPr>
            <w:sdtEndPr/>
            <w:sdtContent/>
          </w:sdt>
        </w:sdtContent>
      </w:sdt>
      <w:sdt>
        <w:sdtPr>
          <w:tag w:val="goog_rdk_557"/>
          <w:id w:val="1383293659"/>
        </w:sdtPr>
        <w:sdtEndPr/>
        <w:sdtContent>
          <w:sdt>
            <w:sdtPr>
              <w:tag w:val="goog_rdk_556"/>
              <w:id w:val="1455496409"/>
              <w:showingPlcHdr/>
            </w:sdtPr>
            <w:sdtEndPr/>
            <w:sdtContent>
              <w:r w:rsidR="002F332A">
                <w:t xml:space="preserve">     </w:t>
              </w:r>
            </w:sdtContent>
          </w:sdt>
        </w:sdtContent>
      </w:sdt>
      <w:sdt>
        <w:sdtPr>
          <w:tag w:val="goog_rdk_559"/>
          <w:id w:val="-1979583863"/>
        </w:sdtPr>
        <w:sdtEndPr/>
        <w:sdtContent>
          <w:sdt>
            <w:sdtPr>
              <w:tag w:val="goog_rdk_558"/>
              <w:id w:val="-925902153"/>
            </w:sdtPr>
            <w:sdtEndPr/>
            <w:sdtContent/>
          </w:sdt>
        </w:sdtContent>
      </w:sdt>
    </w:p>
    <w:tbl>
      <w:tblPr>
        <w:tblStyle w:val="affff1"/>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1985"/>
        <w:gridCol w:w="1842"/>
        <w:gridCol w:w="1842"/>
      </w:tblGrid>
      <w:tr w:rsidR="003C3090" w14:paraId="29AD7AE0" w14:textId="77777777">
        <w:trPr>
          <w:trHeight w:val="300"/>
        </w:trPr>
        <w:tc>
          <w:tcPr>
            <w:tcW w:w="562" w:type="dxa"/>
            <w:tcBorders>
              <w:top w:val="single" w:sz="4" w:space="0" w:color="000000"/>
            </w:tcBorders>
            <w:shd w:val="clear" w:color="auto" w:fill="BFD495"/>
            <w:vAlign w:val="center"/>
          </w:tcPr>
          <w:p w14:paraId="00000B04" w14:textId="77777777" w:rsidR="003C3090" w:rsidRDefault="007A67C5">
            <w:pPr>
              <w:jc w:val="center"/>
              <w:rPr>
                <w:rFonts w:ascii="Calibri" w:eastAsia="Calibri" w:hAnsi="Calibri" w:cs="Calibri"/>
                <w:b/>
                <w:bCs/>
                <w:i/>
                <w:iCs/>
                <w:color w:val="000000"/>
              </w:rPr>
            </w:pPr>
            <w:r>
              <w:rPr>
                <w:rFonts w:ascii="Calibri" w:eastAsia="Calibri" w:hAnsi="Calibri" w:cs="Calibri"/>
                <w:b/>
                <w:bCs/>
                <w:i/>
                <w:iCs/>
                <w:color w:val="000000"/>
              </w:rPr>
              <w:t>T.6</w:t>
            </w:r>
          </w:p>
        </w:tc>
        <w:tc>
          <w:tcPr>
            <w:tcW w:w="2977" w:type="dxa"/>
            <w:tcBorders>
              <w:top w:val="single" w:sz="4" w:space="0" w:color="000000"/>
            </w:tcBorders>
            <w:shd w:val="clear" w:color="auto" w:fill="BFD495"/>
            <w:vAlign w:val="center"/>
          </w:tcPr>
          <w:p w14:paraId="00000B05"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t>Year</w:t>
            </w:r>
          </w:p>
        </w:tc>
        <w:tc>
          <w:tcPr>
            <w:tcW w:w="1985" w:type="dxa"/>
            <w:tcBorders>
              <w:top w:val="single" w:sz="4" w:space="0" w:color="000000"/>
            </w:tcBorders>
            <w:vAlign w:val="center"/>
          </w:tcPr>
          <w:p w14:paraId="00000B06"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22"/>
                <w:szCs w:val="22"/>
              </w:rPr>
              <w:t>2022</w:t>
            </w:r>
          </w:p>
        </w:tc>
        <w:tc>
          <w:tcPr>
            <w:tcW w:w="1842" w:type="dxa"/>
            <w:tcBorders>
              <w:top w:val="single" w:sz="4" w:space="0" w:color="000000"/>
            </w:tcBorders>
            <w:vAlign w:val="center"/>
          </w:tcPr>
          <w:p w14:paraId="00000B07"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22"/>
                <w:szCs w:val="22"/>
              </w:rPr>
              <w:t>2023</w:t>
            </w:r>
          </w:p>
        </w:tc>
        <w:tc>
          <w:tcPr>
            <w:tcW w:w="1842" w:type="dxa"/>
            <w:tcBorders>
              <w:top w:val="single" w:sz="4" w:space="0" w:color="000000"/>
            </w:tcBorders>
            <w:vAlign w:val="center"/>
          </w:tcPr>
          <w:p w14:paraId="00000B08"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22"/>
                <w:szCs w:val="22"/>
              </w:rPr>
              <w:t>2024</w:t>
            </w:r>
          </w:p>
        </w:tc>
      </w:tr>
      <w:tr w:rsidR="003C3090" w14:paraId="7F4FAE4D" w14:textId="77777777">
        <w:trPr>
          <w:trHeight w:val="300"/>
        </w:trPr>
        <w:tc>
          <w:tcPr>
            <w:tcW w:w="3539" w:type="dxa"/>
            <w:gridSpan w:val="2"/>
            <w:tcBorders>
              <w:top w:val="single" w:sz="4" w:space="0" w:color="000000"/>
            </w:tcBorders>
            <w:shd w:val="clear" w:color="auto" w:fill="BFD495"/>
            <w:vAlign w:val="center"/>
          </w:tcPr>
          <w:p w14:paraId="00000B09" w14:textId="77777777" w:rsidR="003C3090" w:rsidRDefault="007A67C5">
            <w:pPr>
              <w:jc w:val="center"/>
              <w:rPr>
                <w:rFonts w:ascii="Calibri" w:eastAsia="Calibri" w:hAnsi="Calibri" w:cs="Calibri"/>
                <w:b/>
                <w:bCs/>
                <w:color w:val="000000"/>
                <w:sz w:val="18"/>
                <w:szCs w:val="18"/>
              </w:rPr>
            </w:pPr>
            <w:r>
              <w:rPr>
                <w:rFonts w:ascii="Calibri" w:eastAsia="Calibri" w:hAnsi="Calibri" w:cs="Calibri"/>
                <w:b/>
                <w:bCs/>
                <w:color w:val="000000"/>
                <w:sz w:val="18"/>
                <w:szCs w:val="18"/>
              </w:rPr>
              <w:t>Emission Reductions from enhanced Removals from afforestation/reforestation as a percentage of the total FCPF ERs (%)</w:t>
            </w:r>
          </w:p>
        </w:tc>
        <w:tc>
          <w:tcPr>
            <w:tcW w:w="1985" w:type="dxa"/>
            <w:tcBorders>
              <w:top w:val="single" w:sz="4" w:space="0" w:color="000000"/>
            </w:tcBorders>
            <w:vAlign w:val="center"/>
          </w:tcPr>
          <w:p w14:paraId="00000B0B"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c>
          <w:tcPr>
            <w:tcW w:w="1842" w:type="dxa"/>
            <w:tcBorders>
              <w:top w:val="single" w:sz="4" w:space="0" w:color="000000"/>
            </w:tcBorders>
            <w:vAlign w:val="center"/>
          </w:tcPr>
          <w:p w14:paraId="00000B0C"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c>
          <w:tcPr>
            <w:tcW w:w="1842" w:type="dxa"/>
            <w:tcBorders>
              <w:top w:val="single" w:sz="4" w:space="0" w:color="000000"/>
            </w:tcBorders>
            <w:vAlign w:val="center"/>
          </w:tcPr>
          <w:p w14:paraId="00000B0D" w14:textId="77777777" w:rsidR="003C3090" w:rsidRDefault="007A67C5">
            <w:pPr>
              <w:jc w:val="center"/>
              <w:rPr>
                <w:rFonts w:ascii="Calibri" w:eastAsia="Calibri" w:hAnsi="Calibri" w:cs="Calibri"/>
                <w:color w:val="000000"/>
                <w:sz w:val="18"/>
                <w:szCs w:val="18"/>
              </w:rPr>
            </w:pPr>
            <w:r>
              <w:rPr>
                <w:rFonts w:ascii="Calibri" w:eastAsia="Calibri" w:hAnsi="Calibri" w:cs="Calibri"/>
                <w:color w:val="000000"/>
              </w:rPr>
              <w:t>0%</w:t>
            </w:r>
          </w:p>
        </w:tc>
      </w:tr>
    </w:tbl>
    <w:p w14:paraId="00000B0E" w14:textId="77777777" w:rsidR="003C3090" w:rsidRDefault="003C3090">
      <w:pPr>
        <w:rPr>
          <w:color w:val="000000"/>
        </w:rPr>
      </w:pPr>
    </w:p>
    <w:p w14:paraId="00000B0F" w14:textId="77777777" w:rsidR="003C3090" w:rsidRDefault="003C3090">
      <w:pPr>
        <w:rPr>
          <w:color w:val="000000"/>
        </w:rPr>
      </w:pPr>
    </w:p>
    <w:p w14:paraId="00000B10" w14:textId="77777777" w:rsidR="003C3090" w:rsidRDefault="003C3090">
      <w:pPr>
        <w:rPr>
          <w:color w:val="000000"/>
        </w:rPr>
      </w:pPr>
    </w:p>
    <w:p w14:paraId="00000B11" w14:textId="77777777" w:rsidR="003C3090" w:rsidRDefault="003C3090">
      <w:pPr>
        <w:rPr>
          <w:color w:val="000000"/>
        </w:rPr>
      </w:pPr>
    </w:p>
    <w:p w14:paraId="00000B12" w14:textId="77777777" w:rsidR="003C3090" w:rsidRDefault="003C3090">
      <w:pPr>
        <w:rPr>
          <w:color w:val="000000"/>
        </w:rPr>
      </w:pPr>
    </w:p>
    <w:p w14:paraId="00000B13" w14:textId="77777777" w:rsidR="003C3090" w:rsidRDefault="003C3090"/>
    <w:p w14:paraId="00000B14" w14:textId="77777777" w:rsidR="003C3090" w:rsidRDefault="003C3090"/>
    <w:p w14:paraId="00000B15" w14:textId="77777777" w:rsidR="003C3090" w:rsidRDefault="003C3090"/>
    <w:p w14:paraId="00000B16" w14:textId="77777777" w:rsidR="003C3090" w:rsidRDefault="003C3090">
      <w:pPr>
        <w:rPr>
          <w:color w:val="000000"/>
        </w:rPr>
      </w:pPr>
    </w:p>
    <w:p w14:paraId="00000B17" w14:textId="77777777" w:rsidR="003C3090" w:rsidRDefault="003C3090">
      <w:pPr>
        <w:rPr>
          <w:color w:val="000000"/>
        </w:rPr>
      </w:pPr>
    </w:p>
    <w:p w14:paraId="00000B18" w14:textId="77777777" w:rsidR="003C3090" w:rsidRDefault="003C3090"/>
    <w:p w14:paraId="00000B19" w14:textId="77777777" w:rsidR="003C3090" w:rsidRDefault="003C3090"/>
    <w:p w14:paraId="00000B1A" w14:textId="77777777" w:rsidR="003C3090" w:rsidRDefault="003C3090"/>
    <w:p w14:paraId="00000B1B" w14:textId="77777777" w:rsidR="003C3090" w:rsidRDefault="003C3090"/>
    <w:p w14:paraId="00000B1C" w14:textId="77777777" w:rsidR="003C3090" w:rsidRDefault="003C3090"/>
    <w:p w14:paraId="00000B1D" w14:textId="77777777" w:rsidR="003C3090" w:rsidRDefault="003C3090"/>
    <w:p w14:paraId="00000B1E" w14:textId="77777777" w:rsidR="003C3090" w:rsidRDefault="003C3090">
      <w:pPr>
        <w:rPr>
          <w:color w:val="000000"/>
        </w:rPr>
      </w:pPr>
    </w:p>
    <w:sdt>
      <w:sdtPr>
        <w:rPr>
          <w:b/>
          <w:bCs/>
          <w:smallCaps/>
          <w:sz w:val="28"/>
          <w:szCs w:val="28"/>
        </w:rPr>
        <w:tag w:val="goog_rdk_561"/>
        <w:id w:val="1963383096"/>
      </w:sdtPr>
      <w:sdtEndPr/>
      <w:sdtContent>
        <w:p w14:paraId="00000B20" w14:textId="76F77CD1" w:rsidR="003C3090" w:rsidRDefault="007A67C5">
          <w:r w:rsidRPr="00965579">
            <w:rPr>
              <w:b/>
              <w:bCs/>
            </w:rPr>
            <w:t>Uncertainty of the estimate of Emission Reductions</w:t>
          </w:r>
          <w:sdt>
            <w:sdtPr>
              <w:rPr>
                <w:b/>
                <w:bCs/>
                <w:smallCaps/>
                <w:sz w:val="28"/>
                <w:szCs w:val="28"/>
              </w:rPr>
              <w:tag w:val="goog_rdk_560"/>
              <w:id w:val="-1604246139"/>
            </w:sdtPr>
            <w:sdtEndPr/>
            <w:sdtContent/>
          </w:sdt>
        </w:p>
      </w:sdtContent>
    </w:sdt>
    <w:p w14:paraId="00000B23" w14:textId="42870677" w:rsidR="003C3090" w:rsidRDefault="0091030B">
      <w:pPr>
        <w:pStyle w:val="Heading2"/>
        <w:numPr>
          <w:ilvl w:val="1"/>
          <w:numId w:val="20"/>
        </w:numPr>
      </w:pPr>
      <w:sdt>
        <w:sdtPr>
          <w:tag w:val="goog_rdk_564"/>
          <w:id w:val="893878376"/>
        </w:sdtPr>
        <w:sdtEndPr/>
        <w:sdtContent>
          <w:sdt>
            <w:sdtPr>
              <w:tag w:val="goog_rdk_563"/>
              <w:id w:val="-1737554545"/>
              <w:showingPlcHdr/>
            </w:sdtPr>
            <w:sdtEndPr/>
            <w:sdtContent>
              <w:r w:rsidR="002F332A">
                <w:t xml:space="preserve">   </w:t>
              </w:r>
              <w:bookmarkStart w:id="31" w:name="_Toc234590414"/>
              <w:r w:rsidR="002F332A">
                <w:t xml:space="preserve">  </w:t>
              </w:r>
            </w:sdtContent>
          </w:sdt>
        </w:sdtContent>
      </w:sdt>
      <w:sdt>
        <w:sdtPr>
          <w:tag w:val="goog_rdk_566"/>
          <w:id w:val="18592393"/>
        </w:sdtPr>
        <w:sdtEndPr/>
        <w:sdtContent>
          <w:sdt>
            <w:sdtPr>
              <w:tag w:val="goog_rdk_565"/>
              <w:id w:val="-182096782"/>
            </w:sdtPr>
            <w:sdtEndPr/>
            <w:sdtContent/>
          </w:sdt>
        </w:sdtContent>
      </w:sdt>
      <w:r w:rsidR="007A67C5">
        <w:t>Identification, assessment and addressing sources of Uncertainty</w:t>
      </w:r>
      <w:bookmarkEnd w:id="31"/>
    </w:p>
    <w:p w14:paraId="00000B27" w14:textId="77777777" w:rsidR="003C3090" w:rsidRDefault="007A67C5">
      <w:pPr>
        <w:rPr>
          <w:color w:val="000000"/>
        </w:rPr>
      </w:pPr>
      <w:r>
        <w:rPr>
          <w:color w:val="000000"/>
        </w:rPr>
        <w:t>Table 5-1 shows the nature and level of uncertainty associated with Activity Data, Emission Factors, as well as the integration model.</w:t>
      </w:r>
    </w:p>
    <w:p w14:paraId="00000B29" w14:textId="77777777" w:rsidR="003C3090" w:rsidRDefault="007A67C5">
      <w:pPr>
        <w:keepNext/>
        <w:pBdr>
          <w:top w:val="nil"/>
          <w:left w:val="nil"/>
          <w:bottom w:val="nil"/>
          <w:right w:val="nil"/>
          <w:between w:val="nil"/>
        </w:pBdr>
        <w:spacing w:after="200"/>
        <w:jc w:val="center"/>
        <w:rPr>
          <w:b/>
          <w:bCs/>
          <w:color w:val="000000"/>
        </w:rPr>
      </w:pPr>
      <w:r>
        <w:rPr>
          <w:b/>
          <w:bCs/>
          <w:color w:val="000000"/>
        </w:rPr>
        <w:t>Figure 5-1: Levels of Uncertainty in Activity Data, Emission Factors and Integration.</w:t>
      </w:r>
    </w:p>
    <w:sdt>
      <w:sdtPr>
        <w:tag w:val="goog_rdk_723"/>
        <w:id w:val="1910345946"/>
      </w:sdtPr>
      <w:sdtEndPr/>
      <w:sdtContent>
        <w:tbl>
          <w:tblPr>
            <w:tblStyle w:val="affff2"/>
            <w:tblpPr w:leftFromText="180" w:rightFromText="180" w:vertAnchor="text" w:horzAnchor="margin" w:tblpX="-605" w:tblpY="1"/>
            <w:tblW w:w="108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25"/>
            <w:gridCol w:w="630"/>
            <w:gridCol w:w="810"/>
            <w:gridCol w:w="5670"/>
            <w:gridCol w:w="990"/>
            <w:gridCol w:w="900"/>
            <w:gridCol w:w="875"/>
          </w:tblGrid>
          <w:sdt>
            <w:sdtPr>
              <w:tag w:val="goog_rdk_571"/>
              <w:id w:val="1509650328"/>
            </w:sdtPr>
            <w:sdtEndPr/>
            <w:sdtContent>
              <w:tr w:rsidR="00F25B26" w14:paraId="2EDEB264" w14:textId="77777777" w:rsidTr="00F25B26">
                <w:sdt>
                  <w:sdtPr>
                    <w:tag w:val="goog_rdk_572"/>
                    <w:id w:val="-685333964"/>
                  </w:sdtPr>
                  <w:sdtEndPr/>
                  <w:sdtContent>
                    <w:tc>
                      <w:tcPr>
                        <w:tcW w:w="925" w:type="dxa"/>
                      </w:tcPr>
                      <w:p w14:paraId="00000B2A" w14:textId="77777777" w:rsidR="003C3090" w:rsidRDefault="007A67C5" w:rsidP="009B10AB">
                        <w:pPr>
                          <w:jc w:val="left"/>
                          <w:rPr>
                            <w:color w:val="000000"/>
                            <w:sz w:val="16"/>
                            <w:szCs w:val="16"/>
                          </w:rPr>
                        </w:pPr>
                        <w:r>
                          <w:rPr>
                            <w:b/>
                            <w:bCs/>
                            <w:color w:val="000000"/>
                            <w:sz w:val="16"/>
                            <w:szCs w:val="16"/>
                          </w:rPr>
                          <w:t>Sources of uncertainty</w:t>
                        </w:r>
                      </w:p>
                    </w:tc>
                  </w:sdtContent>
                </w:sdt>
                <w:sdt>
                  <w:sdtPr>
                    <w:tag w:val="goog_rdk_573"/>
                    <w:id w:val="927024044"/>
                  </w:sdtPr>
                  <w:sdtEndPr/>
                  <w:sdtContent>
                    <w:tc>
                      <w:tcPr>
                        <w:tcW w:w="630" w:type="dxa"/>
                      </w:tcPr>
                      <w:p w14:paraId="00000B2B" w14:textId="77777777" w:rsidR="003C3090" w:rsidRDefault="007A67C5" w:rsidP="009B10AB">
                        <w:pPr>
                          <w:ind w:left="113" w:right="113"/>
                          <w:jc w:val="left"/>
                          <w:rPr>
                            <w:b/>
                            <w:bCs/>
                            <w:color w:val="000000"/>
                            <w:sz w:val="16"/>
                            <w:szCs w:val="16"/>
                          </w:rPr>
                        </w:pPr>
                        <w:r>
                          <w:rPr>
                            <w:b/>
                            <w:bCs/>
                            <w:color w:val="000000"/>
                            <w:sz w:val="16"/>
                            <w:szCs w:val="16"/>
                          </w:rPr>
                          <w:t>Systematic</w:t>
                        </w:r>
                      </w:p>
                    </w:tc>
                  </w:sdtContent>
                </w:sdt>
                <w:sdt>
                  <w:sdtPr>
                    <w:tag w:val="goog_rdk_574"/>
                    <w:id w:val="-2054136247"/>
                  </w:sdtPr>
                  <w:sdtEndPr/>
                  <w:sdtContent>
                    <w:tc>
                      <w:tcPr>
                        <w:tcW w:w="810" w:type="dxa"/>
                      </w:tcPr>
                      <w:p w14:paraId="00000B2C" w14:textId="77777777" w:rsidR="003C3090" w:rsidRDefault="007A67C5" w:rsidP="009B10AB">
                        <w:pPr>
                          <w:ind w:left="113" w:right="113"/>
                          <w:jc w:val="left"/>
                          <w:rPr>
                            <w:b/>
                            <w:bCs/>
                            <w:color w:val="000000"/>
                            <w:sz w:val="16"/>
                            <w:szCs w:val="16"/>
                          </w:rPr>
                        </w:pPr>
                        <w:r>
                          <w:rPr>
                            <w:b/>
                            <w:bCs/>
                            <w:color w:val="000000"/>
                            <w:sz w:val="16"/>
                            <w:szCs w:val="16"/>
                          </w:rPr>
                          <w:t>Random</w:t>
                        </w:r>
                      </w:p>
                    </w:tc>
                  </w:sdtContent>
                </w:sdt>
                <w:sdt>
                  <w:sdtPr>
                    <w:tag w:val="goog_rdk_575"/>
                    <w:id w:val="1052732256"/>
                  </w:sdtPr>
                  <w:sdtEndPr/>
                  <w:sdtContent>
                    <w:tc>
                      <w:tcPr>
                        <w:tcW w:w="5670" w:type="dxa"/>
                      </w:tcPr>
                      <w:p w14:paraId="00000B2D" w14:textId="77777777" w:rsidR="003C3090" w:rsidRDefault="007A67C5" w:rsidP="009B10AB">
                        <w:pPr>
                          <w:jc w:val="left"/>
                          <w:rPr>
                            <w:color w:val="000000"/>
                            <w:sz w:val="16"/>
                            <w:szCs w:val="16"/>
                          </w:rPr>
                        </w:pPr>
                        <w:r>
                          <w:rPr>
                            <w:b/>
                            <w:bCs/>
                            <w:color w:val="000000"/>
                            <w:sz w:val="16"/>
                            <w:szCs w:val="16"/>
                          </w:rPr>
                          <w:t xml:space="preserve">Analysis of contribution to overall uncertainty </w:t>
                        </w:r>
                      </w:p>
                    </w:tc>
                  </w:sdtContent>
                </w:sdt>
                <w:sdt>
                  <w:sdtPr>
                    <w:tag w:val="goog_rdk_576"/>
                    <w:id w:val="-862444803"/>
                  </w:sdtPr>
                  <w:sdtEndPr/>
                  <w:sdtContent>
                    <w:tc>
                      <w:tcPr>
                        <w:tcW w:w="990" w:type="dxa"/>
                      </w:tcPr>
                      <w:p w14:paraId="00000B2E" w14:textId="77777777" w:rsidR="003C3090" w:rsidRDefault="007A67C5" w:rsidP="009B10AB">
                        <w:pPr>
                          <w:jc w:val="left"/>
                          <w:rPr>
                            <w:b/>
                            <w:bCs/>
                            <w:color w:val="000000"/>
                            <w:sz w:val="16"/>
                            <w:szCs w:val="16"/>
                          </w:rPr>
                        </w:pPr>
                        <w:r>
                          <w:rPr>
                            <w:b/>
                            <w:bCs/>
                            <w:color w:val="000000"/>
                            <w:sz w:val="16"/>
                            <w:szCs w:val="16"/>
                          </w:rPr>
                          <w:t>Contribution to overall uncertainty (High -H /Low - L)</w:t>
                        </w:r>
                      </w:p>
                    </w:tc>
                  </w:sdtContent>
                </w:sdt>
                <w:sdt>
                  <w:sdtPr>
                    <w:tag w:val="goog_rdk_577"/>
                    <w:id w:val="184080580"/>
                  </w:sdtPr>
                  <w:sdtEndPr/>
                  <w:sdtContent>
                    <w:tc>
                      <w:tcPr>
                        <w:tcW w:w="900" w:type="dxa"/>
                      </w:tcPr>
                      <w:p w14:paraId="00000B2F" w14:textId="77777777" w:rsidR="003C3090" w:rsidRDefault="007A67C5" w:rsidP="009B10AB">
                        <w:pPr>
                          <w:jc w:val="left"/>
                          <w:rPr>
                            <w:b/>
                            <w:bCs/>
                            <w:color w:val="000000"/>
                            <w:sz w:val="16"/>
                            <w:szCs w:val="16"/>
                          </w:rPr>
                        </w:pPr>
                        <w:r>
                          <w:rPr>
                            <w:b/>
                            <w:bCs/>
                            <w:color w:val="000000"/>
                            <w:sz w:val="16"/>
                            <w:szCs w:val="16"/>
                          </w:rPr>
                          <w:t>Addressed through QA/QC?</w:t>
                        </w:r>
                      </w:p>
                    </w:tc>
                  </w:sdtContent>
                </w:sdt>
                <w:sdt>
                  <w:sdtPr>
                    <w:tag w:val="goog_rdk_578"/>
                    <w:id w:val="-263460452"/>
                  </w:sdtPr>
                  <w:sdtEndPr/>
                  <w:sdtContent>
                    <w:tc>
                      <w:tcPr>
                        <w:tcW w:w="875" w:type="dxa"/>
                      </w:tcPr>
                      <w:p w14:paraId="00000B30" w14:textId="77777777" w:rsidR="003C3090" w:rsidRDefault="007A67C5" w:rsidP="009B10AB">
                        <w:pPr>
                          <w:jc w:val="left"/>
                          <w:rPr>
                            <w:b/>
                            <w:bCs/>
                            <w:color w:val="000000"/>
                            <w:sz w:val="16"/>
                            <w:szCs w:val="16"/>
                          </w:rPr>
                        </w:pPr>
                        <w:r>
                          <w:rPr>
                            <w:b/>
                            <w:bCs/>
                            <w:color w:val="000000"/>
                            <w:sz w:val="16"/>
                            <w:szCs w:val="16"/>
                          </w:rPr>
                          <w:t>Residual uncertainty estimate?</w:t>
                        </w:r>
                      </w:p>
                    </w:tc>
                  </w:sdtContent>
                </w:sdt>
              </w:tr>
            </w:sdtContent>
          </w:sdt>
          <w:sdt>
            <w:sdtPr>
              <w:tag w:val="goog_rdk_579"/>
              <w:id w:val="-2116470470"/>
            </w:sdtPr>
            <w:sdtEndPr/>
            <w:sdtContent>
              <w:tr w:rsidR="00F25B26" w14:paraId="306E67E4" w14:textId="77777777" w:rsidTr="00F25B26">
                <w:sdt>
                  <w:sdtPr>
                    <w:tag w:val="goog_rdk_580"/>
                    <w:id w:val="-1901639916"/>
                  </w:sdtPr>
                  <w:sdtEndPr/>
                  <w:sdtContent>
                    <w:tc>
                      <w:tcPr>
                        <w:tcW w:w="925" w:type="dxa"/>
                      </w:tcPr>
                      <w:p w14:paraId="00000B31" w14:textId="77777777" w:rsidR="003C3090" w:rsidRDefault="007A67C5" w:rsidP="009B10AB">
                        <w:pPr>
                          <w:rPr>
                            <w:b/>
                            <w:bCs/>
                            <w:color w:val="000000"/>
                            <w:sz w:val="16"/>
                            <w:szCs w:val="16"/>
                          </w:rPr>
                        </w:pPr>
                        <w:r>
                          <w:rPr>
                            <w:b/>
                            <w:bCs/>
                            <w:color w:val="000000"/>
                            <w:sz w:val="16"/>
                            <w:szCs w:val="16"/>
                          </w:rPr>
                          <w:t>Activity Data</w:t>
                        </w:r>
                      </w:p>
                    </w:tc>
                  </w:sdtContent>
                </w:sdt>
                <w:sdt>
                  <w:sdtPr>
                    <w:tag w:val="goog_rdk_581"/>
                    <w:id w:val="-1553858807"/>
                  </w:sdtPr>
                  <w:sdtEndPr/>
                  <w:sdtContent>
                    <w:tc>
                      <w:tcPr>
                        <w:tcW w:w="630" w:type="dxa"/>
                      </w:tcPr>
                      <w:p w14:paraId="00000B32" w14:textId="77777777" w:rsidR="003C3090" w:rsidRDefault="003C3090" w:rsidP="009B10AB">
                        <w:pPr>
                          <w:rPr>
                            <w:b/>
                            <w:bCs/>
                            <w:color w:val="000000"/>
                            <w:sz w:val="16"/>
                            <w:szCs w:val="16"/>
                          </w:rPr>
                        </w:pPr>
                      </w:p>
                    </w:tc>
                  </w:sdtContent>
                </w:sdt>
                <w:sdt>
                  <w:sdtPr>
                    <w:tag w:val="goog_rdk_582"/>
                    <w:id w:val="-2105513030"/>
                  </w:sdtPr>
                  <w:sdtEndPr/>
                  <w:sdtContent>
                    <w:tc>
                      <w:tcPr>
                        <w:tcW w:w="810" w:type="dxa"/>
                      </w:tcPr>
                      <w:p w14:paraId="00000B33" w14:textId="77777777" w:rsidR="003C3090" w:rsidRDefault="003C3090" w:rsidP="009B10AB">
                        <w:pPr>
                          <w:rPr>
                            <w:b/>
                            <w:bCs/>
                            <w:color w:val="000000"/>
                            <w:sz w:val="16"/>
                            <w:szCs w:val="16"/>
                          </w:rPr>
                        </w:pPr>
                      </w:p>
                    </w:tc>
                  </w:sdtContent>
                </w:sdt>
                <w:sdt>
                  <w:sdtPr>
                    <w:tag w:val="goog_rdk_583"/>
                    <w:id w:val="1193675921"/>
                  </w:sdtPr>
                  <w:sdtEndPr/>
                  <w:sdtContent>
                    <w:tc>
                      <w:tcPr>
                        <w:tcW w:w="5670" w:type="dxa"/>
                      </w:tcPr>
                      <w:p w14:paraId="00000B34" w14:textId="77777777" w:rsidR="003C3090" w:rsidRDefault="003C3090" w:rsidP="009B10AB">
                        <w:pPr>
                          <w:rPr>
                            <w:b/>
                            <w:bCs/>
                            <w:color w:val="000000"/>
                            <w:sz w:val="16"/>
                            <w:szCs w:val="16"/>
                          </w:rPr>
                        </w:pPr>
                      </w:p>
                    </w:tc>
                  </w:sdtContent>
                </w:sdt>
                <w:sdt>
                  <w:sdtPr>
                    <w:tag w:val="goog_rdk_584"/>
                    <w:id w:val="2130448293"/>
                  </w:sdtPr>
                  <w:sdtEndPr/>
                  <w:sdtContent>
                    <w:tc>
                      <w:tcPr>
                        <w:tcW w:w="990" w:type="dxa"/>
                      </w:tcPr>
                      <w:p w14:paraId="00000B35" w14:textId="77777777" w:rsidR="003C3090" w:rsidRDefault="003C3090" w:rsidP="009B10AB">
                        <w:pPr>
                          <w:rPr>
                            <w:b/>
                            <w:bCs/>
                            <w:color w:val="000000"/>
                            <w:sz w:val="16"/>
                            <w:szCs w:val="16"/>
                          </w:rPr>
                        </w:pPr>
                      </w:p>
                    </w:tc>
                  </w:sdtContent>
                </w:sdt>
                <w:sdt>
                  <w:sdtPr>
                    <w:tag w:val="goog_rdk_585"/>
                    <w:id w:val="-925278019"/>
                  </w:sdtPr>
                  <w:sdtEndPr/>
                  <w:sdtContent>
                    <w:tc>
                      <w:tcPr>
                        <w:tcW w:w="900" w:type="dxa"/>
                      </w:tcPr>
                      <w:p w14:paraId="00000B36" w14:textId="77777777" w:rsidR="003C3090" w:rsidRDefault="003C3090" w:rsidP="009B10AB">
                        <w:pPr>
                          <w:rPr>
                            <w:b/>
                            <w:bCs/>
                            <w:color w:val="000000"/>
                            <w:sz w:val="16"/>
                            <w:szCs w:val="16"/>
                          </w:rPr>
                        </w:pPr>
                      </w:p>
                    </w:tc>
                  </w:sdtContent>
                </w:sdt>
                <w:sdt>
                  <w:sdtPr>
                    <w:tag w:val="goog_rdk_586"/>
                    <w:id w:val="-1490646630"/>
                  </w:sdtPr>
                  <w:sdtEndPr/>
                  <w:sdtContent>
                    <w:tc>
                      <w:tcPr>
                        <w:tcW w:w="875" w:type="dxa"/>
                      </w:tcPr>
                      <w:p w14:paraId="00000B37" w14:textId="77777777" w:rsidR="003C3090" w:rsidRDefault="003C3090" w:rsidP="009B10AB">
                        <w:pPr>
                          <w:rPr>
                            <w:b/>
                            <w:bCs/>
                            <w:color w:val="000000"/>
                            <w:sz w:val="16"/>
                            <w:szCs w:val="16"/>
                          </w:rPr>
                        </w:pPr>
                      </w:p>
                    </w:tc>
                  </w:sdtContent>
                </w:sdt>
              </w:tr>
            </w:sdtContent>
          </w:sdt>
          <w:sdt>
            <w:sdtPr>
              <w:tag w:val="goog_rdk_587"/>
              <w:id w:val="1404537341"/>
            </w:sdtPr>
            <w:sdtEndPr/>
            <w:sdtContent>
              <w:tr w:rsidR="00F25B26" w14:paraId="40958320" w14:textId="77777777" w:rsidTr="00F25B26">
                <w:sdt>
                  <w:sdtPr>
                    <w:tag w:val="goog_rdk_588"/>
                    <w:id w:val="175150805"/>
                  </w:sdtPr>
                  <w:sdtEndPr/>
                  <w:sdtContent>
                    <w:tc>
                      <w:tcPr>
                        <w:tcW w:w="925" w:type="dxa"/>
                      </w:tcPr>
                      <w:p w14:paraId="00000B38" w14:textId="77777777" w:rsidR="003C3090" w:rsidRDefault="007A67C5" w:rsidP="009B10AB">
                        <w:pPr>
                          <w:rPr>
                            <w:color w:val="000000"/>
                          </w:rPr>
                        </w:pPr>
                        <w:r>
                          <w:rPr>
                            <w:i/>
                            <w:iCs/>
                            <w:color w:val="000000"/>
                          </w:rPr>
                          <w:t xml:space="preserve">Measurement </w:t>
                        </w:r>
                      </w:p>
                    </w:tc>
                  </w:sdtContent>
                </w:sdt>
                <w:sdt>
                  <w:sdtPr>
                    <w:tag w:val="goog_rdk_589"/>
                    <w:id w:val="835143506"/>
                  </w:sdtPr>
                  <w:sdtEndPr/>
                  <w:sdtContent>
                    <w:tc>
                      <w:tcPr>
                        <w:tcW w:w="630" w:type="dxa"/>
                      </w:tcPr>
                      <w:p w14:paraId="00000B39"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590"/>
                    <w:id w:val="-575498635"/>
                  </w:sdtPr>
                  <w:sdtEndPr/>
                  <w:sdtContent>
                    <w:tc>
                      <w:tcPr>
                        <w:tcW w:w="810" w:type="dxa"/>
                      </w:tcPr>
                      <w:p w14:paraId="00000B3A"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591"/>
                    <w:id w:val="-1162683866"/>
                  </w:sdtPr>
                  <w:sdtEndPr/>
                  <w:sdtContent>
                    <w:tc>
                      <w:tcPr>
                        <w:tcW w:w="5670" w:type="dxa"/>
                      </w:tcPr>
                      <w:p w14:paraId="00000B3B" w14:textId="77777777" w:rsidR="003C3090" w:rsidRDefault="007A67C5" w:rsidP="009B10AB">
                        <w:pPr>
                          <w:rPr>
                            <w:color w:val="000000"/>
                            <w:sz w:val="16"/>
                            <w:szCs w:val="16"/>
                          </w:rPr>
                        </w:pPr>
                        <w:r>
                          <w:rPr>
                            <w:color w:val="000000"/>
                            <w:sz w:val="16"/>
                            <w:szCs w:val="16"/>
                          </w:rPr>
                          <w:t xml:space="preserve">Activity Data is based on sampling. Systematic and random errors during the visual interpretation of land-use and land-use change in satellite imagery contribute to the overall uncertainty. Nepal has taken measures to address this issue by implementing </w:t>
                        </w:r>
                        <w:hyperlink r:id="rId89">
                          <w:r>
                            <w:rPr>
                              <w:color w:val="000000"/>
                              <w:sz w:val="16"/>
                              <w:szCs w:val="16"/>
                              <w:u w:val="single"/>
                            </w:rPr>
                            <w:t>QA/QC procedures for collecting reference data</w:t>
                          </w:r>
                        </w:hyperlink>
                        <w:r>
                          <w:rPr>
                            <w:color w:val="000000"/>
                            <w:sz w:val="16"/>
                            <w:szCs w:val="16"/>
                          </w:rPr>
                          <w:t>. This involves using the best available imagery and providing detailed interpretation keys. The interpreters have been trained to follow the correct land-use and land-use change interpretation procedures. To guarantee accuracy, the collected reference data is compiled in R for each period of the time series analysis (t0, t1, t2, and t3). During the compilation process, land-use interpretation points with impossible transitions are identified and sent back to the interpreter for review until the compilation process detects no inconsistencies.</w:t>
                        </w:r>
                      </w:p>
                      <w:p w14:paraId="00000B3C" w14:textId="77777777" w:rsidR="003C3090" w:rsidRDefault="003C3090" w:rsidP="009B10AB">
                        <w:pPr>
                          <w:rPr>
                            <w:color w:val="000000"/>
                            <w:sz w:val="16"/>
                            <w:szCs w:val="16"/>
                          </w:rPr>
                        </w:pPr>
                      </w:p>
                      <w:p w14:paraId="00000B3D" w14:textId="77777777" w:rsidR="003C3090" w:rsidRDefault="007A67C5" w:rsidP="009B10AB">
                        <w:pPr>
                          <w:spacing w:line="259" w:lineRule="auto"/>
                          <w:rPr>
                            <w:color w:val="000000"/>
                            <w:sz w:val="16"/>
                            <w:szCs w:val="16"/>
                          </w:rPr>
                        </w:pPr>
                        <w:r>
                          <w:rPr>
                            <w:color w:val="000000"/>
                            <w:sz w:val="16"/>
                            <w:szCs w:val="16"/>
                          </w:rPr>
                          <w:t xml:space="preserve">Using a requirement in R, a quality control search is used to find impossible transitions that do not meet the logic requirement. This refers to sequential events that do not make sense between forest changes indicated in the three time periods or do not make sense with the land covers (LC) indicated in each time-period. For example, a forest gain event could not have occurred in period 2 if period 1 already had </w:t>
                        </w:r>
                        <w:proofErr w:type="gramStart"/>
                        <w:r>
                          <w:rPr>
                            <w:color w:val="000000"/>
                            <w:sz w:val="16"/>
                            <w:szCs w:val="16"/>
                          </w:rPr>
                          <w:t>a land</w:t>
                        </w:r>
                        <w:proofErr w:type="gramEnd"/>
                        <w:r>
                          <w:rPr>
                            <w:color w:val="000000"/>
                            <w:sz w:val="16"/>
                            <w:szCs w:val="16"/>
                          </w:rPr>
                          <w:t xml:space="preserve"> </w:t>
                        </w:r>
                        <w:proofErr w:type="gramStart"/>
                        <w:r>
                          <w:rPr>
                            <w:color w:val="000000"/>
                            <w:sz w:val="16"/>
                            <w:szCs w:val="16"/>
                          </w:rPr>
                          <w:t>cover</w:t>
                        </w:r>
                        <w:proofErr w:type="gramEnd"/>
                        <w:r>
                          <w:rPr>
                            <w:color w:val="000000"/>
                            <w:sz w:val="16"/>
                            <w:szCs w:val="16"/>
                          </w:rPr>
                          <w:t xml:space="preserve"> </w:t>
                        </w:r>
                        <w:proofErr w:type="gramStart"/>
                        <w:r>
                          <w:rPr>
                            <w:color w:val="000000"/>
                            <w:sz w:val="16"/>
                            <w:szCs w:val="16"/>
                          </w:rPr>
                          <w:t>of</w:t>
                        </w:r>
                        <w:proofErr w:type="gramEnd"/>
                        <w:r>
                          <w:rPr>
                            <w:color w:val="000000"/>
                            <w:sz w:val="16"/>
                            <w:szCs w:val="16"/>
                          </w:rPr>
                          <w:t xml:space="preserve"> the forest. This requirement is using the answer to the survey question “Is this answer different from the label in (previous period)”, and the questions about “Forest in (current time period)” and “Forest in (previous time period)”.</w:t>
                        </w:r>
                      </w:p>
                      <w:p w14:paraId="00000B3E" w14:textId="77777777" w:rsidR="003C3090" w:rsidRDefault="003C3090" w:rsidP="009B10AB"/>
                      <w:tbl>
                        <w:tblPr>
                          <w:tblStyle w:val="affff4"/>
                          <w:tblW w:w="5260" w:type="dxa"/>
                          <w:tblInd w:w="0" w:type="dxa"/>
                          <w:tblLayout w:type="fixed"/>
                          <w:tblLook w:val="0600" w:firstRow="0" w:lastRow="0" w:firstColumn="0" w:lastColumn="0" w:noHBand="1" w:noVBand="1"/>
                        </w:tblPr>
                        <w:tblGrid>
                          <w:gridCol w:w="2765"/>
                          <w:gridCol w:w="2495"/>
                        </w:tblGrid>
                        <w:tr w:rsidR="003C3090" w14:paraId="16946D33" w14:textId="77777777">
                          <w:trPr>
                            <w:trHeight w:val="285"/>
                          </w:trPr>
                          <w:tc>
                            <w:tcPr>
                              <w:tcW w:w="276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3F" w14:textId="77777777" w:rsidR="003C3090" w:rsidRDefault="007A67C5" w:rsidP="005266EB">
                              <w:pPr>
                                <w:framePr w:hSpace="180" w:wrap="around" w:vAnchor="text" w:hAnchor="margin" w:x="-605" w:y="1"/>
                                <w:spacing w:line="259" w:lineRule="auto"/>
                                <w:rPr>
                                  <w:b/>
                                  <w:bCs/>
                                  <w:color w:val="000000"/>
                                  <w:sz w:val="16"/>
                                  <w:szCs w:val="16"/>
                                </w:rPr>
                              </w:pPr>
                              <w:r>
                                <w:rPr>
                                  <w:b/>
                                  <w:bCs/>
                                  <w:color w:val="000000"/>
                                  <w:sz w:val="16"/>
                                  <w:szCs w:val="16"/>
                                </w:rPr>
                                <w:t>Logic requirements (all other transitions would be flagged as logically impossible and requiring correction)</w:t>
                              </w:r>
                            </w:p>
                          </w:tc>
                          <w:tc>
                            <w:tcPr>
                              <w:tcW w:w="249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0" w14:textId="77777777" w:rsidR="003C3090" w:rsidRDefault="007A67C5" w:rsidP="005266EB">
                              <w:pPr>
                                <w:framePr w:hSpace="180" w:wrap="around" w:vAnchor="text" w:hAnchor="margin" w:x="-605" w:y="1"/>
                                <w:spacing w:line="259" w:lineRule="auto"/>
                                <w:rPr>
                                  <w:b/>
                                  <w:bCs/>
                                  <w:color w:val="000000"/>
                                  <w:sz w:val="16"/>
                                  <w:szCs w:val="16"/>
                                </w:rPr>
                              </w:pPr>
                              <w:r>
                                <w:rPr>
                                  <w:b/>
                                  <w:bCs/>
                                  <w:color w:val="000000"/>
                                  <w:sz w:val="16"/>
                                  <w:szCs w:val="16"/>
                                </w:rPr>
                                <w:t>Explanation</w:t>
                              </w:r>
                            </w:p>
                          </w:tc>
                        </w:tr>
                        <w:tr w:rsidR="003C3090" w14:paraId="572DE90F" w14:textId="77777777">
                          <w:trPr>
                            <w:trHeight w:val="285"/>
                          </w:trPr>
                          <w:tc>
                            <w:tcPr>
                              <w:tcW w:w="276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1" w14:textId="4768C984" w:rsidR="003C3090" w:rsidRDefault="00F25B26" w:rsidP="005266EB">
                              <w:pPr>
                                <w:framePr w:hSpace="180" w:wrap="around" w:vAnchor="text" w:hAnchor="margin" w:x="-605" w:y="1"/>
                                <w:spacing w:line="259" w:lineRule="auto"/>
                                <w:rPr>
                                  <w:color w:val="000000"/>
                                  <w:sz w:val="16"/>
                                  <w:szCs w:val="16"/>
                                </w:rPr>
                              </w:pPr>
                              <w:r>
                                <w:rPr>
                                  <w:color w:val="000000"/>
                                  <w:sz w:val="16"/>
                                  <w:szCs w:val="16"/>
                                </w:rPr>
                                <w:t>An answer of</w:t>
                              </w:r>
                              <w:r w:rsidR="007A67C5">
                                <w:rPr>
                                  <w:color w:val="000000"/>
                                  <w:sz w:val="16"/>
                                  <w:szCs w:val="16"/>
                                </w:rPr>
                                <w:t xml:space="preserve"> “No - consistent land cover of forest or non-forest” requires the previous LC and the current LC to be the same.</w:t>
                              </w:r>
                            </w:p>
                          </w:tc>
                          <w:tc>
                            <w:tcPr>
                              <w:tcW w:w="249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2" w14:textId="77777777" w:rsidR="003C3090" w:rsidRDefault="007A67C5" w:rsidP="005266EB">
                              <w:pPr>
                                <w:framePr w:hSpace="180" w:wrap="around" w:vAnchor="text" w:hAnchor="margin" w:x="-605" w:y="1"/>
                                <w:spacing w:line="259" w:lineRule="auto"/>
                                <w:rPr>
                                  <w:color w:val="000000"/>
                                  <w:sz w:val="16"/>
                                  <w:szCs w:val="16"/>
                                </w:rPr>
                              </w:pPr>
                              <w:r>
                                <w:rPr>
                                  <w:color w:val="000000"/>
                                  <w:sz w:val="16"/>
                                  <w:szCs w:val="16"/>
                                </w:rPr>
                                <w:t xml:space="preserve">It is impossible to have a stable forest or </w:t>
                              </w:r>
                              <w:proofErr w:type="gramStart"/>
                              <w:r>
                                <w:rPr>
                                  <w:color w:val="000000"/>
                                  <w:sz w:val="16"/>
                                  <w:szCs w:val="16"/>
                                </w:rPr>
                                <w:t>stable other LC type</w:t>
                              </w:r>
                              <w:proofErr w:type="gramEnd"/>
                              <w:r>
                                <w:rPr>
                                  <w:color w:val="000000"/>
                                  <w:sz w:val="16"/>
                                  <w:szCs w:val="16"/>
                                </w:rPr>
                                <w:t xml:space="preserve"> if the LC labels for period A and period B are different.</w:t>
                              </w:r>
                            </w:p>
                          </w:tc>
                        </w:tr>
                        <w:tr w:rsidR="003C3090" w14:paraId="1752D2BF" w14:textId="77777777">
                          <w:trPr>
                            <w:trHeight w:val="285"/>
                          </w:trPr>
                          <w:tc>
                            <w:tcPr>
                              <w:tcW w:w="276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3" w14:textId="77777777" w:rsidR="003C3090" w:rsidRDefault="007A67C5" w:rsidP="005266EB">
                              <w:pPr>
                                <w:framePr w:hSpace="180" w:wrap="around" w:vAnchor="text" w:hAnchor="margin" w:x="-605" w:y="1"/>
                                <w:spacing w:line="259" w:lineRule="auto"/>
                                <w:rPr>
                                  <w:color w:val="000000"/>
                                  <w:sz w:val="16"/>
                                  <w:szCs w:val="16"/>
                                </w:rPr>
                              </w:pPr>
                              <w:r>
                                <w:rPr>
                                  <w:color w:val="000000"/>
                                  <w:sz w:val="16"/>
                                  <w:szCs w:val="16"/>
                                </w:rPr>
                                <w:t>An answer of “Yes - forest was GAINED…” requires the previous LC to be non-forest and the current LC to be a forest.</w:t>
                              </w:r>
                            </w:p>
                          </w:tc>
                          <w:tc>
                            <w:tcPr>
                              <w:tcW w:w="249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4" w14:textId="77777777" w:rsidR="003C3090" w:rsidRDefault="007A67C5" w:rsidP="005266EB">
                              <w:pPr>
                                <w:framePr w:hSpace="180" w:wrap="around" w:vAnchor="text" w:hAnchor="margin" w:x="-605" w:y="1"/>
                                <w:spacing w:line="259" w:lineRule="auto"/>
                                <w:rPr>
                                  <w:color w:val="000000"/>
                                  <w:sz w:val="16"/>
                                  <w:szCs w:val="16"/>
                                </w:rPr>
                              </w:pPr>
                              <w:r>
                                <w:rPr>
                                  <w:color w:val="000000"/>
                                  <w:sz w:val="16"/>
                                  <w:szCs w:val="16"/>
                                </w:rPr>
                                <w:t>Tree densification does not count as a forest gain; it must be a conversion of LC from non-forest to forest.</w:t>
                              </w:r>
                            </w:p>
                          </w:tc>
                        </w:tr>
                        <w:tr w:rsidR="003C3090" w14:paraId="5F6BAB3F" w14:textId="77777777">
                          <w:trPr>
                            <w:trHeight w:val="285"/>
                          </w:trPr>
                          <w:tc>
                            <w:tcPr>
                              <w:tcW w:w="276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5" w14:textId="77777777" w:rsidR="003C3090" w:rsidRDefault="007A67C5" w:rsidP="005266EB">
                              <w:pPr>
                                <w:framePr w:hSpace="180" w:wrap="around" w:vAnchor="text" w:hAnchor="margin" w:x="-605" w:y="1"/>
                                <w:spacing w:line="259" w:lineRule="auto"/>
                                <w:rPr>
                                  <w:color w:val="000000"/>
                                  <w:sz w:val="16"/>
                                  <w:szCs w:val="16"/>
                                </w:rPr>
                              </w:pPr>
                              <w:r>
                                <w:rPr>
                                  <w:color w:val="000000"/>
                                  <w:sz w:val="16"/>
                                  <w:szCs w:val="16"/>
                                </w:rPr>
                                <w:t xml:space="preserve">An answer of “Yes - forest was LOST…” </w:t>
                              </w:r>
                              <w:r>
                                <w:rPr>
                                  <w:color w:val="000000"/>
                                  <w:sz w:val="16"/>
                                  <w:szCs w:val="16"/>
                                </w:rPr>
                                <w:lastRenderedPageBreak/>
                                <w:t>requires the previous LC to be forest and the current LC to be non-forest.</w:t>
                              </w:r>
                            </w:p>
                          </w:tc>
                          <w:tc>
                            <w:tcPr>
                              <w:tcW w:w="2495" w:type="dxa"/>
                              <w:tcBorders>
                                <w:top w:val="single" w:sz="5" w:space="0" w:color="000000"/>
                                <w:left w:val="single" w:sz="5" w:space="0" w:color="000000"/>
                                <w:bottom w:val="single" w:sz="5" w:space="0" w:color="000000"/>
                                <w:right w:val="single" w:sz="5" w:space="0" w:color="000000"/>
                              </w:tcBorders>
                              <w:tcMar>
                                <w:left w:w="100" w:type="dxa"/>
                                <w:right w:w="100" w:type="dxa"/>
                              </w:tcMar>
                            </w:tcPr>
                            <w:p w14:paraId="00000B46" w14:textId="77777777" w:rsidR="003C3090" w:rsidRDefault="007A67C5" w:rsidP="005266EB">
                              <w:pPr>
                                <w:framePr w:hSpace="180" w:wrap="around" w:vAnchor="text" w:hAnchor="margin" w:x="-605" w:y="1"/>
                                <w:spacing w:line="259" w:lineRule="auto"/>
                                <w:rPr>
                                  <w:color w:val="000000"/>
                                  <w:sz w:val="16"/>
                                  <w:szCs w:val="16"/>
                                </w:rPr>
                              </w:pPr>
                              <w:r>
                                <w:rPr>
                                  <w:color w:val="000000"/>
                                  <w:sz w:val="16"/>
                                  <w:szCs w:val="16"/>
                                </w:rPr>
                                <w:lastRenderedPageBreak/>
                                <w:t xml:space="preserve">A degradation of trees does not </w:t>
                              </w:r>
                              <w:r>
                                <w:rPr>
                                  <w:color w:val="000000"/>
                                  <w:sz w:val="16"/>
                                  <w:szCs w:val="16"/>
                                </w:rPr>
                                <w:lastRenderedPageBreak/>
                                <w:t>count as a forest loss, as it requires a change in land cover from a forest to a non-forest</w:t>
                              </w:r>
                            </w:p>
                          </w:tc>
                        </w:tr>
                      </w:tbl>
                      <w:p w14:paraId="00000B47" w14:textId="77777777" w:rsidR="003C3090" w:rsidRDefault="007A67C5" w:rsidP="009B10AB">
                        <w:pPr>
                          <w:spacing w:line="259" w:lineRule="auto"/>
                          <w:rPr>
                            <w:color w:val="000000"/>
                            <w:sz w:val="16"/>
                            <w:szCs w:val="16"/>
                          </w:rPr>
                        </w:pPr>
                        <w:r>
                          <w:rPr>
                            <w:color w:val="000000"/>
                            <w:sz w:val="16"/>
                            <w:szCs w:val="16"/>
                          </w:rPr>
                          <w:lastRenderedPageBreak/>
                          <w:t xml:space="preserve"> </w:t>
                        </w:r>
                      </w:p>
                      <w:p w14:paraId="00000B48" w14:textId="77777777" w:rsidR="003C3090" w:rsidRDefault="007A67C5" w:rsidP="009B10AB">
                        <w:pPr>
                          <w:spacing w:line="259" w:lineRule="auto"/>
                          <w:rPr>
                            <w:color w:val="000000"/>
                            <w:sz w:val="16"/>
                            <w:szCs w:val="16"/>
                          </w:rPr>
                        </w:pPr>
                        <w:r>
                          <w:rPr>
                            <w:color w:val="000000"/>
                            <w:sz w:val="16"/>
                            <w:szCs w:val="16"/>
                          </w:rPr>
                          <w:t>If any of these requirements are not met, an ‘impossible transition’ has occurred, and the QA/QC team reviews the sample plot to make sure the marked events make sense with the marked LC types.</w:t>
                        </w:r>
                      </w:p>
                    </w:tc>
                  </w:sdtContent>
                </w:sdt>
                <w:sdt>
                  <w:sdtPr>
                    <w:tag w:val="goog_rdk_592"/>
                    <w:id w:val="-650035864"/>
                  </w:sdtPr>
                  <w:sdtEndPr/>
                  <w:sdtContent>
                    <w:tc>
                      <w:tcPr>
                        <w:tcW w:w="990" w:type="dxa"/>
                      </w:tcPr>
                      <w:p w14:paraId="00000B49" w14:textId="77777777" w:rsidR="003C3090" w:rsidRDefault="007A67C5" w:rsidP="009B10AB">
                        <w:pPr>
                          <w:rPr>
                            <w:color w:val="000000"/>
                            <w:sz w:val="16"/>
                            <w:szCs w:val="16"/>
                          </w:rPr>
                        </w:pPr>
                        <w:r>
                          <w:rPr>
                            <w:color w:val="000000"/>
                            <w:sz w:val="16"/>
                            <w:szCs w:val="16"/>
                          </w:rPr>
                          <w:t>H (bias/random)</w:t>
                        </w:r>
                      </w:p>
                    </w:tc>
                  </w:sdtContent>
                </w:sdt>
                <w:sdt>
                  <w:sdtPr>
                    <w:tag w:val="goog_rdk_593"/>
                    <w:id w:val="-669066057"/>
                  </w:sdtPr>
                  <w:sdtEndPr/>
                  <w:sdtContent>
                    <w:tc>
                      <w:tcPr>
                        <w:tcW w:w="900" w:type="dxa"/>
                      </w:tcPr>
                      <w:p w14:paraId="00000B4A" w14:textId="77777777" w:rsidR="003C3090" w:rsidRDefault="007A67C5" w:rsidP="009B10AB">
                        <w:pPr>
                          <w:rPr>
                            <w:color w:val="000000"/>
                            <w:sz w:val="16"/>
                            <w:szCs w:val="16"/>
                          </w:rPr>
                        </w:pPr>
                        <w:r>
                          <w:rPr>
                            <w:color w:val="000000"/>
                            <w:sz w:val="16"/>
                            <w:szCs w:val="16"/>
                          </w:rPr>
                          <w:t>Yes</w:t>
                        </w:r>
                      </w:p>
                    </w:tc>
                  </w:sdtContent>
                </w:sdt>
                <w:sdt>
                  <w:sdtPr>
                    <w:tag w:val="goog_rdk_594"/>
                    <w:id w:val="-204798212"/>
                  </w:sdtPr>
                  <w:sdtEndPr/>
                  <w:sdtContent>
                    <w:tc>
                      <w:tcPr>
                        <w:tcW w:w="875" w:type="dxa"/>
                      </w:tcPr>
                      <w:p w14:paraId="00000B4B" w14:textId="77777777" w:rsidR="003C3090" w:rsidRDefault="007A67C5" w:rsidP="009B10AB">
                        <w:pPr>
                          <w:rPr>
                            <w:color w:val="000000"/>
                            <w:sz w:val="16"/>
                            <w:szCs w:val="16"/>
                          </w:rPr>
                        </w:pPr>
                        <w:r>
                          <w:rPr>
                            <w:color w:val="000000"/>
                            <w:sz w:val="16"/>
                            <w:szCs w:val="16"/>
                          </w:rPr>
                          <w:t>No</w:t>
                        </w:r>
                      </w:p>
                    </w:tc>
                  </w:sdtContent>
                </w:sdt>
              </w:tr>
            </w:sdtContent>
          </w:sdt>
          <w:sdt>
            <w:sdtPr>
              <w:tag w:val="goog_rdk_595"/>
              <w:id w:val="785166306"/>
            </w:sdtPr>
            <w:sdtEndPr/>
            <w:sdtContent>
              <w:tr w:rsidR="00F25B26" w14:paraId="42D44A67" w14:textId="77777777" w:rsidTr="00F25B26">
                <w:sdt>
                  <w:sdtPr>
                    <w:tag w:val="goog_rdk_596"/>
                    <w:id w:val="-546970237"/>
                  </w:sdtPr>
                  <w:sdtEndPr/>
                  <w:sdtContent>
                    <w:tc>
                      <w:tcPr>
                        <w:tcW w:w="925" w:type="dxa"/>
                      </w:tcPr>
                      <w:p w14:paraId="00000B4C" w14:textId="77777777" w:rsidR="003C3090" w:rsidRDefault="007A67C5" w:rsidP="009B10AB">
                        <w:pPr>
                          <w:rPr>
                            <w:i/>
                            <w:iCs/>
                            <w:color w:val="000000"/>
                          </w:rPr>
                        </w:pPr>
                        <w:r>
                          <w:rPr>
                            <w:i/>
                            <w:iCs/>
                            <w:color w:val="000000"/>
                            <w:sz w:val="18"/>
                            <w:szCs w:val="18"/>
                          </w:rPr>
                          <w:t>Representativeness</w:t>
                        </w:r>
                      </w:p>
                    </w:tc>
                  </w:sdtContent>
                </w:sdt>
                <w:sdt>
                  <w:sdtPr>
                    <w:tag w:val="goog_rdk_597"/>
                    <w:id w:val="-631965057"/>
                  </w:sdtPr>
                  <w:sdtEndPr/>
                  <w:sdtContent>
                    <w:tc>
                      <w:tcPr>
                        <w:tcW w:w="630" w:type="dxa"/>
                      </w:tcPr>
                      <w:p w14:paraId="00000B4D"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598"/>
                    <w:id w:val="514389699"/>
                  </w:sdtPr>
                  <w:sdtEndPr/>
                  <w:sdtContent>
                    <w:tc>
                      <w:tcPr>
                        <w:tcW w:w="810" w:type="dxa"/>
                      </w:tcPr>
                      <w:p w14:paraId="00000B4E"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599"/>
                    <w:id w:val="1041625365"/>
                  </w:sdtPr>
                  <w:sdtEndPr/>
                  <w:sdtContent>
                    <w:tc>
                      <w:tcPr>
                        <w:tcW w:w="5670" w:type="dxa"/>
                      </w:tcPr>
                      <w:p w14:paraId="00000B4F" w14:textId="77777777" w:rsidR="003C3090" w:rsidRDefault="007A67C5" w:rsidP="009B10AB">
                        <w:pPr>
                          <w:rPr>
                            <w:color w:val="000000"/>
                            <w:sz w:val="16"/>
                            <w:szCs w:val="16"/>
                          </w:rPr>
                        </w:pPr>
                        <w:r>
                          <w:rPr>
                            <w:color w:val="000000"/>
                            <w:sz w:val="16"/>
                            <w:szCs w:val="16"/>
                          </w:rPr>
                          <w:t>Sampling was carried out over the entire accounting area and all reference and monitoring periods. It can therefore be concluded that the impact of this source of uncertainty is low.</w:t>
                        </w:r>
                      </w:p>
                    </w:tc>
                  </w:sdtContent>
                </w:sdt>
                <w:sdt>
                  <w:sdtPr>
                    <w:tag w:val="goog_rdk_600"/>
                    <w:id w:val="589709695"/>
                  </w:sdtPr>
                  <w:sdtEndPr/>
                  <w:sdtContent>
                    <w:tc>
                      <w:tcPr>
                        <w:tcW w:w="990" w:type="dxa"/>
                      </w:tcPr>
                      <w:p w14:paraId="00000B50" w14:textId="77777777" w:rsidR="003C3090" w:rsidRDefault="007A67C5" w:rsidP="009B10AB">
                        <w:pPr>
                          <w:rPr>
                            <w:color w:val="000000"/>
                            <w:sz w:val="16"/>
                            <w:szCs w:val="16"/>
                          </w:rPr>
                        </w:pPr>
                        <w:r>
                          <w:rPr>
                            <w:color w:val="000000"/>
                            <w:sz w:val="16"/>
                            <w:szCs w:val="16"/>
                          </w:rPr>
                          <w:t>H (bias)</w:t>
                        </w:r>
                      </w:p>
                    </w:tc>
                  </w:sdtContent>
                </w:sdt>
                <w:sdt>
                  <w:sdtPr>
                    <w:tag w:val="goog_rdk_601"/>
                    <w:id w:val="1764788805"/>
                  </w:sdtPr>
                  <w:sdtEndPr/>
                  <w:sdtContent>
                    <w:tc>
                      <w:tcPr>
                        <w:tcW w:w="900" w:type="dxa"/>
                      </w:tcPr>
                      <w:p w14:paraId="00000B51" w14:textId="77777777" w:rsidR="003C3090" w:rsidRDefault="007A67C5" w:rsidP="009B10AB">
                        <w:pPr>
                          <w:rPr>
                            <w:color w:val="000000"/>
                            <w:sz w:val="16"/>
                            <w:szCs w:val="16"/>
                          </w:rPr>
                        </w:pPr>
                        <w:r>
                          <w:rPr>
                            <w:color w:val="000000"/>
                            <w:sz w:val="16"/>
                            <w:szCs w:val="16"/>
                          </w:rPr>
                          <w:t>Yes</w:t>
                        </w:r>
                      </w:p>
                    </w:tc>
                  </w:sdtContent>
                </w:sdt>
                <w:sdt>
                  <w:sdtPr>
                    <w:tag w:val="goog_rdk_602"/>
                    <w:id w:val="-648757820"/>
                  </w:sdtPr>
                  <w:sdtEndPr/>
                  <w:sdtContent>
                    <w:tc>
                      <w:tcPr>
                        <w:tcW w:w="875" w:type="dxa"/>
                      </w:tcPr>
                      <w:p w14:paraId="00000B52" w14:textId="77777777" w:rsidR="003C3090" w:rsidRDefault="007A67C5" w:rsidP="009B10AB">
                        <w:pPr>
                          <w:rPr>
                            <w:color w:val="000000"/>
                            <w:sz w:val="16"/>
                            <w:szCs w:val="16"/>
                          </w:rPr>
                        </w:pPr>
                        <w:r>
                          <w:rPr>
                            <w:color w:val="000000"/>
                            <w:sz w:val="16"/>
                            <w:szCs w:val="16"/>
                          </w:rPr>
                          <w:t>No</w:t>
                        </w:r>
                      </w:p>
                    </w:tc>
                  </w:sdtContent>
                </w:sdt>
              </w:tr>
            </w:sdtContent>
          </w:sdt>
          <w:sdt>
            <w:sdtPr>
              <w:tag w:val="goog_rdk_603"/>
              <w:id w:val="2058545022"/>
            </w:sdtPr>
            <w:sdtEndPr/>
            <w:sdtContent>
              <w:tr w:rsidR="00F25B26" w14:paraId="65371AD9" w14:textId="77777777" w:rsidTr="00F25B26">
                <w:sdt>
                  <w:sdtPr>
                    <w:tag w:val="goog_rdk_604"/>
                    <w:id w:val="3878625"/>
                  </w:sdtPr>
                  <w:sdtEndPr/>
                  <w:sdtContent>
                    <w:tc>
                      <w:tcPr>
                        <w:tcW w:w="925" w:type="dxa"/>
                      </w:tcPr>
                      <w:p w14:paraId="00000B53" w14:textId="77777777" w:rsidR="003C3090" w:rsidRDefault="007A67C5" w:rsidP="009B10AB">
                        <w:pPr>
                          <w:rPr>
                            <w:i/>
                            <w:iCs/>
                            <w:color w:val="000000"/>
                          </w:rPr>
                        </w:pPr>
                        <w:r>
                          <w:rPr>
                            <w:i/>
                            <w:iCs/>
                            <w:color w:val="000000"/>
                          </w:rPr>
                          <w:t xml:space="preserve">Sampling </w:t>
                        </w:r>
                      </w:p>
                    </w:tc>
                  </w:sdtContent>
                </w:sdt>
                <w:sdt>
                  <w:sdtPr>
                    <w:tag w:val="goog_rdk_605"/>
                    <w:id w:val="1310095416"/>
                  </w:sdtPr>
                  <w:sdtEndPr/>
                  <w:sdtContent>
                    <w:tc>
                      <w:tcPr>
                        <w:tcW w:w="630" w:type="dxa"/>
                      </w:tcPr>
                      <w:p w14:paraId="00000B54"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06"/>
                    <w:id w:val="556831248"/>
                  </w:sdtPr>
                  <w:sdtEndPr/>
                  <w:sdtContent>
                    <w:tc>
                      <w:tcPr>
                        <w:tcW w:w="810" w:type="dxa"/>
                      </w:tcPr>
                      <w:p w14:paraId="00000B55"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07"/>
                    <w:id w:val="-1913334537"/>
                  </w:sdtPr>
                  <w:sdtEndPr/>
                  <w:sdtContent>
                    <w:tc>
                      <w:tcPr>
                        <w:tcW w:w="5670" w:type="dxa"/>
                      </w:tcPr>
                      <w:p w14:paraId="00000B56" w14:textId="77777777" w:rsidR="003C3090" w:rsidRDefault="007A67C5" w:rsidP="009B10AB">
                        <w:pPr>
                          <w:rPr>
                            <w:color w:val="000000"/>
                            <w:sz w:val="16"/>
                            <w:szCs w:val="16"/>
                          </w:rPr>
                        </w:pPr>
                        <w:r>
                          <w:rPr>
                            <w:color w:val="000000"/>
                            <w:sz w:val="16"/>
                            <w:szCs w:val="16"/>
                          </w:rPr>
                          <w:t>To determine the number of points needed for the study, we must consider the area of each stratum. Once the total number of samples is calculated, they must be distributed across the strata proportionally. If any of the strata receive too few samples, they should have a minimum sample size requirement, and the remaining points should be proportionally distributed to the larger strata. However, changes in the study area are small, resulting in a high variance in some change categories. To select the estimator, we follow Cochran's (1977) recommendations.</w:t>
                        </w:r>
                      </w:p>
                    </w:tc>
                  </w:sdtContent>
                </w:sdt>
                <w:sdt>
                  <w:sdtPr>
                    <w:tag w:val="goog_rdk_608"/>
                    <w:id w:val="1712268014"/>
                  </w:sdtPr>
                  <w:sdtEndPr/>
                  <w:sdtContent>
                    <w:tc>
                      <w:tcPr>
                        <w:tcW w:w="990" w:type="dxa"/>
                      </w:tcPr>
                      <w:p w14:paraId="00000B57" w14:textId="77777777" w:rsidR="003C3090" w:rsidRDefault="007A67C5" w:rsidP="009B10AB">
                        <w:pPr>
                          <w:rPr>
                            <w:color w:val="000000"/>
                            <w:sz w:val="16"/>
                            <w:szCs w:val="16"/>
                          </w:rPr>
                        </w:pPr>
                        <w:r>
                          <w:rPr>
                            <w:color w:val="000000"/>
                            <w:sz w:val="16"/>
                            <w:szCs w:val="16"/>
                          </w:rPr>
                          <w:t>H (random/bias)</w:t>
                        </w:r>
                      </w:p>
                    </w:tc>
                  </w:sdtContent>
                </w:sdt>
                <w:sdt>
                  <w:sdtPr>
                    <w:tag w:val="goog_rdk_609"/>
                    <w:id w:val="-1481428783"/>
                  </w:sdtPr>
                  <w:sdtEndPr/>
                  <w:sdtContent>
                    <w:tc>
                      <w:tcPr>
                        <w:tcW w:w="900" w:type="dxa"/>
                      </w:tcPr>
                      <w:p w14:paraId="00000B58" w14:textId="77777777" w:rsidR="003C3090" w:rsidRDefault="007A67C5" w:rsidP="009B10AB">
                        <w:pPr>
                          <w:rPr>
                            <w:color w:val="000000"/>
                            <w:sz w:val="16"/>
                            <w:szCs w:val="16"/>
                          </w:rPr>
                        </w:pPr>
                        <w:r>
                          <w:rPr>
                            <w:color w:val="000000"/>
                            <w:sz w:val="16"/>
                            <w:szCs w:val="16"/>
                          </w:rPr>
                          <w:t>Yes</w:t>
                        </w:r>
                      </w:p>
                    </w:tc>
                  </w:sdtContent>
                </w:sdt>
                <w:sdt>
                  <w:sdtPr>
                    <w:tag w:val="goog_rdk_610"/>
                    <w:id w:val="-1501348083"/>
                  </w:sdtPr>
                  <w:sdtEndPr/>
                  <w:sdtContent>
                    <w:tc>
                      <w:tcPr>
                        <w:tcW w:w="875" w:type="dxa"/>
                      </w:tcPr>
                      <w:p w14:paraId="00000B59" w14:textId="77777777" w:rsidR="003C3090" w:rsidRDefault="007A67C5" w:rsidP="009B10AB">
                        <w:pPr>
                          <w:rPr>
                            <w:color w:val="000000"/>
                            <w:sz w:val="16"/>
                            <w:szCs w:val="16"/>
                          </w:rPr>
                        </w:pPr>
                        <w:r>
                          <w:rPr>
                            <w:color w:val="000000"/>
                            <w:sz w:val="16"/>
                            <w:szCs w:val="16"/>
                          </w:rPr>
                          <w:t>Yes</w:t>
                        </w:r>
                      </w:p>
                    </w:tc>
                  </w:sdtContent>
                </w:sdt>
              </w:tr>
            </w:sdtContent>
          </w:sdt>
          <w:sdt>
            <w:sdtPr>
              <w:tag w:val="goog_rdk_611"/>
              <w:id w:val="2101373831"/>
            </w:sdtPr>
            <w:sdtEndPr/>
            <w:sdtContent>
              <w:tr w:rsidR="00F25B26" w14:paraId="0E0DD0F9" w14:textId="77777777" w:rsidTr="00F25B26">
                <w:sdt>
                  <w:sdtPr>
                    <w:tag w:val="goog_rdk_612"/>
                    <w:id w:val="267364283"/>
                  </w:sdtPr>
                  <w:sdtEndPr/>
                  <w:sdtContent>
                    <w:tc>
                      <w:tcPr>
                        <w:tcW w:w="925" w:type="dxa"/>
                      </w:tcPr>
                      <w:p w14:paraId="00000B5A" w14:textId="77777777" w:rsidR="003C3090" w:rsidRDefault="007A67C5" w:rsidP="009B10AB">
                        <w:pPr>
                          <w:rPr>
                            <w:i/>
                            <w:iCs/>
                            <w:color w:val="000000"/>
                          </w:rPr>
                        </w:pPr>
                        <w:r>
                          <w:rPr>
                            <w:i/>
                            <w:iCs/>
                            <w:color w:val="000000"/>
                          </w:rPr>
                          <w:t>Extrapolation</w:t>
                        </w:r>
                      </w:p>
                    </w:tc>
                  </w:sdtContent>
                </w:sdt>
                <w:sdt>
                  <w:sdtPr>
                    <w:tag w:val="goog_rdk_613"/>
                    <w:id w:val="-1792822373"/>
                  </w:sdtPr>
                  <w:sdtEndPr/>
                  <w:sdtContent>
                    <w:tc>
                      <w:tcPr>
                        <w:tcW w:w="630" w:type="dxa"/>
                      </w:tcPr>
                      <w:p w14:paraId="00000B5B"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14"/>
                    <w:id w:val="-889919349"/>
                  </w:sdtPr>
                  <w:sdtEndPr/>
                  <w:sdtContent>
                    <w:tc>
                      <w:tcPr>
                        <w:tcW w:w="810" w:type="dxa"/>
                      </w:tcPr>
                      <w:p w14:paraId="00000B5C"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15"/>
                    <w:id w:val="-1139769609"/>
                  </w:sdtPr>
                  <w:sdtEndPr/>
                  <w:sdtContent>
                    <w:tc>
                      <w:tcPr>
                        <w:tcW w:w="5670" w:type="dxa"/>
                      </w:tcPr>
                      <w:p w14:paraId="00000B5D" w14:textId="77777777" w:rsidR="003C3090" w:rsidRDefault="007A67C5" w:rsidP="009B10AB">
                        <w:pPr>
                          <w:rPr>
                            <w:color w:val="000000"/>
                            <w:sz w:val="16"/>
                            <w:szCs w:val="16"/>
                          </w:rPr>
                        </w:pPr>
                        <w:r>
                          <w:rPr>
                            <w:color w:val="000000"/>
                            <w:sz w:val="16"/>
                            <w:szCs w:val="16"/>
                          </w:rPr>
                          <w:t>The estimates were made based on the samples collected for which the interpretation of the land cover classes is exhaustive and covers the whole reference and monitoring periods. This source of error is therefore unlikely to be present in the approach adopted.</w:t>
                        </w:r>
                      </w:p>
                    </w:tc>
                  </w:sdtContent>
                </w:sdt>
                <w:sdt>
                  <w:sdtPr>
                    <w:tag w:val="goog_rdk_616"/>
                    <w:id w:val="-29235203"/>
                  </w:sdtPr>
                  <w:sdtEndPr/>
                  <w:sdtContent>
                    <w:tc>
                      <w:tcPr>
                        <w:tcW w:w="990" w:type="dxa"/>
                      </w:tcPr>
                      <w:p w14:paraId="00000B5E" w14:textId="77777777" w:rsidR="003C3090" w:rsidRDefault="007A67C5" w:rsidP="009B10AB">
                        <w:pPr>
                          <w:rPr>
                            <w:color w:val="000000"/>
                            <w:sz w:val="16"/>
                            <w:szCs w:val="16"/>
                          </w:rPr>
                        </w:pPr>
                        <w:r>
                          <w:rPr>
                            <w:color w:val="000000"/>
                            <w:sz w:val="16"/>
                            <w:szCs w:val="16"/>
                          </w:rPr>
                          <w:t>L (bias)</w:t>
                        </w:r>
                      </w:p>
                    </w:tc>
                  </w:sdtContent>
                </w:sdt>
                <w:sdt>
                  <w:sdtPr>
                    <w:tag w:val="goog_rdk_617"/>
                    <w:id w:val="-1442827791"/>
                  </w:sdtPr>
                  <w:sdtEndPr/>
                  <w:sdtContent>
                    <w:tc>
                      <w:tcPr>
                        <w:tcW w:w="900" w:type="dxa"/>
                      </w:tcPr>
                      <w:p w14:paraId="00000B5F" w14:textId="77777777" w:rsidR="003C3090" w:rsidRDefault="007A67C5" w:rsidP="009B10AB">
                        <w:pPr>
                          <w:rPr>
                            <w:color w:val="000000"/>
                            <w:sz w:val="16"/>
                            <w:szCs w:val="16"/>
                          </w:rPr>
                        </w:pPr>
                        <w:r>
                          <w:rPr>
                            <w:color w:val="000000"/>
                            <w:sz w:val="16"/>
                            <w:szCs w:val="16"/>
                          </w:rPr>
                          <w:t>Yes</w:t>
                        </w:r>
                      </w:p>
                    </w:tc>
                  </w:sdtContent>
                </w:sdt>
                <w:sdt>
                  <w:sdtPr>
                    <w:tag w:val="goog_rdk_618"/>
                    <w:id w:val="-735060016"/>
                  </w:sdtPr>
                  <w:sdtEndPr/>
                  <w:sdtContent>
                    <w:tc>
                      <w:tcPr>
                        <w:tcW w:w="875" w:type="dxa"/>
                      </w:tcPr>
                      <w:p w14:paraId="00000B60" w14:textId="77777777" w:rsidR="003C3090" w:rsidRDefault="007A67C5" w:rsidP="009B10AB">
                        <w:pPr>
                          <w:rPr>
                            <w:color w:val="000000"/>
                            <w:sz w:val="16"/>
                            <w:szCs w:val="16"/>
                          </w:rPr>
                        </w:pPr>
                        <w:r>
                          <w:rPr>
                            <w:color w:val="000000"/>
                            <w:sz w:val="16"/>
                            <w:szCs w:val="16"/>
                          </w:rPr>
                          <w:t>No</w:t>
                        </w:r>
                      </w:p>
                    </w:tc>
                  </w:sdtContent>
                </w:sdt>
              </w:tr>
            </w:sdtContent>
          </w:sdt>
          <w:sdt>
            <w:sdtPr>
              <w:tag w:val="goog_rdk_619"/>
              <w:id w:val="-1769765636"/>
            </w:sdtPr>
            <w:sdtEndPr/>
            <w:sdtContent>
              <w:tr w:rsidR="00F25B26" w14:paraId="4316A7A4" w14:textId="77777777" w:rsidTr="00F25B26">
                <w:sdt>
                  <w:sdtPr>
                    <w:tag w:val="goog_rdk_620"/>
                    <w:id w:val="-2012459993"/>
                  </w:sdtPr>
                  <w:sdtEndPr/>
                  <w:sdtContent>
                    <w:tc>
                      <w:tcPr>
                        <w:tcW w:w="925" w:type="dxa"/>
                      </w:tcPr>
                      <w:p w14:paraId="00000B61" w14:textId="77777777" w:rsidR="003C3090" w:rsidRDefault="007A67C5" w:rsidP="009B10AB">
                        <w:pPr>
                          <w:rPr>
                            <w:i/>
                            <w:iCs/>
                            <w:color w:val="000000"/>
                          </w:rPr>
                        </w:pPr>
                        <w:r>
                          <w:rPr>
                            <w:i/>
                            <w:iCs/>
                            <w:color w:val="000000"/>
                          </w:rPr>
                          <w:t>Approach 3</w:t>
                        </w:r>
                      </w:p>
                    </w:tc>
                  </w:sdtContent>
                </w:sdt>
                <w:sdt>
                  <w:sdtPr>
                    <w:tag w:val="goog_rdk_621"/>
                    <w:id w:val="803881228"/>
                  </w:sdtPr>
                  <w:sdtEndPr/>
                  <w:sdtContent>
                    <w:tc>
                      <w:tcPr>
                        <w:tcW w:w="630" w:type="dxa"/>
                      </w:tcPr>
                      <w:p w14:paraId="00000B62"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22"/>
                    <w:id w:val="-1927837772"/>
                  </w:sdtPr>
                  <w:sdtEndPr/>
                  <w:sdtContent>
                    <w:tc>
                      <w:tcPr>
                        <w:tcW w:w="810" w:type="dxa"/>
                      </w:tcPr>
                      <w:p w14:paraId="00000B63"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23"/>
                    <w:id w:val="1108307764"/>
                  </w:sdtPr>
                  <w:sdtEndPr/>
                  <w:sdtContent>
                    <w:tc>
                      <w:tcPr>
                        <w:tcW w:w="5670" w:type="dxa"/>
                      </w:tcPr>
                      <w:p w14:paraId="00000B64" w14:textId="77777777" w:rsidR="003C3090" w:rsidRDefault="007A67C5" w:rsidP="009B10AB">
                        <w:pPr>
                          <w:rPr>
                            <w:color w:val="000000"/>
                            <w:sz w:val="16"/>
                            <w:szCs w:val="16"/>
                          </w:rPr>
                        </w:pPr>
                        <w:r>
                          <w:rPr>
                            <w:color w:val="000000"/>
                            <w:sz w:val="16"/>
                            <w:szCs w:val="16"/>
                          </w:rPr>
                          <w:t>This source of uncertainty exists when there is no land monitoring or IPCC Approach 3 of monitoring, which is not valid for the Nepal ER program. Four non-independent surveys were conducted covering reference and monitoring periods (t0, t1, t2, and t3), conducting lands tracking.</w:t>
                        </w:r>
                      </w:p>
                    </w:tc>
                  </w:sdtContent>
                </w:sdt>
                <w:sdt>
                  <w:sdtPr>
                    <w:tag w:val="goog_rdk_624"/>
                    <w:id w:val="879175386"/>
                  </w:sdtPr>
                  <w:sdtEndPr/>
                  <w:sdtContent>
                    <w:tc>
                      <w:tcPr>
                        <w:tcW w:w="990" w:type="dxa"/>
                      </w:tcPr>
                      <w:p w14:paraId="00000B65" w14:textId="77777777" w:rsidR="003C3090" w:rsidRDefault="007A67C5" w:rsidP="009B10AB">
                        <w:pPr>
                          <w:rPr>
                            <w:color w:val="000000"/>
                            <w:sz w:val="16"/>
                            <w:szCs w:val="16"/>
                          </w:rPr>
                        </w:pPr>
                        <w:r>
                          <w:rPr>
                            <w:color w:val="000000"/>
                            <w:sz w:val="16"/>
                            <w:szCs w:val="16"/>
                          </w:rPr>
                          <w:t>Not apply</w:t>
                        </w:r>
                      </w:p>
                    </w:tc>
                  </w:sdtContent>
                </w:sdt>
                <w:sdt>
                  <w:sdtPr>
                    <w:tag w:val="goog_rdk_625"/>
                    <w:id w:val="1820367263"/>
                  </w:sdtPr>
                  <w:sdtEndPr/>
                  <w:sdtContent>
                    <w:tc>
                      <w:tcPr>
                        <w:tcW w:w="900" w:type="dxa"/>
                      </w:tcPr>
                      <w:p w14:paraId="00000B66" w14:textId="77777777" w:rsidR="003C3090" w:rsidRDefault="007A67C5" w:rsidP="009B10AB">
                        <w:pPr>
                          <w:rPr>
                            <w:color w:val="000000"/>
                            <w:sz w:val="16"/>
                            <w:szCs w:val="16"/>
                          </w:rPr>
                        </w:pPr>
                        <w:r>
                          <w:rPr>
                            <w:color w:val="000000"/>
                            <w:sz w:val="16"/>
                            <w:szCs w:val="16"/>
                          </w:rPr>
                          <w:t>Yes</w:t>
                        </w:r>
                      </w:p>
                    </w:tc>
                  </w:sdtContent>
                </w:sdt>
                <w:sdt>
                  <w:sdtPr>
                    <w:tag w:val="goog_rdk_626"/>
                    <w:id w:val="-1404614292"/>
                  </w:sdtPr>
                  <w:sdtEndPr/>
                  <w:sdtContent>
                    <w:tc>
                      <w:tcPr>
                        <w:tcW w:w="875" w:type="dxa"/>
                      </w:tcPr>
                      <w:p w14:paraId="00000B67" w14:textId="77777777" w:rsidR="003C3090" w:rsidRDefault="007A67C5" w:rsidP="009B10AB">
                        <w:pPr>
                          <w:rPr>
                            <w:color w:val="000000"/>
                            <w:sz w:val="16"/>
                            <w:szCs w:val="16"/>
                          </w:rPr>
                        </w:pPr>
                        <w:r>
                          <w:rPr>
                            <w:color w:val="000000"/>
                            <w:sz w:val="16"/>
                            <w:szCs w:val="16"/>
                          </w:rPr>
                          <w:t>No</w:t>
                        </w:r>
                      </w:p>
                    </w:tc>
                  </w:sdtContent>
                </w:sdt>
              </w:tr>
            </w:sdtContent>
          </w:sdt>
          <w:sdt>
            <w:sdtPr>
              <w:tag w:val="goog_rdk_627"/>
              <w:id w:val="-1276994810"/>
            </w:sdtPr>
            <w:sdtEndPr/>
            <w:sdtContent>
              <w:tr w:rsidR="00F25B26" w14:paraId="572A077B" w14:textId="77777777" w:rsidTr="00F25B26">
                <w:sdt>
                  <w:sdtPr>
                    <w:tag w:val="goog_rdk_628"/>
                    <w:id w:val="732328202"/>
                  </w:sdtPr>
                  <w:sdtEndPr/>
                  <w:sdtContent>
                    <w:tc>
                      <w:tcPr>
                        <w:tcW w:w="925" w:type="dxa"/>
                      </w:tcPr>
                      <w:p w14:paraId="00000B68" w14:textId="77777777" w:rsidR="003C3090" w:rsidRDefault="007A67C5" w:rsidP="009B10AB">
                        <w:pPr>
                          <w:jc w:val="left"/>
                          <w:rPr>
                            <w:b/>
                            <w:bCs/>
                            <w:color w:val="000000"/>
                            <w:sz w:val="16"/>
                            <w:szCs w:val="16"/>
                          </w:rPr>
                        </w:pPr>
                        <w:r>
                          <w:rPr>
                            <w:b/>
                            <w:bCs/>
                            <w:color w:val="000000"/>
                            <w:sz w:val="16"/>
                            <w:szCs w:val="16"/>
                          </w:rPr>
                          <w:t>Emission Factors</w:t>
                        </w:r>
                      </w:p>
                    </w:tc>
                  </w:sdtContent>
                </w:sdt>
                <w:sdt>
                  <w:sdtPr>
                    <w:tag w:val="goog_rdk_629"/>
                    <w:id w:val="1557817280"/>
                  </w:sdtPr>
                  <w:sdtEndPr/>
                  <w:sdtContent>
                    <w:tc>
                      <w:tcPr>
                        <w:tcW w:w="630" w:type="dxa"/>
                      </w:tcPr>
                      <w:p w14:paraId="00000B69" w14:textId="77777777" w:rsidR="003C3090" w:rsidRDefault="003C3090" w:rsidP="009B10AB">
                        <w:pPr>
                          <w:jc w:val="left"/>
                          <w:rPr>
                            <w:b/>
                            <w:bCs/>
                            <w:color w:val="000000"/>
                            <w:sz w:val="16"/>
                            <w:szCs w:val="16"/>
                          </w:rPr>
                        </w:pPr>
                      </w:p>
                    </w:tc>
                  </w:sdtContent>
                </w:sdt>
                <w:sdt>
                  <w:sdtPr>
                    <w:tag w:val="goog_rdk_630"/>
                    <w:id w:val="-1161062159"/>
                  </w:sdtPr>
                  <w:sdtEndPr/>
                  <w:sdtContent>
                    <w:tc>
                      <w:tcPr>
                        <w:tcW w:w="810" w:type="dxa"/>
                      </w:tcPr>
                      <w:p w14:paraId="00000B6A" w14:textId="77777777" w:rsidR="003C3090" w:rsidRDefault="003C3090" w:rsidP="009B10AB">
                        <w:pPr>
                          <w:jc w:val="left"/>
                          <w:rPr>
                            <w:b/>
                            <w:bCs/>
                            <w:color w:val="000000"/>
                            <w:sz w:val="16"/>
                            <w:szCs w:val="16"/>
                          </w:rPr>
                        </w:pPr>
                      </w:p>
                    </w:tc>
                  </w:sdtContent>
                </w:sdt>
                <w:sdt>
                  <w:sdtPr>
                    <w:tag w:val="goog_rdk_631"/>
                    <w:id w:val="-1695827078"/>
                  </w:sdtPr>
                  <w:sdtEndPr/>
                  <w:sdtContent>
                    <w:tc>
                      <w:tcPr>
                        <w:tcW w:w="5670" w:type="dxa"/>
                      </w:tcPr>
                      <w:p w14:paraId="00000B6B" w14:textId="77777777" w:rsidR="003C3090" w:rsidRDefault="003C3090" w:rsidP="009B10AB">
                        <w:pPr>
                          <w:jc w:val="left"/>
                          <w:rPr>
                            <w:b/>
                            <w:bCs/>
                            <w:color w:val="000000"/>
                            <w:sz w:val="16"/>
                            <w:szCs w:val="16"/>
                          </w:rPr>
                        </w:pPr>
                      </w:p>
                    </w:tc>
                  </w:sdtContent>
                </w:sdt>
                <w:sdt>
                  <w:sdtPr>
                    <w:tag w:val="goog_rdk_632"/>
                    <w:id w:val="2018416381"/>
                  </w:sdtPr>
                  <w:sdtEndPr/>
                  <w:sdtContent>
                    <w:tc>
                      <w:tcPr>
                        <w:tcW w:w="990" w:type="dxa"/>
                      </w:tcPr>
                      <w:p w14:paraId="00000B6C" w14:textId="77777777" w:rsidR="003C3090" w:rsidRDefault="003C3090" w:rsidP="009B10AB">
                        <w:pPr>
                          <w:jc w:val="left"/>
                          <w:rPr>
                            <w:b/>
                            <w:bCs/>
                            <w:color w:val="000000"/>
                            <w:sz w:val="16"/>
                            <w:szCs w:val="16"/>
                          </w:rPr>
                        </w:pPr>
                      </w:p>
                    </w:tc>
                  </w:sdtContent>
                </w:sdt>
                <w:sdt>
                  <w:sdtPr>
                    <w:tag w:val="goog_rdk_633"/>
                    <w:id w:val="-1712575067"/>
                  </w:sdtPr>
                  <w:sdtEndPr/>
                  <w:sdtContent>
                    <w:tc>
                      <w:tcPr>
                        <w:tcW w:w="900" w:type="dxa"/>
                      </w:tcPr>
                      <w:p w14:paraId="00000B6D" w14:textId="77777777" w:rsidR="003C3090" w:rsidRDefault="003C3090" w:rsidP="009B10AB">
                        <w:pPr>
                          <w:jc w:val="left"/>
                          <w:rPr>
                            <w:b/>
                            <w:bCs/>
                            <w:color w:val="000000"/>
                            <w:sz w:val="16"/>
                            <w:szCs w:val="16"/>
                          </w:rPr>
                        </w:pPr>
                      </w:p>
                    </w:tc>
                  </w:sdtContent>
                </w:sdt>
                <w:sdt>
                  <w:sdtPr>
                    <w:tag w:val="goog_rdk_634"/>
                    <w:id w:val="-498660992"/>
                  </w:sdtPr>
                  <w:sdtEndPr/>
                  <w:sdtContent>
                    <w:tc>
                      <w:tcPr>
                        <w:tcW w:w="875" w:type="dxa"/>
                      </w:tcPr>
                      <w:p w14:paraId="00000B6E" w14:textId="77777777" w:rsidR="003C3090" w:rsidRDefault="003C3090" w:rsidP="009B10AB">
                        <w:pPr>
                          <w:jc w:val="left"/>
                          <w:rPr>
                            <w:b/>
                            <w:bCs/>
                            <w:color w:val="000000"/>
                            <w:sz w:val="16"/>
                            <w:szCs w:val="16"/>
                          </w:rPr>
                        </w:pPr>
                      </w:p>
                    </w:tc>
                  </w:sdtContent>
                </w:sdt>
              </w:tr>
            </w:sdtContent>
          </w:sdt>
          <w:sdt>
            <w:sdtPr>
              <w:tag w:val="goog_rdk_635"/>
              <w:id w:val="190858026"/>
            </w:sdtPr>
            <w:sdtEndPr/>
            <w:sdtContent>
              <w:tr w:rsidR="00F25B26" w14:paraId="2A6740AA" w14:textId="77777777" w:rsidTr="00F25B26">
                <w:sdt>
                  <w:sdtPr>
                    <w:tag w:val="goog_rdk_636"/>
                    <w:id w:val="-2144971833"/>
                  </w:sdtPr>
                  <w:sdtEndPr/>
                  <w:sdtContent>
                    <w:tc>
                      <w:tcPr>
                        <w:tcW w:w="925" w:type="dxa"/>
                      </w:tcPr>
                      <w:p w14:paraId="00000B6F" w14:textId="77777777" w:rsidR="003C3090" w:rsidRDefault="007A67C5" w:rsidP="009B10AB">
                        <w:pPr>
                          <w:rPr>
                            <w:i/>
                            <w:iCs/>
                            <w:color w:val="000000"/>
                          </w:rPr>
                        </w:pPr>
                        <w:r>
                          <w:rPr>
                            <w:i/>
                            <w:iCs/>
                            <w:color w:val="000000"/>
                          </w:rPr>
                          <w:t xml:space="preserve">DBH measurement </w:t>
                        </w:r>
                      </w:p>
                    </w:tc>
                  </w:sdtContent>
                </w:sdt>
                <w:sdt>
                  <w:sdtPr>
                    <w:tag w:val="goog_rdk_637"/>
                    <w:id w:val="1668821301"/>
                  </w:sdtPr>
                  <w:sdtEndPr/>
                  <w:sdtContent>
                    <w:tc>
                      <w:tcPr>
                        <w:tcW w:w="630" w:type="dxa"/>
                      </w:tcPr>
                      <w:p w14:paraId="00000B70"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38"/>
                    <w:id w:val="-34246267"/>
                  </w:sdtPr>
                  <w:sdtEndPr/>
                  <w:sdtContent>
                    <w:tc>
                      <w:tcPr>
                        <w:tcW w:w="810" w:type="dxa"/>
                      </w:tcPr>
                      <w:p w14:paraId="00000B71"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39"/>
                    <w:id w:val="1409622022"/>
                  </w:sdtPr>
                  <w:sdtEndPr/>
                  <w:sdtContent>
                    <w:tc>
                      <w:tcPr>
                        <w:tcW w:w="5670" w:type="dxa"/>
                      </w:tcPr>
                      <w:p w14:paraId="00000B72" w14:textId="77777777" w:rsidR="003C3090" w:rsidRDefault="007A67C5" w:rsidP="009B10AB">
                        <w:pPr>
                          <w:rPr>
                            <w:color w:val="000000"/>
                          </w:rPr>
                        </w:pPr>
                        <w:r>
                          <w:rPr>
                            <w:color w:val="000000"/>
                            <w:sz w:val="16"/>
                            <w:szCs w:val="16"/>
                          </w:rPr>
                          <w:t xml:space="preserve">The permanent sample plots were selected from the National Forest Resource Assessment. The sampling design was adopted </w:t>
                        </w:r>
                        <w:proofErr w:type="gramStart"/>
                        <w:r>
                          <w:rPr>
                            <w:color w:val="000000"/>
                            <w:sz w:val="16"/>
                            <w:szCs w:val="16"/>
                          </w:rPr>
                          <w:t xml:space="preserve">from  </w:t>
                        </w:r>
                        <w:proofErr w:type="gramEnd"/>
                        <w:r>
                          <w:rPr>
                            <w:color w:val="000000"/>
                            <w:sz w:val="16"/>
                            <w:szCs w:val="16"/>
                          </w:rPr>
                          <w:t xml:space="preserve"> Forest Resource Assessment Design 2011</w:t>
                        </w:r>
                        <w:r>
                          <w:rPr>
                            <w:color w:val="000000"/>
                            <w:sz w:val="16"/>
                            <w:szCs w:val="16"/>
                            <w:vertAlign w:val="superscript"/>
                          </w:rPr>
                          <w:footnoteReference w:id="43"/>
                        </w:r>
                        <w:r>
                          <w:rPr>
                            <w:color w:val="000000"/>
                            <w:sz w:val="16"/>
                            <w:szCs w:val="16"/>
                          </w:rPr>
                          <w:t xml:space="preserve">. </w:t>
                        </w:r>
                      </w:p>
                      <w:p w14:paraId="00000B73" w14:textId="77777777" w:rsidR="003C3090" w:rsidRDefault="007A67C5" w:rsidP="009B10AB">
                        <w:pPr>
                          <w:rPr>
                            <w:color w:val="000000"/>
                          </w:rPr>
                        </w:pPr>
                        <w:r>
                          <w:rPr>
                            <w:color w:val="000000"/>
                            <w:sz w:val="16"/>
                            <w:szCs w:val="16"/>
                          </w:rPr>
                          <w:t>In the selected sample plots, all trees with more than 5 cm diameter were measured. For more details, please refer to the FRA field manual</w:t>
                        </w:r>
                        <w:r>
                          <w:rPr>
                            <w:color w:val="000000"/>
                            <w:sz w:val="16"/>
                            <w:szCs w:val="16"/>
                            <w:vertAlign w:val="superscript"/>
                          </w:rPr>
                          <w:footnoteReference w:id="44"/>
                        </w:r>
                        <w:r>
                          <w:rPr>
                            <w:color w:val="000000"/>
                            <w:sz w:val="16"/>
                            <w:szCs w:val="16"/>
                          </w:rPr>
                          <w:t>.</w:t>
                        </w:r>
                      </w:p>
                      <w:p w14:paraId="00000B74" w14:textId="77777777" w:rsidR="003C3090" w:rsidRDefault="007A67C5" w:rsidP="009B10AB">
                        <w:pPr>
                          <w:rPr>
                            <w:color w:val="000000"/>
                          </w:rPr>
                        </w:pPr>
                        <w:r>
                          <w:rPr>
                            <w:color w:val="000000"/>
                            <w:sz w:val="16"/>
                            <w:szCs w:val="16"/>
                          </w:rPr>
                          <w:t>The height of every fifth tree was measured and for the remaining trees, their height was predicted using the model developed based on the height-diameter relationship of neighboring trees. The model prepared and used during the calculation is presented in Annex 2 of the report “Terai Forests of Nepal”</w:t>
                        </w:r>
                        <w:r>
                          <w:rPr>
                            <w:color w:val="000000"/>
                            <w:sz w:val="16"/>
                            <w:szCs w:val="16"/>
                            <w:vertAlign w:val="superscript"/>
                          </w:rPr>
                          <w:footnoteReference w:id="45"/>
                        </w:r>
                        <w:r>
                          <w:rPr>
                            <w:color w:val="000000"/>
                            <w:sz w:val="16"/>
                            <w:szCs w:val="16"/>
                          </w:rPr>
                          <w:t>.</w:t>
                        </w:r>
                      </w:p>
                      <w:p w14:paraId="00000B75" w14:textId="77777777" w:rsidR="003C3090" w:rsidRDefault="007A67C5" w:rsidP="009B10AB">
                        <w:pPr>
                          <w:rPr>
                            <w:color w:val="000000"/>
                            <w:sz w:val="16"/>
                            <w:szCs w:val="16"/>
                          </w:rPr>
                        </w:pPr>
                        <w:r>
                          <w:rPr>
                            <w:color w:val="000000"/>
                            <w:sz w:val="16"/>
                            <w:szCs w:val="16"/>
                          </w:rPr>
                          <w:t>A strong QA/QC was carried out for all the above-mentioned processes using the QA/QC Manual approved by the FRTC. Comprehensive training was conducted for field staff to minimize field measurement errors. In addition, the continuous monitoring of the field personnel was carried out by the FRTC’s officials. As a result of the robust QA/QC process, the error for field measurement is below 5%.</w:t>
                        </w:r>
                      </w:p>
                    </w:tc>
                  </w:sdtContent>
                </w:sdt>
                <w:sdt>
                  <w:sdtPr>
                    <w:tag w:val="goog_rdk_640"/>
                    <w:id w:val="368549696"/>
                  </w:sdtPr>
                  <w:sdtEndPr/>
                  <w:sdtContent>
                    <w:tc>
                      <w:tcPr>
                        <w:tcW w:w="990" w:type="dxa"/>
                      </w:tcPr>
                      <w:p w14:paraId="00000B76" w14:textId="77777777" w:rsidR="003C3090" w:rsidRDefault="007A67C5" w:rsidP="009B10AB">
                        <w:pPr>
                          <w:rPr>
                            <w:color w:val="000000"/>
                            <w:sz w:val="16"/>
                            <w:szCs w:val="16"/>
                          </w:rPr>
                        </w:pPr>
                        <w:r>
                          <w:rPr>
                            <w:color w:val="000000"/>
                            <w:sz w:val="16"/>
                            <w:szCs w:val="16"/>
                          </w:rPr>
                          <w:t>L (bias) &amp; L (random)</w:t>
                        </w:r>
                      </w:p>
                    </w:tc>
                  </w:sdtContent>
                </w:sdt>
                <w:sdt>
                  <w:sdtPr>
                    <w:tag w:val="goog_rdk_641"/>
                    <w:id w:val="560758421"/>
                  </w:sdtPr>
                  <w:sdtEndPr/>
                  <w:sdtContent>
                    <w:tc>
                      <w:tcPr>
                        <w:tcW w:w="900" w:type="dxa"/>
                      </w:tcPr>
                      <w:p w14:paraId="00000B77" w14:textId="77777777" w:rsidR="003C3090" w:rsidRDefault="007A67C5" w:rsidP="009B10AB">
                        <w:pPr>
                          <w:rPr>
                            <w:color w:val="000000"/>
                            <w:sz w:val="16"/>
                            <w:szCs w:val="16"/>
                          </w:rPr>
                        </w:pPr>
                        <w:r>
                          <w:rPr>
                            <w:color w:val="000000"/>
                            <w:sz w:val="16"/>
                            <w:szCs w:val="16"/>
                          </w:rPr>
                          <w:t>Yes</w:t>
                        </w:r>
                      </w:p>
                    </w:tc>
                  </w:sdtContent>
                </w:sdt>
                <w:sdt>
                  <w:sdtPr>
                    <w:tag w:val="goog_rdk_642"/>
                    <w:id w:val="-2042683047"/>
                  </w:sdtPr>
                  <w:sdtEndPr/>
                  <w:sdtContent>
                    <w:tc>
                      <w:tcPr>
                        <w:tcW w:w="875" w:type="dxa"/>
                      </w:tcPr>
                      <w:p w14:paraId="00000B78" w14:textId="77777777" w:rsidR="003C3090" w:rsidRDefault="007A67C5" w:rsidP="009B10AB">
                        <w:pPr>
                          <w:rPr>
                            <w:color w:val="000000"/>
                            <w:sz w:val="16"/>
                            <w:szCs w:val="16"/>
                          </w:rPr>
                        </w:pPr>
                        <w:r>
                          <w:rPr>
                            <w:color w:val="000000"/>
                            <w:sz w:val="16"/>
                            <w:szCs w:val="16"/>
                          </w:rPr>
                          <w:t>No</w:t>
                        </w:r>
                      </w:p>
                    </w:tc>
                  </w:sdtContent>
                </w:sdt>
              </w:tr>
            </w:sdtContent>
          </w:sdt>
          <w:sdt>
            <w:sdtPr>
              <w:tag w:val="goog_rdk_643"/>
              <w:id w:val="1879265492"/>
            </w:sdtPr>
            <w:sdtEndPr/>
            <w:sdtContent>
              <w:tr w:rsidR="00F25B26" w14:paraId="56288B81" w14:textId="77777777" w:rsidTr="00F25B26">
                <w:sdt>
                  <w:sdtPr>
                    <w:tag w:val="goog_rdk_644"/>
                    <w:id w:val="1154591156"/>
                  </w:sdtPr>
                  <w:sdtEndPr/>
                  <w:sdtContent>
                    <w:tc>
                      <w:tcPr>
                        <w:tcW w:w="925" w:type="dxa"/>
                      </w:tcPr>
                      <w:p w14:paraId="00000B79" w14:textId="77777777" w:rsidR="003C3090" w:rsidRDefault="007A67C5" w:rsidP="009B10AB">
                        <w:pPr>
                          <w:spacing w:after="16" w:line="259" w:lineRule="auto"/>
                          <w:rPr>
                            <w:i/>
                            <w:iCs/>
                            <w:color w:val="000000"/>
                          </w:rPr>
                        </w:pPr>
                        <w:r>
                          <w:rPr>
                            <w:i/>
                            <w:iCs/>
                            <w:color w:val="000000"/>
                          </w:rPr>
                          <w:t xml:space="preserve">H measurement  </w:t>
                        </w:r>
                      </w:p>
                    </w:tc>
                  </w:sdtContent>
                </w:sdt>
                <w:sdt>
                  <w:sdtPr>
                    <w:tag w:val="goog_rdk_645"/>
                    <w:id w:val="97548356"/>
                  </w:sdtPr>
                  <w:sdtEndPr/>
                  <w:sdtContent>
                    <w:tc>
                      <w:tcPr>
                        <w:tcW w:w="630" w:type="dxa"/>
                      </w:tcPr>
                      <w:p w14:paraId="00000B7A"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rFonts w:ascii="Noto Sans Symbols" w:eastAsia="Noto Sans Symbols" w:hAnsi="Noto Sans Symbols" w:cs="Noto Sans Symbols"/>
                            <w:color w:val="000000"/>
                            <w:sz w:val="19"/>
                            <w:szCs w:val="19"/>
                          </w:rPr>
                          <w:t>🗹</w:t>
                        </w:r>
                      </w:p>
                    </w:tc>
                  </w:sdtContent>
                </w:sdt>
                <w:sdt>
                  <w:sdtPr>
                    <w:tag w:val="goog_rdk_646"/>
                    <w:id w:val="1926112291"/>
                  </w:sdtPr>
                  <w:sdtEndPr/>
                  <w:sdtContent>
                    <w:tc>
                      <w:tcPr>
                        <w:tcW w:w="810" w:type="dxa"/>
                      </w:tcPr>
                      <w:p w14:paraId="00000B7B"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rFonts w:ascii="Noto Sans Symbols" w:eastAsia="Noto Sans Symbols" w:hAnsi="Noto Sans Symbols" w:cs="Noto Sans Symbols"/>
                            <w:color w:val="000000"/>
                            <w:sz w:val="19"/>
                            <w:szCs w:val="19"/>
                          </w:rPr>
                          <w:t>🗹</w:t>
                        </w:r>
                      </w:p>
                    </w:tc>
                  </w:sdtContent>
                </w:sdt>
                <w:tc>
                  <w:tcPr>
                    <w:tcW w:w="5670" w:type="dxa"/>
                  </w:tcPr>
                  <w:p w14:paraId="00000B7C" w14:textId="77777777" w:rsidR="003C3090" w:rsidRDefault="0091030B" w:rsidP="009B10AB">
                    <w:pPr>
                      <w:widowControl w:val="0"/>
                      <w:pBdr>
                        <w:top w:val="nil"/>
                        <w:left w:val="nil"/>
                        <w:bottom w:val="nil"/>
                        <w:right w:val="nil"/>
                        <w:between w:val="nil"/>
                      </w:pBdr>
                      <w:spacing w:after="0" w:line="276" w:lineRule="auto"/>
                      <w:jc w:val="left"/>
                      <w:rPr>
                        <w:rFonts w:ascii="Noto Sans Symbols" w:eastAsia="Noto Sans Symbols" w:hAnsi="Noto Sans Symbols" w:cs="Noto Sans Symbols"/>
                        <w:color w:val="000000"/>
                      </w:rPr>
                    </w:pPr>
                    <w:sdt>
                      <w:sdtPr>
                        <w:tag w:val="goog_rdk_647"/>
                        <w:id w:val="-958984137"/>
                      </w:sdtPr>
                      <w:sdtEndPr/>
                      <w:sdtContent/>
                    </w:sdt>
                  </w:p>
                </w:tc>
                <w:sdt>
                  <w:sdtPr>
                    <w:tag w:val="goog_rdk_648"/>
                    <w:id w:val="2111694837"/>
                  </w:sdtPr>
                  <w:sdtEndPr/>
                  <w:sdtContent>
                    <w:tc>
                      <w:tcPr>
                        <w:tcW w:w="990" w:type="dxa"/>
                      </w:tcPr>
                      <w:p w14:paraId="00000B7D"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color w:val="000000"/>
                            <w:sz w:val="16"/>
                            <w:szCs w:val="16"/>
                          </w:rPr>
                          <w:t>L (bias) &amp; L (random)</w:t>
                        </w:r>
                      </w:p>
                    </w:tc>
                  </w:sdtContent>
                </w:sdt>
                <w:sdt>
                  <w:sdtPr>
                    <w:tag w:val="goog_rdk_649"/>
                    <w:id w:val="-610011333"/>
                  </w:sdtPr>
                  <w:sdtEndPr/>
                  <w:sdtContent>
                    <w:tc>
                      <w:tcPr>
                        <w:tcW w:w="900" w:type="dxa"/>
                      </w:tcPr>
                      <w:p w14:paraId="00000B7E" w14:textId="77777777" w:rsidR="003C3090" w:rsidRDefault="007A67C5" w:rsidP="009B10AB">
                        <w:pPr>
                          <w:widowControl w:val="0"/>
                          <w:pBdr>
                            <w:top w:val="nil"/>
                            <w:left w:val="nil"/>
                            <w:bottom w:val="nil"/>
                            <w:right w:val="nil"/>
                            <w:between w:val="nil"/>
                          </w:pBdr>
                          <w:spacing w:line="276" w:lineRule="auto"/>
                          <w:jc w:val="left"/>
                          <w:rPr>
                            <w:color w:val="000000"/>
                            <w:sz w:val="16"/>
                            <w:szCs w:val="16"/>
                          </w:rPr>
                        </w:pPr>
                        <w:r>
                          <w:rPr>
                            <w:color w:val="000000"/>
                            <w:sz w:val="16"/>
                            <w:szCs w:val="16"/>
                          </w:rPr>
                          <w:t>Yes</w:t>
                        </w:r>
                      </w:p>
                    </w:tc>
                  </w:sdtContent>
                </w:sdt>
                <w:sdt>
                  <w:sdtPr>
                    <w:tag w:val="goog_rdk_650"/>
                    <w:id w:val="-78145704"/>
                  </w:sdtPr>
                  <w:sdtEndPr/>
                  <w:sdtContent>
                    <w:tc>
                      <w:tcPr>
                        <w:tcW w:w="875" w:type="dxa"/>
                      </w:tcPr>
                      <w:p w14:paraId="00000B7F" w14:textId="77777777" w:rsidR="003C3090" w:rsidRDefault="007A67C5" w:rsidP="009B10AB">
                        <w:pPr>
                          <w:widowControl w:val="0"/>
                          <w:pBdr>
                            <w:top w:val="nil"/>
                            <w:left w:val="nil"/>
                            <w:bottom w:val="nil"/>
                            <w:right w:val="nil"/>
                            <w:between w:val="nil"/>
                          </w:pBdr>
                          <w:spacing w:line="276" w:lineRule="auto"/>
                          <w:jc w:val="left"/>
                          <w:rPr>
                            <w:color w:val="000000"/>
                            <w:sz w:val="16"/>
                            <w:szCs w:val="16"/>
                          </w:rPr>
                        </w:pPr>
                        <w:r>
                          <w:rPr>
                            <w:color w:val="000000"/>
                            <w:sz w:val="16"/>
                            <w:szCs w:val="16"/>
                          </w:rPr>
                          <w:t>No</w:t>
                        </w:r>
                      </w:p>
                    </w:tc>
                  </w:sdtContent>
                </w:sdt>
              </w:tr>
            </w:sdtContent>
          </w:sdt>
          <w:sdt>
            <w:sdtPr>
              <w:tag w:val="goog_rdk_651"/>
              <w:id w:val="-798824914"/>
            </w:sdtPr>
            <w:sdtEndPr/>
            <w:sdtContent>
              <w:tr w:rsidR="00F25B26" w14:paraId="6C7CB438" w14:textId="77777777" w:rsidTr="00F25B26">
                <w:sdt>
                  <w:sdtPr>
                    <w:tag w:val="goog_rdk_652"/>
                    <w:id w:val="572141612"/>
                  </w:sdtPr>
                  <w:sdtEndPr/>
                  <w:sdtContent>
                    <w:tc>
                      <w:tcPr>
                        <w:tcW w:w="925" w:type="dxa"/>
                      </w:tcPr>
                      <w:p w14:paraId="00000B80" w14:textId="77777777" w:rsidR="003C3090" w:rsidRDefault="007A67C5" w:rsidP="009B10AB">
                        <w:pPr>
                          <w:rPr>
                            <w:i/>
                            <w:iCs/>
                            <w:color w:val="000000"/>
                          </w:rPr>
                        </w:pPr>
                        <w:r>
                          <w:rPr>
                            <w:i/>
                            <w:iCs/>
                            <w:color w:val="000000"/>
                          </w:rPr>
                          <w:t>Plot delineat</w:t>
                        </w:r>
                        <w:r>
                          <w:rPr>
                            <w:i/>
                            <w:iCs/>
                            <w:color w:val="000000"/>
                          </w:rPr>
                          <w:lastRenderedPageBreak/>
                          <w:t xml:space="preserve">ion </w:t>
                        </w:r>
                      </w:p>
                    </w:tc>
                  </w:sdtContent>
                </w:sdt>
                <w:sdt>
                  <w:sdtPr>
                    <w:tag w:val="goog_rdk_653"/>
                    <w:id w:val="2035415886"/>
                  </w:sdtPr>
                  <w:sdtEndPr/>
                  <w:sdtContent>
                    <w:tc>
                      <w:tcPr>
                        <w:tcW w:w="630" w:type="dxa"/>
                      </w:tcPr>
                      <w:p w14:paraId="00000B81"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rFonts w:ascii="Noto Sans Symbols" w:eastAsia="Noto Sans Symbols" w:hAnsi="Noto Sans Symbols" w:cs="Noto Sans Symbols"/>
                            <w:color w:val="000000"/>
                            <w:sz w:val="19"/>
                            <w:szCs w:val="19"/>
                          </w:rPr>
                          <w:t>🗹</w:t>
                        </w:r>
                      </w:p>
                    </w:tc>
                  </w:sdtContent>
                </w:sdt>
                <w:sdt>
                  <w:sdtPr>
                    <w:tag w:val="goog_rdk_654"/>
                    <w:id w:val="864751150"/>
                  </w:sdtPr>
                  <w:sdtEndPr/>
                  <w:sdtContent>
                    <w:tc>
                      <w:tcPr>
                        <w:tcW w:w="810" w:type="dxa"/>
                      </w:tcPr>
                      <w:p w14:paraId="00000B82"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rFonts w:ascii="Noto Sans Symbols" w:eastAsia="Noto Sans Symbols" w:hAnsi="Noto Sans Symbols" w:cs="Noto Sans Symbols"/>
                            <w:color w:val="000000"/>
                            <w:sz w:val="19"/>
                            <w:szCs w:val="19"/>
                          </w:rPr>
                          <w:t>🗹</w:t>
                        </w:r>
                      </w:p>
                    </w:tc>
                  </w:sdtContent>
                </w:sdt>
                <w:tc>
                  <w:tcPr>
                    <w:tcW w:w="5670" w:type="dxa"/>
                  </w:tcPr>
                  <w:p w14:paraId="00000B83" w14:textId="77777777" w:rsidR="003C3090" w:rsidRDefault="0091030B" w:rsidP="009B10AB">
                    <w:pPr>
                      <w:widowControl w:val="0"/>
                      <w:pBdr>
                        <w:top w:val="nil"/>
                        <w:left w:val="nil"/>
                        <w:bottom w:val="nil"/>
                        <w:right w:val="nil"/>
                        <w:between w:val="nil"/>
                      </w:pBdr>
                      <w:spacing w:after="0" w:line="276" w:lineRule="auto"/>
                      <w:jc w:val="left"/>
                      <w:rPr>
                        <w:rFonts w:ascii="Noto Sans Symbols" w:eastAsia="Noto Sans Symbols" w:hAnsi="Noto Sans Symbols" w:cs="Noto Sans Symbols"/>
                        <w:color w:val="000000"/>
                      </w:rPr>
                    </w:pPr>
                    <w:sdt>
                      <w:sdtPr>
                        <w:tag w:val="goog_rdk_655"/>
                        <w:id w:val="-330120228"/>
                      </w:sdtPr>
                      <w:sdtEndPr/>
                      <w:sdtContent/>
                    </w:sdt>
                  </w:p>
                </w:tc>
                <w:sdt>
                  <w:sdtPr>
                    <w:tag w:val="goog_rdk_656"/>
                    <w:id w:val="2039080877"/>
                  </w:sdtPr>
                  <w:sdtEndPr/>
                  <w:sdtContent>
                    <w:tc>
                      <w:tcPr>
                        <w:tcW w:w="990" w:type="dxa"/>
                      </w:tcPr>
                      <w:p w14:paraId="00000B84"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color w:val="000000"/>
                            <w:sz w:val="16"/>
                            <w:szCs w:val="16"/>
                          </w:rPr>
                          <w:t xml:space="preserve">L (bias) &amp; L </w:t>
                        </w:r>
                        <w:r>
                          <w:rPr>
                            <w:color w:val="000000"/>
                            <w:sz w:val="16"/>
                            <w:szCs w:val="16"/>
                          </w:rPr>
                          <w:lastRenderedPageBreak/>
                          <w:t>(random)</w:t>
                        </w:r>
                      </w:p>
                    </w:tc>
                  </w:sdtContent>
                </w:sdt>
                <w:sdt>
                  <w:sdtPr>
                    <w:tag w:val="goog_rdk_657"/>
                    <w:id w:val="-1080497119"/>
                  </w:sdtPr>
                  <w:sdtEndPr/>
                  <w:sdtContent>
                    <w:tc>
                      <w:tcPr>
                        <w:tcW w:w="900" w:type="dxa"/>
                      </w:tcPr>
                      <w:p w14:paraId="00000B85"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color w:val="000000"/>
                            <w:sz w:val="16"/>
                            <w:szCs w:val="16"/>
                          </w:rPr>
                          <w:t>Yes</w:t>
                        </w:r>
                      </w:p>
                    </w:tc>
                  </w:sdtContent>
                </w:sdt>
                <w:sdt>
                  <w:sdtPr>
                    <w:tag w:val="goog_rdk_658"/>
                    <w:id w:val="-623245830"/>
                  </w:sdtPr>
                  <w:sdtEndPr/>
                  <w:sdtContent>
                    <w:tc>
                      <w:tcPr>
                        <w:tcW w:w="875" w:type="dxa"/>
                      </w:tcPr>
                      <w:p w14:paraId="00000B86" w14:textId="77777777" w:rsidR="003C3090" w:rsidRDefault="007A67C5" w:rsidP="009B10AB">
                        <w:pPr>
                          <w:widowControl w:val="0"/>
                          <w:pBdr>
                            <w:top w:val="nil"/>
                            <w:left w:val="nil"/>
                            <w:bottom w:val="nil"/>
                            <w:right w:val="nil"/>
                            <w:between w:val="nil"/>
                          </w:pBdr>
                          <w:spacing w:line="276" w:lineRule="auto"/>
                          <w:jc w:val="left"/>
                          <w:rPr>
                            <w:rFonts w:ascii="Noto Sans Symbols" w:eastAsia="Noto Sans Symbols" w:hAnsi="Noto Sans Symbols" w:cs="Noto Sans Symbols"/>
                            <w:color w:val="000000"/>
                          </w:rPr>
                        </w:pPr>
                        <w:r>
                          <w:rPr>
                            <w:color w:val="000000"/>
                            <w:sz w:val="16"/>
                            <w:szCs w:val="16"/>
                          </w:rPr>
                          <w:t>No</w:t>
                        </w:r>
                      </w:p>
                    </w:tc>
                  </w:sdtContent>
                </w:sdt>
              </w:tr>
            </w:sdtContent>
          </w:sdt>
          <w:sdt>
            <w:sdtPr>
              <w:tag w:val="goog_rdk_659"/>
              <w:id w:val="-1336507569"/>
            </w:sdtPr>
            <w:sdtEndPr/>
            <w:sdtContent>
              <w:tr w:rsidR="00F25B26" w14:paraId="7B7125A4" w14:textId="77777777" w:rsidTr="00F25B26">
                <w:sdt>
                  <w:sdtPr>
                    <w:tag w:val="goog_rdk_660"/>
                    <w:id w:val="162544985"/>
                  </w:sdtPr>
                  <w:sdtEndPr/>
                  <w:sdtContent>
                    <w:tc>
                      <w:tcPr>
                        <w:tcW w:w="925" w:type="dxa"/>
                      </w:tcPr>
                      <w:p w14:paraId="00000B87" w14:textId="77777777" w:rsidR="003C3090" w:rsidRDefault="007A67C5" w:rsidP="009B10AB">
                        <w:pPr>
                          <w:rPr>
                            <w:i/>
                            <w:iCs/>
                            <w:color w:val="000000"/>
                          </w:rPr>
                        </w:pPr>
                        <w:r>
                          <w:rPr>
                            <w:i/>
                            <w:iCs/>
                            <w:color w:val="000000"/>
                          </w:rPr>
                          <w:t xml:space="preserve">Wood density estimation  </w:t>
                        </w:r>
                      </w:p>
                    </w:tc>
                  </w:sdtContent>
                </w:sdt>
                <w:sdt>
                  <w:sdtPr>
                    <w:tag w:val="goog_rdk_661"/>
                    <w:id w:val="-2012583435"/>
                  </w:sdtPr>
                  <w:sdtEndPr/>
                  <w:sdtContent>
                    <w:tc>
                      <w:tcPr>
                        <w:tcW w:w="630" w:type="dxa"/>
                      </w:tcPr>
                      <w:p w14:paraId="00000B88"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62"/>
                    <w:id w:val="1560898207"/>
                  </w:sdtPr>
                  <w:sdtEndPr/>
                  <w:sdtContent>
                    <w:tc>
                      <w:tcPr>
                        <w:tcW w:w="810" w:type="dxa"/>
                      </w:tcPr>
                      <w:p w14:paraId="00000B89"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63"/>
                    <w:id w:val="-86160738"/>
                  </w:sdtPr>
                  <w:sdtEndPr/>
                  <w:sdtContent>
                    <w:tc>
                      <w:tcPr>
                        <w:tcW w:w="5670" w:type="dxa"/>
                      </w:tcPr>
                      <w:p w14:paraId="00000B8A" w14:textId="32B7F053" w:rsidR="003C3090" w:rsidRDefault="007A67C5" w:rsidP="00CF641A">
                        <w:pPr>
                          <w:rPr>
                            <w:color w:val="000000"/>
                            <w:sz w:val="16"/>
                            <w:szCs w:val="16"/>
                          </w:rPr>
                        </w:pPr>
                        <w:r>
                          <w:rPr>
                            <w:color w:val="000000"/>
                            <w:sz w:val="16"/>
                            <w:szCs w:val="16"/>
                          </w:rPr>
                          <w:t xml:space="preserve">The species-specific wood density is referenced from Table 1 of Sharma and </w:t>
                        </w:r>
                        <w:proofErr w:type="spellStart"/>
                        <w:r>
                          <w:rPr>
                            <w:color w:val="000000"/>
                            <w:sz w:val="16"/>
                            <w:szCs w:val="16"/>
                          </w:rPr>
                          <w:t>Pukkala</w:t>
                        </w:r>
                        <w:proofErr w:type="spellEnd"/>
                        <w:r>
                          <w:rPr>
                            <w:color w:val="000000"/>
                            <w:sz w:val="16"/>
                            <w:szCs w:val="16"/>
                          </w:rPr>
                          <w:t>, 1990</w:t>
                        </w:r>
                        <w:r>
                          <w:rPr>
                            <w:color w:val="000000"/>
                            <w:sz w:val="16"/>
                            <w:szCs w:val="16"/>
                            <w:vertAlign w:val="superscript"/>
                          </w:rPr>
                          <w:footnoteReference w:id="46"/>
                        </w:r>
                        <w:r>
                          <w:rPr>
                            <w:color w:val="000000"/>
                            <w:sz w:val="16"/>
                            <w:szCs w:val="16"/>
                          </w:rPr>
                          <w:t>, Master Plan for the Forestry Sector Nepal, and Devagiri et al., 2013</w:t>
                        </w:r>
                        <w:r>
                          <w:rPr>
                            <w:color w:val="000000"/>
                            <w:sz w:val="16"/>
                            <w:szCs w:val="16"/>
                            <w:vertAlign w:val="superscript"/>
                          </w:rPr>
                          <w:footnoteReference w:id="47"/>
                        </w:r>
                        <w:r>
                          <w:rPr>
                            <w:color w:val="000000"/>
                            <w:sz w:val="16"/>
                            <w:szCs w:val="16"/>
                          </w:rPr>
                          <w:t xml:space="preserve">. </w:t>
                        </w:r>
                      </w:p>
                    </w:tc>
                  </w:sdtContent>
                </w:sdt>
                <w:sdt>
                  <w:sdtPr>
                    <w:tag w:val="goog_rdk_664"/>
                    <w:id w:val="-446335195"/>
                  </w:sdtPr>
                  <w:sdtEndPr/>
                  <w:sdtContent>
                    <w:tc>
                      <w:tcPr>
                        <w:tcW w:w="990" w:type="dxa"/>
                      </w:tcPr>
                      <w:p w14:paraId="00000B8B" w14:textId="77777777" w:rsidR="003C3090" w:rsidRDefault="007A67C5" w:rsidP="009B10AB">
                        <w:pPr>
                          <w:rPr>
                            <w:color w:val="000000"/>
                            <w:sz w:val="16"/>
                            <w:szCs w:val="16"/>
                          </w:rPr>
                        </w:pPr>
                        <w:r>
                          <w:rPr>
                            <w:color w:val="000000"/>
                            <w:sz w:val="16"/>
                            <w:szCs w:val="16"/>
                          </w:rPr>
                          <w:t>H (bias) &amp; L (random)</w:t>
                        </w:r>
                      </w:p>
                    </w:tc>
                  </w:sdtContent>
                </w:sdt>
                <w:sdt>
                  <w:sdtPr>
                    <w:tag w:val="goog_rdk_665"/>
                    <w:id w:val="1753525455"/>
                  </w:sdtPr>
                  <w:sdtEndPr/>
                  <w:sdtContent>
                    <w:tc>
                      <w:tcPr>
                        <w:tcW w:w="900" w:type="dxa"/>
                      </w:tcPr>
                      <w:p w14:paraId="00000B8C" w14:textId="77777777" w:rsidR="003C3090" w:rsidRDefault="007A67C5" w:rsidP="009B10AB">
                        <w:pPr>
                          <w:rPr>
                            <w:color w:val="000000"/>
                            <w:sz w:val="16"/>
                            <w:szCs w:val="16"/>
                          </w:rPr>
                        </w:pPr>
                        <w:r>
                          <w:rPr>
                            <w:color w:val="000000"/>
                            <w:sz w:val="16"/>
                            <w:szCs w:val="16"/>
                          </w:rPr>
                          <w:t>Yes</w:t>
                        </w:r>
                      </w:p>
                    </w:tc>
                  </w:sdtContent>
                </w:sdt>
                <w:sdt>
                  <w:sdtPr>
                    <w:tag w:val="goog_rdk_666"/>
                    <w:id w:val="-323015869"/>
                  </w:sdtPr>
                  <w:sdtEndPr/>
                  <w:sdtContent>
                    <w:tc>
                      <w:tcPr>
                        <w:tcW w:w="875" w:type="dxa"/>
                      </w:tcPr>
                      <w:p w14:paraId="00000B8D" w14:textId="77777777" w:rsidR="003C3090" w:rsidRDefault="007A67C5" w:rsidP="009B10AB">
                        <w:pPr>
                          <w:rPr>
                            <w:color w:val="000000"/>
                            <w:sz w:val="16"/>
                            <w:szCs w:val="16"/>
                          </w:rPr>
                        </w:pPr>
                        <w:r>
                          <w:rPr>
                            <w:color w:val="000000"/>
                            <w:sz w:val="16"/>
                            <w:szCs w:val="16"/>
                          </w:rPr>
                          <w:t>No</w:t>
                        </w:r>
                      </w:p>
                    </w:tc>
                  </w:sdtContent>
                </w:sdt>
              </w:tr>
            </w:sdtContent>
          </w:sdt>
          <w:sdt>
            <w:sdtPr>
              <w:tag w:val="goog_rdk_667"/>
              <w:id w:val="-1362487594"/>
            </w:sdtPr>
            <w:sdtEndPr/>
            <w:sdtContent>
              <w:tr w:rsidR="00F25B26" w14:paraId="3EBE01B5" w14:textId="77777777" w:rsidTr="00F25B26">
                <w:sdt>
                  <w:sdtPr>
                    <w:tag w:val="goog_rdk_668"/>
                    <w:id w:val="5852882"/>
                  </w:sdtPr>
                  <w:sdtEndPr/>
                  <w:sdtContent>
                    <w:tc>
                      <w:tcPr>
                        <w:tcW w:w="925" w:type="dxa"/>
                      </w:tcPr>
                      <w:p w14:paraId="00000B8E" w14:textId="77777777" w:rsidR="003C3090" w:rsidRDefault="007A67C5" w:rsidP="009B10AB">
                        <w:pPr>
                          <w:rPr>
                            <w:i/>
                            <w:iCs/>
                            <w:color w:val="000000"/>
                          </w:rPr>
                        </w:pPr>
                        <w:r>
                          <w:rPr>
                            <w:i/>
                            <w:iCs/>
                            <w:color w:val="000000"/>
                          </w:rPr>
                          <w:t xml:space="preserve">Biomass allometric model  </w:t>
                        </w:r>
                      </w:p>
                    </w:tc>
                  </w:sdtContent>
                </w:sdt>
                <w:sdt>
                  <w:sdtPr>
                    <w:tag w:val="goog_rdk_669"/>
                    <w:id w:val="-1152944464"/>
                  </w:sdtPr>
                  <w:sdtEndPr/>
                  <w:sdtContent>
                    <w:tc>
                      <w:tcPr>
                        <w:tcW w:w="630" w:type="dxa"/>
                      </w:tcPr>
                      <w:p w14:paraId="00000B8F"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70"/>
                    <w:id w:val="-713171045"/>
                  </w:sdtPr>
                  <w:sdtEndPr/>
                  <w:sdtContent>
                    <w:tc>
                      <w:tcPr>
                        <w:tcW w:w="810" w:type="dxa"/>
                      </w:tcPr>
                      <w:p w14:paraId="00000B90"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bookmarkStart w:id="32" w:name="bookmark=id.k0gex5sc99h" w:colFirst="0" w:colLast="0" w:displacedByCustomXml="next"/>
                <w:bookmarkEnd w:id="32" w:displacedByCustomXml="next"/>
                <w:sdt>
                  <w:sdtPr>
                    <w:tag w:val="goog_rdk_671"/>
                    <w:id w:val="-1074685548"/>
                  </w:sdtPr>
                  <w:sdtEndPr/>
                  <w:sdtContent>
                    <w:tc>
                      <w:tcPr>
                        <w:tcW w:w="5670" w:type="dxa"/>
                      </w:tcPr>
                      <w:p w14:paraId="00000B91" w14:textId="77777777" w:rsidR="003C3090" w:rsidRDefault="007A67C5" w:rsidP="009B10AB">
                        <w:pPr>
                          <w:rPr>
                            <w:color w:val="000000"/>
                            <w:sz w:val="16"/>
                            <w:szCs w:val="16"/>
                          </w:rPr>
                        </w:pPr>
                        <w:r>
                          <w:rPr>
                            <w:color w:val="000000"/>
                            <w:sz w:val="16"/>
                            <w:szCs w:val="16"/>
                          </w:rPr>
                          <w:t xml:space="preserve">The country used a local volume tree equation to estimate biomass. The volume of the tree, which is further converted into biomass and carbon, is calculated using the allometric equation developed by Sharma and </w:t>
                        </w:r>
                        <w:proofErr w:type="spellStart"/>
                        <w:r>
                          <w:rPr>
                            <w:color w:val="000000"/>
                            <w:sz w:val="16"/>
                            <w:szCs w:val="16"/>
                          </w:rPr>
                          <w:t>Pukkala</w:t>
                        </w:r>
                        <w:proofErr w:type="spellEnd"/>
                        <w:r>
                          <w:rPr>
                            <w:color w:val="000000"/>
                            <w:sz w:val="16"/>
                            <w:szCs w:val="16"/>
                          </w:rPr>
                          <w:t>, 1990.   [Table 2 of</w:t>
                        </w:r>
                        <w:r>
                          <w:rPr>
                            <w:color w:val="000000"/>
                          </w:rPr>
                          <w:t xml:space="preserve"> </w:t>
                        </w:r>
                        <w:hyperlink r:id="rId90">
                          <w:r>
                            <w:rPr>
                              <w:color w:val="000000"/>
                              <w:sz w:val="16"/>
                              <w:szCs w:val="16"/>
                              <w:u w:val="single"/>
                            </w:rPr>
                            <w:t>Sharma_and_Pukkala_1990_Volume_equations_and_biomass_prediction_of_forest_trees_of_Nepal.pdf</w:t>
                          </w:r>
                        </w:hyperlink>
                        <w:r>
                          <w:rPr>
                            <w:color w:val="000000"/>
                            <w:sz w:val="16"/>
                            <w:szCs w:val="16"/>
                            <w:u w:val="single"/>
                          </w:rPr>
                          <w:t xml:space="preserve">]. </w:t>
                        </w:r>
                        <w:r>
                          <w:rPr>
                            <w:rFonts w:ascii="Times" w:eastAsia="Times" w:hAnsi="Times" w:cs="Times"/>
                            <w:color w:val="000000"/>
                            <w:sz w:val="27"/>
                            <w:szCs w:val="27"/>
                          </w:rPr>
                          <w:t xml:space="preserve"> </w:t>
                        </w:r>
                        <w:r>
                          <w:rPr>
                            <w:color w:val="000000"/>
                            <w:sz w:val="16"/>
                            <w:szCs w:val="16"/>
                            <w:u w:val="single"/>
                          </w:rPr>
                          <w:t xml:space="preserve">Note that for the species not included in Table 2-7 of Sharma and </w:t>
                        </w:r>
                        <w:proofErr w:type="spellStart"/>
                        <w:r>
                          <w:rPr>
                            <w:color w:val="000000"/>
                            <w:sz w:val="16"/>
                            <w:szCs w:val="16"/>
                            <w:u w:val="single"/>
                          </w:rPr>
                          <w:t>Pukkala</w:t>
                        </w:r>
                        <w:proofErr w:type="spellEnd"/>
                        <w:r>
                          <w:rPr>
                            <w:color w:val="000000"/>
                            <w:sz w:val="16"/>
                            <w:szCs w:val="16"/>
                            <w:u w:val="single"/>
                          </w:rPr>
                          <w:t xml:space="preserve"> 1990, the parameters from the Miscellaneous Categories were used, depending on the sample plots’ locations (Terai or Hills).</w:t>
                        </w:r>
                      </w:p>
                      <w:p w14:paraId="00000B92" w14:textId="77777777" w:rsidR="003C3090" w:rsidRDefault="007A67C5" w:rsidP="009B10AB">
                        <w:pPr>
                          <w:rPr>
                            <w:color w:val="000000"/>
                          </w:rPr>
                        </w:pPr>
                        <w:bookmarkStart w:id="33" w:name="bookmark=id.jenjojwkhy5o" w:colFirst="0" w:colLast="0"/>
                        <w:bookmarkEnd w:id="33"/>
                        <w:r>
                          <w:rPr>
                            <w:color w:val="000000"/>
                            <w:sz w:val="16"/>
                            <w:szCs w:val="16"/>
                          </w:rPr>
                          <w:t xml:space="preserve">There are more than 21 species of trees with specific parameters and an additional two groups of species found in lower altitudes and higher altitudes with their respective parameters. The maximum and minimum standard error percentage of the regression model is 9.9 % and 5.8 % respectively. The </w:t>
                        </w:r>
                        <w:r>
                          <w:rPr>
                            <w:i/>
                            <w:iCs/>
                            <w:color w:val="000000"/>
                            <w:sz w:val="16"/>
                            <w:szCs w:val="16"/>
                          </w:rPr>
                          <w:t>R</w:t>
                        </w:r>
                        <w:r>
                          <w:rPr>
                            <w:i/>
                            <w:iCs/>
                            <w:color w:val="000000"/>
                            <w:sz w:val="16"/>
                            <w:szCs w:val="16"/>
                            <w:vertAlign w:val="superscript"/>
                          </w:rPr>
                          <w:t xml:space="preserve">2 </w:t>
                        </w:r>
                        <w:r>
                          <w:rPr>
                            <w:color w:val="000000"/>
                            <w:sz w:val="16"/>
                            <w:szCs w:val="16"/>
                          </w:rPr>
                          <w:t xml:space="preserve">of the model for every species is higher than 95 % (Sharma and </w:t>
                        </w:r>
                        <w:proofErr w:type="spellStart"/>
                        <w:r>
                          <w:rPr>
                            <w:color w:val="000000"/>
                            <w:sz w:val="16"/>
                            <w:szCs w:val="16"/>
                          </w:rPr>
                          <w:t>Pukkala</w:t>
                        </w:r>
                        <w:proofErr w:type="spellEnd"/>
                        <w:r>
                          <w:rPr>
                            <w:color w:val="000000"/>
                            <w:sz w:val="16"/>
                            <w:szCs w:val="16"/>
                          </w:rPr>
                          <w:t>, 1990).</w:t>
                        </w:r>
                        <w:r>
                          <w:rPr>
                            <w:color w:val="000000"/>
                          </w:rPr>
                          <w:t xml:space="preserve"> </w:t>
                        </w:r>
                        <w:r>
                          <w:rPr>
                            <w:color w:val="000000"/>
                            <w:sz w:val="16"/>
                            <w:szCs w:val="16"/>
                          </w:rPr>
                          <w:t xml:space="preserve">The country has not determined whether the uncertainty from this source is lower than the uncertainty from the sampling error. Since Nepal is unable to include this error source in the Monte Carlo simulation, due to the lack of a covariance table, the sampling uncertainty of carbon density in different land uses based in the NFI dataset has been increased by 10% at a 90% confidence level using the quadrature approach. The combined error was included in the Monte Carlo simulation.   </w:t>
                        </w:r>
                      </w:p>
                    </w:tc>
                  </w:sdtContent>
                </w:sdt>
                <w:sdt>
                  <w:sdtPr>
                    <w:tag w:val="goog_rdk_672"/>
                    <w:id w:val="-925606322"/>
                  </w:sdtPr>
                  <w:sdtEndPr/>
                  <w:sdtContent>
                    <w:tc>
                      <w:tcPr>
                        <w:tcW w:w="990" w:type="dxa"/>
                      </w:tcPr>
                      <w:p w14:paraId="00000B93" w14:textId="77777777" w:rsidR="003C3090" w:rsidRDefault="007A67C5" w:rsidP="009B10AB">
                        <w:pPr>
                          <w:rPr>
                            <w:color w:val="000000"/>
                            <w:sz w:val="16"/>
                            <w:szCs w:val="16"/>
                          </w:rPr>
                        </w:pPr>
                        <w:r>
                          <w:rPr>
                            <w:color w:val="000000"/>
                            <w:sz w:val="16"/>
                            <w:szCs w:val="16"/>
                          </w:rPr>
                          <w:t>L (bias) &amp; L (random)</w:t>
                        </w:r>
                      </w:p>
                    </w:tc>
                  </w:sdtContent>
                </w:sdt>
                <w:sdt>
                  <w:sdtPr>
                    <w:tag w:val="goog_rdk_673"/>
                    <w:id w:val="-309947796"/>
                  </w:sdtPr>
                  <w:sdtEndPr/>
                  <w:sdtContent>
                    <w:tc>
                      <w:tcPr>
                        <w:tcW w:w="900" w:type="dxa"/>
                      </w:tcPr>
                      <w:p w14:paraId="00000B94" w14:textId="77777777" w:rsidR="003C3090" w:rsidRDefault="007A67C5" w:rsidP="009B10AB">
                        <w:pPr>
                          <w:rPr>
                            <w:color w:val="000000"/>
                            <w:sz w:val="16"/>
                            <w:szCs w:val="16"/>
                          </w:rPr>
                        </w:pPr>
                        <w:r>
                          <w:rPr>
                            <w:color w:val="000000"/>
                            <w:sz w:val="16"/>
                            <w:szCs w:val="16"/>
                          </w:rPr>
                          <w:t>Yes</w:t>
                        </w:r>
                      </w:p>
                    </w:tc>
                  </w:sdtContent>
                </w:sdt>
                <w:sdt>
                  <w:sdtPr>
                    <w:tag w:val="goog_rdk_674"/>
                    <w:id w:val="-1631552879"/>
                  </w:sdtPr>
                  <w:sdtEndPr/>
                  <w:sdtContent>
                    <w:tc>
                      <w:tcPr>
                        <w:tcW w:w="875" w:type="dxa"/>
                      </w:tcPr>
                      <w:p w14:paraId="00000B95" w14:textId="77777777" w:rsidR="003C3090" w:rsidRDefault="007A67C5" w:rsidP="009B10AB">
                        <w:pPr>
                          <w:rPr>
                            <w:color w:val="000000"/>
                            <w:sz w:val="16"/>
                            <w:szCs w:val="16"/>
                          </w:rPr>
                        </w:pPr>
                        <w:r>
                          <w:rPr>
                            <w:color w:val="000000"/>
                            <w:sz w:val="16"/>
                            <w:szCs w:val="16"/>
                          </w:rPr>
                          <w:t>Yes</w:t>
                        </w:r>
                      </w:p>
                    </w:tc>
                  </w:sdtContent>
                </w:sdt>
              </w:tr>
            </w:sdtContent>
          </w:sdt>
          <w:sdt>
            <w:sdtPr>
              <w:tag w:val="goog_rdk_675"/>
              <w:id w:val="1756761453"/>
            </w:sdtPr>
            <w:sdtEndPr/>
            <w:sdtContent>
              <w:tr w:rsidR="00F25B26" w14:paraId="3284C021" w14:textId="77777777" w:rsidTr="00F25B26">
                <w:sdt>
                  <w:sdtPr>
                    <w:tag w:val="goog_rdk_676"/>
                    <w:id w:val="1250597768"/>
                  </w:sdtPr>
                  <w:sdtEndPr/>
                  <w:sdtContent>
                    <w:tc>
                      <w:tcPr>
                        <w:tcW w:w="925" w:type="dxa"/>
                      </w:tcPr>
                      <w:p w14:paraId="00000B96" w14:textId="77777777" w:rsidR="003C3090" w:rsidRDefault="007A67C5" w:rsidP="009B10AB">
                        <w:pPr>
                          <w:rPr>
                            <w:i/>
                            <w:iCs/>
                            <w:color w:val="000000"/>
                          </w:rPr>
                        </w:pPr>
                        <w:r>
                          <w:rPr>
                            <w:i/>
                            <w:iCs/>
                            <w:color w:val="000000"/>
                          </w:rPr>
                          <w:t>Sampling</w:t>
                        </w:r>
                      </w:p>
                    </w:tc>
                  </w:sdtContent>
                </w:sdt>
                <w:sdt>
                  <w:sdtPr>
                    <w:tag w:val="goog_rdk_677"/>
                    <w:id w:val="-1331960447"/>
                  </w:sdtPr>
                  <w:sdtEndPr/>
                  <w:sdtContent>
                    <w:tc>
                      <w:tcPr>
                        <w:tcW w:w="630" w:type="dxa"/>
                      </w:tcPr>
                      <w:p w14:paraId="00000B97"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r>
                          <w:rPr>
                            <w:rFonts w:ascii="Helvetica Neue" w:eastAsia="Helvetica Neue" w:hAnsi="Helvetica Neue" w:cs="Helvetica Neue"/>
                            <w:color w:val="000000"/>
                            <w:sz w:val="19"/>
                            <w:szCs w:val="19"/>
                          </w:rPr>
                          <w:t xml:space="preserve"> </w:t>
                        </w:r>
                      </w:p>
                    </w:tc>
                  </w:sdtContent>
                </w:sdt>
                <w:sdt>
                  <w:sdtPr>
                    <w:tag w:val="goog_rdk_678"/>
                    <w:id w:val="1579683911"/>
                  </w:sdtPr>
                  <w:sdtEndPr/>
                  <w:sdtContent>
                    <w:tc>
                      <w:tcPr>
                        <w:tcW w:w="810" w:type="dxa"/>
                      </w:tcPr>
                      <w:p w14:paraId="00000B98"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79"/>
                    <w:id w:val="-429482837"/>
                  </w:sdtPr>
                  <w:sdtEndPr/>
                  <w:sdtContent>
                    <w:tc>
                      <w:tcPr>
                        <w:tcW w:w="5670" w:type="dxa"/>
                      </w:tcPr>
                      <w:p w14:paraId="00000B99" w14:textId="77777777" w:rsidR="003C3090" w:rsidRDefault="007A67C5" w:rsidP="009B10AB">
                        <w:pPr>
                          <w:rPr>
                            <w:color w:val="000000"/>
                          </w:rPr>
                        </w:pPr>
                        <w:r>
                          <w:rPr>
                            <w:color w:val="000000"/>
                            <w:sz w:val="16"/>
                            <w:szCs w:val="16"/>
                          </w:rPr>
                          <w:t xml:space="preserve">The sampling </w:t>
                        </w:r>
                        <w:proofErr w:type="gramStart"/>
                        <w:r>
                          <w:rPr>
                            <w:color w:val="000000"/>
                            <w:sz w:val="16"/>
                            <w:szCs w:val="16"/>
                          </w:rPr>
                          <w:t>is done</w:t>
                        </w:r>
                        <w:proofErr w:type="gramEnd"/>
                        <w:r>
                          <w:rPr>
                            <w:color w:val="000000"/>
                            <w:sz w:val="16"/>
                            <w:szCs w:val="16"/>
                          </w:rPr>
                          <w:t xml:space="preserve"> based on the Inventory Design (ID) of the National Forest Inventory. The error of the Inventory Design is 7.34% at a 95 % confidence interval. [Please refer to page 40 of the report “State of Nepal’s Forests”</w:t>
                        </w:r>
                        <w:r>
                          <w:rPr>
                            <w:color w:val="000000"/>
                            <w:sz w:val="16"/>
                            <w:szCs w:val="16"/>
                            <w:vertAlign w:val="superscript"/>
                          </w:rPr>
                          <w:footnoteReference w:id="48"/>
                        </w:r>
                        <w:r>
                          <w:rPr>
                            <w:color w:val="000000"/>
                            <w:sz w:val="16"/>
                            <w:szCs w:val="16"/>
                          </w:rPr>
                          <w:t xml:space="preserve">. </w:t>
                        </w:r>
                        <w:r>
                          <w:t xml:space="preserve"> </w:t>
                        </w:r>
                        <w:r>
                          <w:rPr>
                            <w:color w:val="000000"/>
                            <w:sz w:val="16"/>
                            <w:szCs w:val="16"/>
                          </w:rPr>
                          <w:t>However, despite the low error of the Inventory Design, the sampling error of the carbon densities for the different land uses based on the NFI varies from 5% (Intact Forest) to 148% (Grassland). Therefore, this source of uncertainty is considered high.</w:t>
                        </w:r>
                      </w:p>
                    </w:tc>
                  </w:sdtContent>
                </w:sdt>
                <w:sdt>
                  <w:sdtPr>
                    <w:tag w:val="goog_rdk_680"/>
                    <w:id w:val="-443488816"/>
                  </w:sdtPr>
                  <w:sdtEndPr/>
                  <w:sdtContent>
                    <w:tc>
                      <w:tcPr>
                        <w:tcW w:w="990" w:type="dxa"/>
                      </w:tcPr>
                      <w:p w14:paraId="00000B9A" w14:textId="77777777" w:rsidR="003C3090" w:rsidRDefault="007A67C5" w:rsidP="009B10AB">
                        <w:pPr>
                          <w:rPr>
                            <w:color w:val="000000"/>
                            <w:sz w:val="16"/>
                            <w:szCs w:val="16"/>
                          </w:rPr>
                        </w:pPr>
                        <w:r>
                          <w:rPr>
                            <w:color w:val="000000"/>
                            <w:sz w:val="16"/>
                            <w:szCs w:val="16"/>
                          </w:rPr>
                          <w:t>H (random/bias)</w:t>
                        </w:r>
                      </w:p>
                    </w:tc>
                  </w:sdtContent>
                </w:sdt>
                <w:sdt>
                  <w:sdtPr>
                    <w:tag w:val="goog_rdk_681"/>
                    <w:id w:val="1278939299"/>
                  </w:sdtPr>
                  <w:sdtEndPr/>
                  <w:sdtContent>
                    <w:tc>
                      <w:tcPr>
                        <w:tcW w:w="900" w:type="dxa"/>
                      </w:tcPr>
                      <w:p w14:paraId="00000B9B" w14:textId="77777777" w:rsidR="003C3090" w:rsidRDefault="007A67C5" w:rsidP="009B10AB">
                        <w:pPr>
                          <w:rPr>
                            <w:color w:val="000000"/>
                            <w:sz w:val="16"/>
                            <w:szCs w:val="16"/>
                          </w:rPr>
                        </w:pPr>
                        <w:r>
                          <w:rPr>
                            <w:color w:val="000000"/>
                            <w:sz w:val="16"/>
                            <w:szCs w:val="16"/>
                          </w:rPr>
                          <w:t>Yes</w:t>
                        </w:r>
                      </w:p>
                    </w:tc>
                  </w:sdtContent>
                </w:sdt>
                <w:sdt>
                  <w:sdtPr>
                    <w:tag w:val="goog_rdk_682"/>
                    <w:id w:val="-1561482623"/>
                  </w:sdtPr>
                  <w:sdtEndPr/>
                  <w:sdtContent>
                    <w:tc>
                      <w:tcPr>
                        <w:tcW w:w="875" w:type="dxa"/>
                      </w:tcPr>
                      <w:p w14:paraId="00000B9C" w14:textId="77777777" w:rsidR="003C3090" w:rsidRDefault="007A67C5" w:rsidP="009B10AB">
                        <w:pPr>
                          <w:rPr>
                            <w:color w:val="000000"/>
                            <w:sz w:val="16"/>
                            <w:szCs w:val="16"/>
                          </w:rPr>
                        </w:pPr>
                        <w:r>
                          <w:rPr>
                            <w:color w:val="000000"/>
                            <w:sz w:val="16"/>
                            <w:szCs w:val="16"/>
                          </w:rPr>
                          <w:t>Yes</w:t>
                        </w:r>
                      </w:p>
                    </w:tc>
                  </w:sdtContent>
                </w:sdt>
              </w:tr>
            </w:sdtContent>
          </w:sdt>
          <w:sdt>
            <w:sdtPr>
              <w:tag w:val="goog_rdk_683"/>
              <w:id w:val="1245405594"/>
            </w:sdtPr>
            <w:sdtEndPr/>
            <w:sdtContent>
              <w:tr w:rsidR="00F25B26" w14:paraId="29CB8EFA" w14:textId="77777777" w:rsidTr="00F25B26">
                <w:sdt>
                  <w:sdtPr>
                    <w:tag w:val="goog_rdk_684"/>
                    <w:id w:val="885498306"/>
                  </w:sdtPr>
                  <w:sdtEndPr/>
                  <w:sdtContent>
                    <w:tc>
                      <w:tcPr>
                        <w:tcW w:w="925" w:type="dxa"/>
                      </w:tcPr>
                      <w:p w14:paraId="00000B9D" w14:textId="77777777" w:rsidR="003C3090" w:rsidRDefault="007A67C5" w:rsidP="009B10AB">
                        <w:pPr>
                          <w:rPr>
                            <w:i/>
                            <w:iCs/>
                            <w:color w:val="000000"/>
                          </w:rPr>
                        </w:pPr>
                        <w:r>
                          <w:rPr>
                            <w:i/>
                            <w:iCs/>
                            <w:color w:val="000000"/>
                          </w:rPr>
                          <w:t xml:space="preserve">Other parameters (e.g. Carbon Fraction, root-to-shoot ratios) </w:t>
                        </w:r>
                      </w:p>
                    </w:tc>
                  </w:sdtContent>
                </w:sdt>
                <w:sdt>
                  <w:sdtPr>
                    <w:tag w:val="goog_rdk_685"/>
                    <w:id w:val="-95904239"/>
                  </w:sdtPr>
                  <w:sdtEndPr/>
                  <w:sdtContent>
                    <w:tc>
                      <w:tcPr>
                        <w:tcW w:w="630" w:type="dxa"/>
                      </w:tcPr>
                      <w:p w14:paraId="00000B9E"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86"/>
                    <w:id w:val="-1190515694"/>
                  </w:sdtPr>
                  <w:sdtEndPr/>
                  <w:sdtContent>
                    <w:tc>
                      <w:tcPr>
                        <w:tcW w:w="810" w:type="dxa"/>
                      </w:tcPr>
                      <w:p w14:paraId="00000B9F"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87"/>
                    <w:id w:val="-1705425631"/>
                  </w:sdtPr>
                  <w:sdtEndPr/>
                  <w:sdtContent>
                    <w:tc>
                      <w:tcPr>
                        <w:tcW w:w="5670" w:type="dxa"/>
                      </w:tcPr>
                      <w:p w14:paraId="00000BA0" w14:textId="77777777" w:rsidR="003C3090" w:rsidRDefault="007A67C5" w:rsidP="009B10AB">
                        <w:pPr>
                          <w:rPr>
                            <w:color w:val="000000"/>
                            <w:sz w:val="16"/>
                            <w:szCs w:val="16"/>
                          </w:rPr>
                        </w:pPr>
                        <w:r>
                          <w:rPr>
                            <w:color w:val="000000"/>
                            <w:sz w:val="16"/>
                            <w:szCs w:val="16"/>
                          </w:rPr>
                          <w:t xml:space="preserve">Other relevant parameters </w:t>
                        </w:r>
                        <w:proofErr w:type="gramStart"/>
                        <w:r>
                          <w:rPr>
                            <w:color w:val="000000"/>
                            <w:sz w:val="16"/>
                            <w:szCs w:val="16"/>
                          </w:rPr>
                          <w:t>includes</w:t>
                        </w:r>
                        <w:proofErr w:type="gramEnd"/>
                        <w:r>
                          <w:rPr>
                            <w:color w:val="000000"/>
                            <w:sz w:val="16"/>
                            <w:szCs w:val="16"/>
                          </w:rPr>
                          <w:t xml:space="preserve"> root-to-shoot ratio and carbon fraction. </w:t>
                        </w:r>
                        <w:proofErr w:type="gramStart"/>
                        <w:r>
                          <w:rPr>
                            <w:color w:val="000000"/>
                            <w:sz w:val="16"/>
                            <w:szCs w:val="16"/>
                          </w:rPr>
                          <w:t>Booth</w:t>
                        </w:r>
                        <w:proofErr w:type="gramEnd"/>
                        <w:r>
                          <w:rPr>
                            <w:color w:val="000000"/>
                            <w:sz w:val="16"/>
                            <w:szCs w:val="16"/>
                          </w:rPr>
                          <w:t xml:space="preserve"> parameters are taken from the 2006 IPCC guideline. The error provided by the IPCC guideline is also factored in while carrying out the Monte Carlo simulation for uncertainty estimation.</w:t>
                        </w:r>
                      </w:p>
                    </w:tc>
                  </w:sdtContent>
                </w:sdt>
                <w:sdt>
                  <w:sdtPr>
                    <w:tag w:val="goog_rdk_688"/>
                    <w:id w:val="390882927"/>
                  </w:sdtPr>
                  <w:sdtEndPr/>
                  <w:sdtContent>
                    <w:tc>
                      <w:tcPr>
                        <w:tcW w:w="990" w:type="dxa"/>
                      </w:tcPr>
                      <w:p w14:paraId="00000BA1" w14:textId="77777777" w:rsidR="003C3090" w:rsidRDefault="007A67C5" w:rsidP="009B10AB">
                        <w:pPr>
                          <w:rPr>
                            <w:color w:val="000000"/>
                            <w:sz w:val="16"/>
                            <w:szCs w:val="16"/>
                          </w:rPr>
                        </w:pPr>
                        <w:r>
                          <w:rPr>
                            <w:color w:val="000000"/>
                            <w:sz w:val="16"/>
                            <w:szCs w:val="16"/>
                          </w:rPr>
                          <w:t>H (bias/random)</w:t>
                        </w:r>
                      </w:p>
                    </w:tc>
                  </w:sdtContent>
                </w:sdt>
                <w:sdt>
                  <w:sdtPr>
                    <w:tag w:val="goog_rdk_689"/>
                    <w:id w:val="-415841021"/>
                  </w:sdtPr>
                  <w:sdtEndPr/>
                  <w:sdtContent>
                    <w:tc>
                      <w:tcPr>
                        <w:tcW w:w="900" w:type="dxa"/>
                      </w:tcPr>
                      <w:p w14:paraId="00000BA2" w14:textId="77777777" w:rsidR="003C3090" w:rsidRDefault="007A67C5" w:rsidP="009B10AB">
                        <w:pPr>
                          <w:rPr>
                            <w:color w:val="000000"/>
                            <w:sz w:val="16"/>
                            <w:szCs w:val="16"/>
                          </w:rPr>
                        </w:pPr>
                        <w:r>
                          <w:rPr>
                            <w:color w:val="000000"/>
                            <w:sz w:val="16"/>
                            <w:szCs w:val="16"/>
                          </w:rPr>
                          <w:t>Yes</w:t>
                        </w:r>
                      </w:p>
                    </w:tc>
                  </w:sdtContent>
                </w:sdt>
                <w:sdt>
                  <w:sdtPr>
                    <w:tag w:val="goog_rdk_690"/>
                    <w:id w:val="-1631172986"/>
                  </w:sdtPr>
                  <w:sdtEndPr/>
                  <w:sdtContent>
                    <w:tc>
                      <w:tcPr>
                        <w:tcW w:w="875" w:type="dxa"/>
                      </w:tcPr>
                      <w:p w14:paraId="00000BA3" w14:textId="77777777" w:rsidR="003C3090" w:rsidRDefault="007A67C5" w:rsidP="009B10AB">
                        <w:pPr>
                          <w:rPr>
                            <w:color w:val="000000"/>
                            <w:sz w:val="16"/>
                            <w:szCs w:val="16"/>
                          </w:rPr>
                        </w:pPr>
                        <w:r>
                          <w:rPr>
                            <w:color w:val="000000"/>
                            <w:sz w:val="16"/>
                            <w:szCs w:val="16"/>
                          </w:rPr>
                          <w:t>Yes</w:t>
                        </w:r>
                      </w:p>
                    </w:tc>
                  </w:sdtContent>
                </w:sdt>
              </w:tr>
            </w:sdtContent>
          </w:sdt>
          <w:sdt>
            <w:sdtPr>
              <w:tag w:val="goog_rdk_691"/>
              <w:id w:val="518237466"/>
            </w:sdtPr>
            <w:sdtEndPr/>
            <w:sdtContent>
              <w:tr w:rsidR="00F25B26" w14:paraId="0138D043" w14:textId="77777777" w:rsidTr="00F25B26">
                <w:sdt>
                  <w:sdtPr>
                    <w:tag w:val="goog_rdk_692"/>
                    <w:id w:val="-255543205"/>
                  </w:sdtPr>
                  <w:sdtEndPr/>
                  <w:sdtContent>
                    <w:tc>
                      <w:tcPr>
                        <w:tcW w:w="925" w:type="dxa"/>
                      </w:tcPr>
                      <w:p w14:paraId="00000BA4" w14:textId="77777777" w:rsidR="003C3090" w:rsidRDefault="007A67C5" w:rsidP="009B10AB">
                        <w:pPr>
                          <w:rPr>
                            <w:i/>
                            <w:iCs/>
                            <w:color w:val="000000"/>
                          </w:rPr>
                        </w:pPr>
                        <w:r>
                          <w:rPr>
                            <w:i/>
                            <w:iCs/>
                            <w:color w:val="000000"/>
                          </w:rPr>
                          <w:t xml:space="preserve">Representativeness  </w:t>
                        </w:r>
                      </w:p>
                    </w:tc>
                  </w:sdtContent>
                </w:sdt>
                <w:sdt>
                  <w:sdtPr>
                    <w:tag w:val="goog_rdk_693"/>
                    <w:id w:val="738834582"/>
                  </w:sdtPr>
                  <w:sdtEndPr/>
                  <w:sdtContent>
                    <w:tc>
                      <w:tcPr>
                        <w:tcW w:w="630" w:type="dxa"/>
                      </w:tcPr>
                      <w:p w14:paraId="00000BA5"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94"/>
                    <w:id w:val="-341541374"/>
                  </w:sdtPr>
                  <w:sdtEndPr/>
                  <w:sdtContent>
                    <w:tc>
                      <w:tcPr>
                        <w:tcW w:w="810" w:type="dxa"/>
                      </w:tcPr>
                      <w:p w14:paraId="00000BA6"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695"/>
                    <w:id w:val="1002085210"/>
                  </w:sdtPr>
                  <w:sdtEndPr/>
                  <w:sdtContent>
                    <w:tc>
                      <w:tcPr>
                        <w:tcW w:w="5670" w:type="dxa"/>
                      </w:tcPr>
                      <w:p w14:paraId="00000BA7" w14:textId="77777777" w:rsidR="003C3090" w:rsidRDefault="007A67C5" w:rsidP="009B10AB">
                        <w:pPr>
                          <w:rPr>
                            <w:color w:val="000000"/>
                            <w:sz w:val="16"/>
                            <w:szCs w:val="16"/>
                          </w:rPr>
                        </w:pPr>
                        <w:r>
                          <w:rPr>
                            <w:color w:val="000000"/>
                            <w:sz w:val="16"/>
                            <w:szCs w:val="16"/>
                          </w:rPr>
                          <w:t xml:space="preserve">The carbon densities and removal rates used for the ER monitoring report are Tier 2 (country-specific data) and have been derived from the latest NFI (FRA) except the removal rates for forest plantation and shaded crops. The NFI (FRA) involved remeasurement in 2022 of the permanent sample plots established by the FRA Nepal Project (2010-2014) including an additional number of plots established and measured using the same methodology. Nepal is conducting NFI by re-measuring the permanent sample plots at an interval of every five years. </w:t>
                        </w:r>
                        <w:r>
                          <w:rPr>
                            <w:color w:val="000000"/>
                          </w:rPr>
                          <w:t xml:space="preserve"> </w:t>
                        </w:r>
                        <w:r>
                          <w:rPr>
                            <w:color w:val="000000"/>
                            <w:sz w:val="16"/>
                            <w:szCs w:val="16"/>
                          </w:rPr>
                          <w:t xml:space="preserve">The carbon densities of natural forests categorized as intact, degraded, and very degraded were estimated using the first measurement from NFI’s 388 plots. The determination of average carbon densities for non-forest lands was based on 21 NFI plots, which provided biomass estimates for grassland, other land, and unshaded cropland. These estimates were obtained during the initial measurement phase of the NFI. The forest regrowth removal rate calculation is based on a sample of sixteen NFI </w:t>
                        </w:r>
                        <w:r>
                          <w:rPr>
                            <w:color w:val="000000"/>
                            <w:sz w:val="16"/>
                            <w:szCs w:val="16"/>
                          </w:rPr>
                          <w:lastRenderedPageBreak/>
                          <w:t>plots established in secondary forests. Two biomass measurements were taken in these plots, and the difference in biomass over the years between measurements was used to estimate the average removal rate.</w:t>
                        </w:r>
                      </w:p>
                    </w:tc>
                  </w:sdtContent>
                </w:sdt>
                <w:sdt>
                  <w:sdtPr>
                    <w:tag w:val="goog_rdk_696"/>
                    <w:id w:val="479451325"/>
                  </w:sdtPr>
                  <w:sdtEndPr/>
                  <w:sdtContent>
                    <w:tc>
                      <w:tcPr>
                        <w:tcW w:w="990" w:type="dxa"/>
                      </w:tcPr>
                      <w:p w14:paraId="00000BA8" w14:textId="77777777" w:rsidR="003C3090" w:rsidRDefault="007A67C5" w:rsidP="009B10AB">
                        <w:pPr>
                          <w:rPr>
                            <w:color w:val="000000"/>
                            <w:sz w:val="16"/>
                            <w:szCs w:val="16"/>
                          </w:rPr>
                        </w:pPr>
                        <w:r>
                          <w:rPr>
                            <w:color w:val="000000"/>
                            <w:sz w:val="16"/>
                            <w:szCs w:val="16"/>
                          </w:rPr>
                          <w:t>L (bias)</w:t>
                        </w:r>
                      </w:p>
                    </w:tc>
                  </w:sdtContent>
                </w:sdt>
                <w:sdt>
                  <w:sdtPr>
                    <w:tag w:val="goog_rdk_697"/>
                    <w:id w:val="-647657386"/>
                  </w:sdtPr>
                  <w:sdtEndPr/>
                  <w:sdtContent>
                    <w:tc>
                      <w:tcPr>
                        <w:tcW w:w="900" w:type="dxa"/>
                      </w:tcPr>
                      <w:p w14:paraId="00000BA9" w14:textId="77777777" w:rsidR="003C3090" w:rsidRDefault="007A67C5" w:rsidP="009B10AB">
                        <w:pPr>
                          <w:rPr>
                            <w:color w:val="000000"/>
                            <w:sz w:val="16"/>
                            <w:szCs w:val="16"/>
                          </w:rPr>
                        </w:pPr>
                        <w:r>
                          <w:rPr>
                            <w:color w:val="000000"/>
                            <w:sz w:val="16"/>
                            <w:szCs w:val="16"/>
                          </w:rPr>
                          <w:t>Yes</w:t>
                        </w:r>
                      </w:p>
                    </w:tc>
                  </w:sdtContent>
                </w:sdt>
                <w:sdt>
                  <w:sdtPr>
                    <w:tag w:val="goog_rdk_698"/>
                    <w:id w:val="332873271"/>
                  </w:sdtPr>
                  <w:sdtEndPr/>
                  <w:sdtContent>
                    <w:tc>
                      <w:tcPr>
                        <w:tcW w:w="875" w:type="dxa"/>
                      </w:tcPr>
                      <w:p w14:paraId="00000BAA" w14:textId="77777777" w:rsidR="003C3090" w:rsidRDefault="007A67C5" w:rsidP="009B10AB">
                        <w:pPr>
                          <w:rPr>
                            <w:color w:val="000000"/>
                            <w:sz w:val="16"/>
                            <w:szCs w:val="16"/>
                          </w:rPr>
                        </w:pPr>
                        <w:r>
                          <w:rPr>
                            <w:color w:val="000000"/>
                            <w:sz w:val="16"/>
                            <w:szCs w:val="16"/>
                          </w:rPr>
                          <w:t>No</w:t>
                        </w:r>
                      </w:p>
                    </w:tc>
                  </w:sdtContent>
                </w:sdt>
              </w:tr>
            </w:sdtContent>
          </w:sdt>
          <w:sdt>
            <w:sdtPr>
              <w:tag w:val="goog_rdk_699"/>
              <w:id w:val="1912944409"/>
            </w:sdtPr>
            <w:sdtEndPr/>
            <w:sdtContent>
              <w:tr w:rsidR="00F25B26" w14:paraId="7B9A39BB" w14:textId="77777777" w:rsidTr="00F25B26">
                <w:sdt>
                  <w:sdtPr>
                    <w:tag w:val="goog_rdk_700"/>
                    <w:id w:val="1078828715"/>
                  </w:sdtPr>
                  <w:sdtEndPr/>
                  <w:sdtContent>
                    <w:tc>
                      <w:tcPr>
                        <w:tcW w:w="925" w:type="dxa"/>
                      </w:tcPr>
                      <w:p w14:paraId="00000BAB" w14:textId="77777777" w:rsidR="003C3090" w:rsidRDefault="007A67C5" w:rsidP="009B10AB">
                        <w:pPr>
                          <w:rPr>
                            <w:b/>
                            <w:bCs/>
                            <w:color w:val="000000"/>
                            <w:sz w:val="16"/>
                            <w:szCs w:val="16"/>
                          </w:rPr>
                        </w:pPr>
                        <w:r>
                          <w:rPr>
                            <w:b/>
                            <w:bCs/>
                            <w:color w:val="000000"/>
                            <w:sz w:val="16"/>
                            <w:szCs w:val="16"/>
                          </w:rPr>
                          <w:t>Integration</w:t>
                        </w:r>
                      </w:p>
                    </w:tc>
                  </w:sdtContent>
                </w:sdt>
                <w:sdt>
                  <w:sdtPr>
                    <w:tag w:val="goog_rdk_701"/>
                    <w:id w:val="-179859252"/>
                  </w:sdtPr>
                  <w:sdtEndPr/>
                  <w:sdtContent>
                    <w:tc>
                      <w:tcPr>
                        <w:tcW w:w="630" w:type="dxa"/>
                      </w:tcPr>
                      <w:p w14:paraId="00000BAC" w14:textId="77777777" w:rsidR="003C3090" w:rsidRDefault="003C3090" w:rsidP="009B10AB">
                        <w:pPr>
                          <w:rPr>
                            <w:b/>
                            <w:bCs/>
                            <w:color w:val="000000"/>
                            <w:sz w:val="16"/>
                            <w:szCs w:val="16"/>
                          </w:rPr>
                        </w:pPr>
                      </w:p>
                    </w:tc>
                  </w:sdtContent>
                </w:sdt>
                <w:sdt>
                  <w:sdtPr>
                    <w:tag w:val="goog_rdk_702"/>
                    <w:id w:val="-407568843"/>
                  </w:sdtPr>
                  <w:sdtEndPr/>
                  <w:sdtContent>
                    <w:tc>
                      <w:tcPr>
                        <w:tcW w:w="810" w:type="dxa"/>
                      </w:tcPr>
                      <w:p w14:paraId="00000BAD" w14:textId="77777777" w:rsidR="003C3090" w:rsidRDefault="003C3090" w:rsidP="009B10AB">
                        <w:pPr>
                          <w:rPr>
                            <w:b/>
                            <w:bCs/>
                            <w:color w:val="000000"/>
                            <w:sz w:val="16"/>
                            <w:szCs w:val="16"/>
                          </w:rPr>
                        </w:pPr>
                      </w:p>
                    </w:tc>
                  </w:sdtContent>
                </w:sdt>
                <w:sdt>
                  <w:sdtPr>
                    <w:tag w:val="goog_rdk_703"/>
                    <w:id w:val="276942221"/>
                  </w:sdtPr>
                  <w:sdtEndPr/>
                  <w:sdtContent>
                    <w:tc>
                      <w:tcPr>
                        <w:tcW w:w="5670" w:type="dxa"/>
                      </w:tcPr>
                      <w:p w14:paraId="00000BAE" w14:textId="77777777" w:rsidR="003C3090" w:rsidRDefault="003C3090" w:rsidP="009B10AB">
                        <w:pPr>
                          <w:rPr>
                            <w:b/>
                            <w:bCs/>
                            <w:color w:val="000000"/>
                            <w:sz w:val="16"/>
                            <w:szCs w:val="16"/>
                          </w:rPr>
                        </w:pPr>
                      </w:p>
                    </w:tc>
                  </w:sdtContent>
                </w:sdt>
                <w:sdt>
                  <w:sdtPr>
                    <w:tag w:val="goog_rdk_704"/>
                    <w:id w:val="-1577556464"/>
                  </w:sdtPr>
                  <w:sdtEndPr/>
                  <w:sdtContent>
                    <w:tc>
                      <w:tcPr>
                        <w:tcW w:w="990" w:type="dxa"/>
                      </w:tcPr>
                      <w:p w14:paraId="00000BAF" w14:textId="77777777" w:rsidR="003C3090" w:rsidRDefault="003C3090" w:rsidP="009B10AB">
                        <w:pPr>
                          <w:rPr>
                            <w:b/>
                            <w:bCs/>
                            <w:color w:val="000000"/>
                            <w:sz w:val="16"/>
                            <w:szCs w:val="16"/>
                          </w:rPr>
                        </w:pPr>
                      </w:p>
                    </w:tc>
                  </w:sdtContent>
                </w:sdt>
                <w:sdt>
                  <w:sdtPr>
                    <w:tag w:val="goog_rdk_705"/>
                    <w:id w:val="525171794"/>
                  </w:sdtPr>
                  <w:sdtEndPr/>
                  <w:sdtContent>
                    <w:tc>
                      <w:tcPr>
                        <w:tcW w:w="900" w:type="dxa"/>
                      </w:tcPr>
                      <w:p w14:paraId="00000BB0" w14:textId="77777777" w:rsidR="003C3090" w:rsidRDefault="003C3090" w:rsidP="009B10AB">
                        <w:pPr>
                          <w:rPr>
                            <w:b/>
                            <w:bCs/>
                            <w:color w:val="000000"/>
                            <w:sz w:val="16"/>
                            <w:szCs w:val="16"/>
                          </w:rPr>
                        </w:pPr>
                      </w:p>
                    </w:tc>
                  </w:sdtContent>
                </w:sdt>
                <w:sdt>
                  <w:sdtPr>
                    <w:tag w:val="goog_rdk_706"/>
                    <w:id w:val="-354650843"/>
                  </w:sdtPr>
                  <w:sdtEndPr/>
                  <w:sdtContent>
                    <w:tc>
                      <w:tcPr>
                        <w:tcW w:w="875" w:type="dxa"/>
                      </w:tcPr>
                      <w:p w14:paraId="00000BB1" w14:textId="77777777" w:rsidR="003C3090" w:rsidRDefault="003C3090" w:rsidP="009B10AB">
                        <w:pPr>
                          <w:rPr>
                            <w:b/>
                            <w:bCs/>
                            <w:color w:val="000000"/>
                            <w:sz w:val="16"/>
                            <w:szCs w:val="16"/>
                          </w:rPr>
                        </w:pPr>
                      </w:p>
                    </w:tc>
                  </w:sdtContent>
                </w:sdt>
              </w:tr>
            </w:sdtContent>
          </w:sdt>
          <w:sdt>
            <w:sdtPr>
              <w:tag w:val="goog_rdk_707"/>
              <w:id w:val="273352059"/>
            </w:sdtPr>
            <w:sdtEndPr/>
            <w:sdtContent>
              <w:tr w:rsidR="00F25B26" w14:paraId="66A5BF42" w14:textId="77777777" w:rsidTr="00F25B26">
                <w:sdt>
                  <w:sdtPr>
                    <w:tag w:val="goog_rdk_708"/>
                    <w:id w:val="-420475991"/>
                  </w:sdtPr>
                  <w:sdtEndPr/>
                  <w:sdtContent>
                    <w:tc>
                      <w:tcPr>
                        <w:tcW w:w="925" w:type="dxa"/>
                      </w:tcPr>
                      <w:p w14:paraId="00000BB2" w14:textId="77777777" w:rsidR="003C3090" w:rsidRDefault="007A67C5" w:rsidP="009B10AB">
                        <w:pPr>
                          <w:rPr>
                            <w:i/>
                            <w:iCs/>
                            <w:color w:val="000000"/>
                          </w:rPr>
                        </w:pPr>
                        <w:r>
                          <w:rPr>
                            <w:i/>
                            <w:iCs/>
                            <w:color w:val="000000"/>
                          </w:rPr>
                          <w:t xml:space="preserve">Model </w:t>
                        </w:r>
                      </w:p>
                    </w:tc>
                  </w:sdtContent>
                </w:sdt>
                <w:sdt>
                  <w:sdtPr>
                    <w:tag w:val="goog_rdk_709"/>
                    <w:id w:val="1772868569"/>
                  </w:sdtPr>
                  <w:sdtEndPr/>
                  <w:sdtContent>
                    <w:tc>
                      <w:tcPr>
                        <w:tcW w:w="630" w:type="dxa"/>
                      </w:tcPr>
                      <w:p w14:paraId="00000BB3"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r>
                          <w:rPr>
                            <w:rFonts w:ascii="Helvetica Neue" w:eastAsia="Helvetica Neue" w:hAnsi="Helvetica Neue" w:cs="Helvetica Neue"/>
                            <w:color w:val="000000"/>
                            <w:sz w:val="19"/>
                            <w:szCs w:val="19"/>
                          </w:rPr>
                          <w:t xml:space="preserve"> </w:t>
                        </w:r>
                      </w:p>
                    </w:tc>
                  </w:sdtContent>
                </w:sdt>
                <w:sdt>
                  <w:sdtPr>
                    <w:tag w:val="goog_rdk_710"/>
                    <w:id w:val="586866658"/>
                  </w:sdtPr>
                  <w:sdtEndPr/>
                  <w:sdtContent>
                    <w:tc>
                      <w:tcPr>
                        <w:tcW w:w="810" w:type="dxa"/>
                      </w:tcPr>
                      <w:p w14:paraId="00000BB4"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711"/>
                    <w:id w:val="662847587"/>
                  </w:sdtPr>
                  <w:sdtEndPr/>
                  <w:sdtContent>
                    <w:tc>
                      <w:tcPr>
                        <w:tcW w:w="5670" w:type="dxa"/>
                      </w:tcPr>
                      <w:p w14:paraId="00000BB5" w14:textId="77777777" w:rsidR="003C3090" w:rsidRDefault="007A67C5" w:rsidP="009B10AB">
                        <w:pPr>
                          <w:rPr>
                            <w:color w:val="000000"/>
                            <w:sz w:val="16"/>
                            <w:szCs w:val="16"/>
                          </w:rPr>
                        </w:pPr>
                        <w:r>
                          <w:rPr>
                            <w:color w:val="000000"/>
                            <w:sz w:val="16"/>
                            <w:szCs w:val="16"/>
                          </w:rPr>
                          <w:t xml:space="preserve">To ensure accurate Activity Data estimates, material errors are controlled through specific mechanisms in the estimation spreadsheets. This includes matching forest-type sampling points with sample size to prevent double counting in the sample-based Activity Data estimate. The accuracy of deforested, forest gain, and degraded areas are checked </w:t>
                        </w:r>
                        <w:proofErr w:type="gramStart"/>
                        <w:r>
                          <w:rPr>
                            <w:color w:val="000000"/>
                            <w:sz w:val="16"/>
                            <w:szCs w:val="16"/>
                          </w:rPr>
                          <w:t>in cells</w:t>
                        </w:r>
                        <w:proofErr w:type="gramEnd"/>
                        <w:r>
                          <w:rPr>
                            <w:color w:val="000000"/>
                            <w:sz w:val="16"/>
                            <w:szCs w:val="16"/>
                          </w:rPr>
                          <w:t xml:space="preserve"> Deforestation: I41-N58, </w:t>
                        </w:r>
                        <w:proofErr w:type="spellStart"/>
                        <w:r>
                          <w:rPr>
                            <w:color w:val="000000"/>
                            <w:sz w:val="16"/>
                            <w:szCs w:val="16"/>
                          </w:rPr>
                          <w:t>Forest_gain</w:t>
                        </w:r>
                        <w:proofErr w:type="spellEnd"/>
                        <w:r>
                          <w:rPr>
                            <w:color w:val="000000"/>
                            <w:sz w:val="16"/>
                            <w:szCs w:val="16"/>
                          </w:rPr>
                          <w:t>: E19-K47, and Degradation: F30-V50 respectively. Before reporting AD values, a quality assurance/quality control procedure is conducted to verify that all these cells are labeled “OK”.</w:t>
                        </w:r>
                      </w:p>
                    </w:tc>
                  </w:sdtContent>
                </w:sdt>
                <w:sdt>
                  <w:sdtPr>
                    <w:tag w:val="goog_rdk_712"/>
                    <w:id w:val="-1468270472"/>
                  </w:sdtPr>
                  <w:sdtEndPr/>
                  <w:sdtContent>
                    <w:tc>
                      <w:tcPr>
                        <w:tcW w:w="990" w:type="dxa"/>
                      </w:tcPr>
                      <w:p w14:paraId="00000BB6" w14:textId="77777777" w:rsidR="003C3090" w:rsidRDefault="007A67C5" w:rsidP="009B10AB">
                        <w:pPr>
                          <w:rPr>
                            <w:color w:val="000000"/>
                            <w:sz w:val="16"/>
                            <w:szCs w:val="16"/>
                          </w:rPr>
                        </w:pPr>
                        <w:r>
                          <w:rPr>
                            <w:color w:val="000000"/>
                            <w:sz w:val="16"/>
                            <w:szCs w:val="16"/>
                          </w:rPr>
                          <w:t>L (bias)</w:t>
                        </w:r>
                      </w:p>
                    </w:tc>
                  </w:sdtContent>
                </w:sdt>
                <w:sdt>
                  <w:sdtPr>
                    <w:tag w:val="goog_rdk_713"/>
                    <w:id w:val="-684319197"/>
                  </w:sdtPr>
                  <w:sdtEndPr/>
                  <w:sdtContent>
                    <w:tc>
                      <w:tcPr>
                        <w:tcW w:w="900" w:type="dxa"/>
                      </w:tcPr>
                      <w:p w14:paraId="00000BB7" w14:textId="77777777" w:rsidR="003C3090" w:rsidRDefault="007A67C5" w:rsidP="009B10AB">
                        <w:pPr>
                          <w:rPr>
                            <w:color w:val="000000"/>
                            <w:sz w:val="16"/>
                            <w:szCs w:val="16"/>
                          </w:rPr>
                        </w:pPr>
                        <w:r>
                          <w:rPr>
                            <w:color w:val="000000"/>
                            <w:sz w:val="16"/>
                            <w:szCs w:val="16"/>
                          </w:rPr>
                          <w:t>Yes</w:t>
                        </w:r>
                      </w:p>
                    </w:tc>
                  </w:sdtContent>
                </w:sdt>
                <w:sdt>
                  <w:sdtPr>
                    <w:tag w:val="goog_rdk_714"/>
                    <w:id w:val="1248220035"/>
                  </w:sdtPr>
                  <w:sdtEndPr/>
                  <w:sdtContent>
                    <w:tc>
                      <w:tcPr>
                        <w:tcW w:w="875" w:type="dxa"/>
                      </w:tcPr>
                      <w:p w14:paraId="00000BB8" w14:textId="77777777" w:rsidR="003C3090" w:rsidRDefault="007A67C5" w:rsidP="009B10AB">
                        <w:pPr>
                          <w:rPr>
                            <w:color w:val="000000"/>
                            <w:sz w:val="16"/>
                            <w:szCs w:val="16"/>
                          </w:rPr>
                        </w:pPr>
                        <w:r>
                          <w:rPr>
                            <w:color w:val="000000"/>
                            <w:sz w:val="16"/>
                            <w:szCs w:val="16"/>
                          </w:rPr>
                          <w:t>No</w:t>
                        </w:r>
                      </w:p>
                    </w:tc>
                  </w:sdtContent>
                </w:sdt>
              </w:tr>
            </w:sdtContent>
          </w:sdt>
          <w:sdt>
            <w:sdtPr>
              <w:tag w:val="goog_rdk_715"/>
              <w:id w:val="996207532"/>
            </w:sdtPr>
            <w:sdtEndPr/>
            <w:sdtContent>
              <w:tr w:rsidR="00F25B26" w14:paraId="7FA723CF" w14:textId="77777777" w:rsidTr="00F25B26">
                <w:sdt>
                  <w:sdtPr>
                    <w:tag w:val="goog_rdk_716"/>
                    <w:id w:val="459947828"/>
                  </w:sdtPr>
                  <w:sdtEndPr/>
                  <w:sdtContent>
                    <w:tc>
                      <w:tcPr>
                        <w:tcW w:w="925" w:type="dxa"/>
                      </w:tcPr>
                      <w:p w14:paraId="00000BB9" w14:textId="77777777" w:rsidR="003C3090" w:rsidRDefault="007A67C5" w:rsidP="009B10AB">
                        <w:pPr>
                          <w:rPr>
                            <w:i/>
                            <w:iCs/>
                            <w:color w:val="000000"/>
                          </w:rPr>
                        </w:pPr>
                        <w:r>
                          <w:rPr>
                            <w:i/>
                            <w:iCs/>
                            <w:color w:val="000000"/>
                          </w:rPr>
                          <w:t>Integration</w:t>
                        </w:r>
                      </w:p>
                    </w:tc>
                  </w:sdtContent>
                </w:sdt>
                <w:sdt>
                  <w:sdtPr>
                    <w:tag w:val="goog_rdk_717"/>
                    <w:id w:val="-652570187"/>
                  </w:sdtPr>
                  <w:sdtEndPr/>
                  <w:sdtContent>
                    <w:tc>
                      <w:tcPr>
                        <w:tcW w:w="630" w:type="dxa"/>
                      </w:tcPr>
                      <w:p w14:paraId="00000BBA"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718"/>
                    <w:id w:val="-419552362"/>
                  </w:sdtPr>
                  <w:sdtEndPr/>
                  <w:sdtContent>
                    <w:tc>
                      <w:tcPr>
                        <w:tcW w:w="810" w:type="dxa"/>
                      </w:tcPr>
                      <w:p w14:paraId="00000BBB" w14:textId="77777777" w:rsidR="003C3090" w:rsidRDefault="007A67C5" w:rsidP="009B10AB">
                        <w:pPr>
                          <w:rPr>
                            <w:color w:val="000000"/>
                            <w:sz w:val="16"/>
                            <w:szCs w:val="16"/>
                          </w:rPr>
                        </w:pPr>
                        <w:r>
                          <w:rPr>
                            <w:rFonts w:ascii="Noto Sans Symbols" w:eastAsia="Noto Sans Symbols" w:hAnsi="Noto Sans Symbols" w:cs="Noto Sans Symbols"/>
                            <w:color w:val="000000"/>
                            <w:sz w:val="19"/>
                            <w:szCs w:val="19"/>
                          </w:rPr>
                          <w:t>🗷</w:t>
                        </w:r>
                      </w:p>
                    </w:tc>
                  </w:sdtContent>
                </w:sdt>
                <w:sdt>
                  <w:sdtPr>
                    <w:tag w:val="goog_rdk_719"/>
                    <w:id w:val="-588931400"/>
                  </w:sdtPr>
                  <w:sdtEndPr/>
                  <w:sdtContent>
                    <w:tc>
                      <w:tcPr>
                        <w:tcW w:w="5670" w:type="dxa"/>
                      </w:tcPr>
                      <w:p w14:paraId="00000BBC" w14:textId="77777777" w:rsidR="003C3090" w:rsidRDefault="007A67C5" w:rsidP="009B10AB">
                        <w:pPr>
                          <w:rPr>
                            <w:color w:val="000000"/>
                            <w:sz w:val="16"/>
                            <w:szCs w:val="16"/>
                          </w:rPr>
                        </w:pPr>
                        <w:r>
                          <w:rPr>
                            <w:color w:val="000000"/>
                            <w:sz w:val="16"/>
                            <w:szCs w:val="16"/>
                          </w:rPr>
                          <w:t xml:space="preserve">Activity Data and Emission Factors are comparable. Carbon densities have been estimated according to the forest types, and non-forest land uses interpreted in the visual assessment.  To ensure consistency, the Emission Factors (EF) have been aligned with the estimates of land-use transition area (AD). To achieve this, the same time series analysis and data collection methods that were used in CEO were replicated for the NFI permanent plot’s locations. The NFI plots have been classified as </w:t>
                        </w:r>
                        <w:proofErr w:type="gramStart"/>
                        <w:r>
                          <w:rPr>
                            <w:color w:val="000000"/>
                            <w:sz w:val="16"/>
                            <w:szCs w:val="16"/>
                          </w:rPr>
                          <w:t>Non-Forest</w:t>
                        </w:r>
                        <w:proofErr w:type="gramEnd"/>
                        <w:r>
                          <w:rPr>
                            <w:color w:val="000000"/>
                            <w:sz w:val="16"/>
                            <w:szCs w:val="16"/>
                          </w:rPr>
                          <w:t xml:space="preserve"> land use (grassland, other land, unshaded cropland), Permanent Forest, or Secondary Forests. Additionally, the canopy cover of Permanent Forest plots was evaluated to determine whether they were intact (7-9 points), degraded (4-6 points), or very degraded forest (1-3 points).</w:t>
                        </w:r>
                      </w:p>
                    </w:tc>
                  </w:sdtContent>
                </w:sdt>
                <w:sdt>
                  <w:sdtPr>
                    <w:tag w:val="goog_rdk_720"/>
                    <w:id w:val="-1606301447"/>
                  </w:sdtPr>
                  <w:sdtEndPr/>
                  <w:sdtContent>
                    <w:tc>
                      <w:tcPr>
                        <w:tcW w:w="990" w:type="dxa"/>
                      </w:tcPr>
                      <w:p w14:paraId="00000BBD" w14:textId="77777777" w:rsidR="003C3090" w:rsidRDefault="007A67C5" w:rsidP="009B10AB">
                        <w:pPr>
                          <w:rPr>
                            <w:color w:val="000000"/>
                            <w:sz w:val="16"/>
                            <w:szCs w:val="16"/>
                          </w:rPr>
                        </w:pPr>
                        <w:r>
                          <w:rPr>
                            <w:color w:val="000000"/>
                            <w:sz w:val="16"/>
                            <w:szCs w:val="16"/>
                          </w:rPr>
                          <w:t>L (bias)</w:t>
                        </w:r>
                      </w:p>
                    </w:tc>
                  </w:sdtContent>
                </w:sdt>
                <w:sdt>
                  <w:sdtPr>
                    <w:tag w:val="goog_rdk_721"/>
                    <w:id w:val="422794314"/>
                  </w:sdtPr>
                  <w:sdtEndPr/>
                  <w:sdtContent>
                    <w:tc>
                      <w:tcPr>
                        <w:tcW w:w="900" w:type="dxa"/>
                      </w:tcPr>
                      <w:p w14:paraId="00000BBE" w14:textId="77777777" w:rsidR="003C3090" w:rsidRDefault="007A67C5" w:rsidP="009B10AB">
                        <w:pPr>
                          <w:rPr>
                            <w:color w:val="000000"/>
                            <w:sz w:val="16"/>
                            <w:szCs w:val="16"/>
                          </w:rPr>
                        </w:pPr>
                        <w:r>
                          <w:rPr>
                            <w:color w:val="000000"/>
                            <w:sz w:val="16"/>
                            <w:szCs w:val="16"/>
                          </w:rPr>
                          <w:t>Yes</w:t>
                        </w:r>
                      </w:p>
                    </w:tc>
                  </w:sdtContent>
                </w:sdt>
                <w:sdt>
                  <w:sdtPr>
                    <w:tag w:val="goog_rdk_722"/>
                    <w:id w:val="-1576839761"/>
                  </w:sdtPr>
                  <w:sdtEndPr/>
                  <w:sdtContent>
                    <w:tc>
                      <w:tcPr>
                        <w:tcW w:w="875" w:type="dxa"/>
                      </w:tcPr>
                      <w:p w14:paraId="00000BBF" w14:textId="77777777" w:rsidR="003C3090" w:rsidRDefault="007A67C5" w:rsidP="009B10AB">
                        <w:pPr>
                          <w:rPr>
                            <w:color w:val="000000"/>
                            <w:sz w:val="16"/>
                            <w:szCs w:val="16"/>
                          </w:rPr>
                        </w:pPr>
                        <w:r>
                          <w:rPr>
                            <w:color w:val="000000"/>
                            <w:sz w:val="16"/>
                            <w:szCs w:val="16"/>
                          </w:rPr>
                          <w:t>No</w:t>
                        </w:r>
                      </w:p>
                    </w:tc>
                  </w:sdtContent>
                </w:sdt>
              </w:tr>
            </w:sdtContent>
          </w:sdt>
        </w:tbl>
      </w:sdtContent>
    </w:sdt>
    <w:p w14:paraId="00000BC0" w14:textId="77777777" w:rsidR="003C3090" w:rsidRDefault="003C3090">
      <w:pPr>
        <w:rPr>
          <w:color w:val="000000"/>
        </w:rPr>
      </w:pPr>
    </w:p>
    <w:p w14:paraId="00000BC1" w14:textId="77777777" w:rsidR="003C3090" w:rsidRDefault="003C3090"/>
    <w:p w14:paraId="00000BC2" w14:textId="77777777" w:rsidR="003C3090" w:rsidRDefault="003C3090">
      <w:pPr>
        <w:rPr>
          <w:color w:val="000000"/>
        </w:rPr>
      </w:pPr>
    </w:p>
    <w:p w14:paraId="1C38D14D" w14:textId="77777777" w:rsidR="00847F91" w:rsidRDefault="00847F91" w:rsidP="00847F91">
      <w:pPr>
        <w:pStyle w:val="Heading2"/>
        <w:ind w:left="-360"/>
      </w:pPr>
      <w:bookmarkStart w:id="34" w:name="_Toc234590415"/>
    </w:p>
    <w:p w14:paraId="4AC22B33" w14:textId="77777777" w:rsidR="00847F91" w:rsidRDefault="00847F91" w:rsidP="00847F91">
      <w:pPr>
        <w:pStyle w:val="Heading2"/>
        <w:ind w:left="-360"/>
      </w:pPr>
    </w:p>
    <w:p w14:paraId="2F28ABE5" w14:textId="77777777" w:rsidR="00847F91" w:rsidRDefault="00847F91" w:rsidP="00847F91">
      <w:pPr>
        <w:pStyle w:val="Heading2"/>
        <w:ind w:left="-360"/>
      </w:pPr>
    </w:p>
    <w:p w14:paraId="46572A43" w14:textId="77777777" w:rsidR="00847F91" w:rsidRDefault="00847F91" w:rsidP="00847F91">
      <w:pPr>
        <w:pStyle w:val="Heading2"/>
        <w:ind w:left="-360"/>
      </w:pPr>
    </w:p>
    <w:p w14:paraId="18FD1D6A" w14:textId="77777777" w:rsidR="00847F91" w:rsidRDefault="00847F91" w:rsidP="00847F91">
      <w:pPr>
        <w:pStyle w:val="Heading2"/>
        <w:ind w:left="-360"/>
      </w:pPr>
    </w:p>
    <w:p w14:paraId="415E3384" w14:textId="77777777" w:rsidR="00847F91" w:rsidRDefault="00847F91" w:rsidP="00847F91">
      <w:pPr>
        <w:pStyle w:val="Heading2"/>
        <w:ind w:left="-360"/>
      </w:pPr>
    </w:p>
    <w:p w14:paraId="55EB17C8" w14:textId="77777777" w:rsidR="00847F91" w:rsidRDefault="00847F91" w:rsidP="00847F91">
      <w:pPr>
        <w:pStyle w:val="Heading2"/>
        <w:ind w:left="-360"/>
      </w:pPr>
    </w:p>
    <w:p w14:paraId="36FC42C7" w14:textId="77777777" w:rsidR="00847F91" w:rsidRDefault="00847F91" w:rsidP="00847F91">
      <w:pPr>
        <w:pStyle w:val="Heading2"/>
        <w:ind w:left="-360"/>
      </w:pPr>
    </w:p>
    <w:p w14:paraId="069A8E15" w14:textId="77777777" w:rsidR="00847F91" w:rsidRDefault="00847F91" w:rsidP="00847F91">
      <w:pPr>
        <w:pStyle w:val="Heading2"/>
        <w:ind w:left="-360"/>
      </w:pPr>
    </w:p>
    <w:p w14:paraId="72498189" w14:textId="77777777" w:rsidR="00847F91" w:rsidRDefault="00847F91" w:rsidP="00847F91">
      <w:pPr>
        <w:pStyle w:val="Heading2"/>
        <w:ind w:left="-360"/>
      </w:pPr>
    </w:p>
    <w:p w14:paraId="08FB50AC" w14:textId="77777777" w:rsidR="00847F91" w:rsidRDefault="00847F91" w:rsidP="00847F91">
      <w:pPr>
        <w:pStyle w:val="Heading2"/>
        <w:ind w:left="-360"/>
      </w:pPr>
    </w:p>
    <w:p w14:paraId="72FF9101" w14:textId="77777777" w:rsidR="00847F91" w:rsidRDefault="00847F91" w:rsidP="00847F91">
      <w:pPr>
        <w:pStyle w:val="Heading2"/>
        <w:ind w:left="-360"/>
      </w:pPr>
    </w:p>
    <w:p w14:paraId="516AD583" w14:textId="77777777" w:rsidR="00847F91" w:rsidRDefault="00847F91" w:rsidP="00847F91">
      <w:pPr>
        <w:pStyle w:val="Heading2"/>
        <w:ind w:left="-360"/>
      </w:pPr>
    </w:p>
    <w:p w14:paraId="0A8DF010" w14:textId="77777777" w:rsidR="00847F91" w:rsidRDefault="00847F91" w:rsidP="00847F91">
      <w:pPr>
        <w:pStyle w:val="Heading2"/>
        <w:ind w:left="-360"/>
      </w:pPr>
    </w:p>
    <w:p w14:paraId="14CEA4FC" w14:textId="77777777" w:rsidR="00847F91" w:rsidRPr="00847F91" w:rsidRDefault="00847F91" w:rsidP="00847F91"/>
    <w:p w14:paraId="023F57C1" w14:textId="77777777" w:rsidR="00847F91" w:rsidRDefault="00847F91" w:rsidP="00847F91">
      <w:pPr>
        <w:pStyle w:val="Heading2"/>
        <w:ind w:left="-360"/>
      </w:pPr>
    </w:p>
    <w:p w14:paraId="53163498" w14:textId="77777777" w:rsidR="00847F91" w:rsidRDefault="00847F91" w:rsidP="00847F91">
      <w:pPr>
        <w:pStyle w:val="Heading2"/>
        <w:ind w:left="-360"/>
      </w:pPr>
    </w:p>
    <w:p w14:paraId="5F13C738" w14:textId="77777777" w:rsidR="00847F91" w:rsidRPr="00847F91" w:rsidRDefault="00847F91" w:rsidP="00847F91"/>
    <w:p w14:paraId="00000BC3" w14:textId="77777777" w:rsidR="003C3090" w:rsidRDefault="007A67C5" w:rsidP="00847F91">
      <w:pPr>
        <w:pStyle w:val="Heading2"/>
        <w:ind w:left="-360"/>
      </w:pPr>
      <w:r>
        <w:lastRenderedPageBreak/>
        <w:t>Uncertainty of the estimate of Emission Reductions</w:t>
      </w:r>
      <w:bookmarkEnd w:id="34"/>
    </w:p>
    <w:p w14:paraId="00000BC4" w14:textId="77777777" w:rsidR="003C3090" w:rsidRDefault="003C3090"/>
    <w:p w14:paraId="00000BC5" w14:textId="77777777" w:rsidR="003C3090" w:rsidRDefault="007A67C5">
      <w:pPr>
        <w:pStyle w:val="Heading3"/>
        <w:ind w:left="720" w:hanging="720"/>
        <w:rPr>
          <w:rFonts w:ascii="Calibri" w:eastAsia="Calibri" w:hAnsi="Calibri" w:cs="Calibri"/>
        </w:rPr>
      </w:pPr>
      <w:bookmarkStart w:id="35" w:name="_Toc234590416"/>
      <w:r>
        <w:t>Parameters and assumptions used in the Monte Carlo method</w:t>
      </w:r>
      <w:bookmarkEnd w:id="35"/>
    </w:p>
    <w:p w14:paraId="00000BC7" w14:textId="2C52792D" w:rsidR="003C3090" w:rsidRPr="002F332A" w:rsidRDefault="0091030B" w:rsidP="002F332A">
      <w:pPr>
        <w:pBdr>
          <w:top w:val="nil"/>
          <w:left w:val="nil"/>
          <w:bottom w:val="nil"/>
          <w:right w:val="nil"/>
          <w:between w:val="nil"/>
        </w:pBdr>
      </w:pPr>
      <w:sdt>
        <w:sdtPr>
          <w:tag w:val="goog_rdk_726"/>
          <w:id w:val="-796724814"/>
        </w:sdtPr>
        <w:sdtEndPr/>
        <w:sdtContent>
          <w:sdt>
            <w:sdtPr>
              <w:tag w:val="goog_rdk_725"/>
              <w:id w:val="1641752037"/>
            </w:sdtPr>
            <w:sdtEndPr/>
            <w:sdtContent/>
          </w:sdt>
        </w:sdtContent>
      </w:sdt>
      <w:sdt>
        <w:sdtPr>
          <w:tag w:val="goog_rdk_727"/>
          <w:id w:val="672432132"/>
          <w:showingPlcHdr/>
        </w:sdtPr>
        <w:sdtEndPr/>
        <w:sdtContent>
          <w:r w:rsidR="00847F91">
            <w:t xml:space="preserve">     </w:t>
          </w:r>
        </w:sdtContent>
      </w:sdt>
    </w:p>
    <w:p w14:paraId="00000BC8" w14:textId="77777777" w:rsidR="003C3090" w:rsidRDefault="007A67C5">
      <w:pPr>
        <w:rPr>
          <w:color w:val="000000"/>
        </w:rPr>
      </w:pPr>
      <w:r>
        <w:rPr>
          <w:color w:val="000000"/>
        </w:rPr>
        <w:t>Nepal’s ER Program applied Monte Carlo methods (IPCC Approach 2) for quantifying the Uncertainty of the Emission Reductions. Because the MC propagation analysis includes 53 parameter values, it has been provided access to the uncertainty calculation tool</w:t>
      </w:r>
      <w:r>
        <w:rPr>
          <w:color w:val="000000"/>
          <w:vertAlign w:val="superscript"/>
        </w:rPr>
        <w:footnoteReference w:id="49"/>
      </w:r>
      <w:r>
        <w:rPr>
          <w:color w:val="000000"/>
        </w:rPr>
        <w:t xml:space="preserve"> to see all parameter values used in the analysis. The sources of uncertainty propagated in the Monte Carlo (MC) analysis are provided in the following Table. </w:t>
      </w:r>
    </w:p>
    <w:p w14:paraId="00000BC9" w14:textId="77777777" w:rsidR="003C3090" w:rsidRDefault="003C3090">
      <w:pPr>
        <w:pBdr>
          <w:top w:val="nil"/>
          <w:left w:val="nil"/>
          <w:bottom w:val="nil"/>
          <w:right w:val="nil"/>
          <w:between w:val="nil"/>
        </w:pBdr>
        <w:spacing w:after="0"/>
        <w:ind w:left="360"/>
        <w:rPr>
          <w:color w:val="000000"/>
        </w:rPr>
      </w:pPr>
    </w:p>
    <w:p w14:paraId="00000BCB" w14:textId="77777777" w:rsidR="003C3090" w:rsidRDefault="007A67C5" w:rsidP="00847F91">
      <w:pPr>
        <w:keepNext/>
        <w:pBdr>
          <w:top w:val="nil"/>
          <w:left w:val="nil"/>
          <w:bottom w:val="nil"/>
          <w:right w:val="nil"/>
          <w:between w:val="nil"/>
        </w:pBdr>
        <w:spacing w:after="200"/>
        <w:rPr>
          <w:b/>
          <w:bCs/>
          <w:color w:val="000000"/>
        </w:rPr>
      </w:pPr>
      <w:r>
        <w:rPr>
          <w:b/>
          <w:bCs/>
          <w:color w:val="000000"/>
        </w:rPr>
        <w:t>Figure 5-2: Parameters and assumptions used in the Monte Carlo simulation.</w:t>
      </w:r>
    </w:p>
    <w:tbl>
      <w:tblPr>
        <w:tblStyle w:val="affff5"/>
        <w:tblW w:w="11058" w:type="dxa"/>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1096"/>
        <w:gridCol w:w="1031"/>
        <w:gridCol w:w="992"/>
        <w:gridCol w:w="1984"/>
        <w:gridCol w:w="2127"/>
      </w:tblGrid>
      <w:tr w:rsidR="003C3090" w14:paraId="3F3729C0" w14:textId="77777777" w:rsidTr="0098333C">
        <w:trPr>
          <w:trHeight w:val="559"/>
          <w:tblHeader/>
        </w:trPr>
        <w:tc>
          <w:tcPr>
            <w:tcW w:w="3828" w:type="dxa"/>
            <w:vMerge w:val="restart"/>
            <w:shd w:val="clear" w:color="auto" w:fill="BFD495"/>
          </w:tcPr>
          <w:p w14:paraId="00000BCC" w14:textId="77777777" w:rsidR="003C3090" w:rsidRDefault="007A67C5">
            <w:pPr>
              <w:ind w:right="324"/>
              <w:rPr>
                <w:rFonts w:ascii="Calibri" w:eastAsia="Calibri" w:hAnsi="Calibri" w:cs="Calibri"/>
                <w:b/>
                <w:bCs/>
                <w:color w:val="000000"/>
              </w:rPr>
            </w:pPr>
            <w:r>
              <w:rPr>
                <w:rFonts w:ascii="Calibri" w:eastAsia="Calibri" w:hAnsi="Calibri" w:cs="Calibri"/>
                <w:b/>
                <w:bCs/>
                <w:color w:val="000000"/>
              </w:rPr>
              <w:t>Parameter included in the model</w:t>
            </w:r>
          </w:p>
        </w:tc>
        <w:tc>
          <w:tcPr>
            <w:tcW w:w="1096" w:type="dxa"/>
            <w:vMerge w:val="restart"/>
            <w:shd w:val="clear" w:color="auto" w:fill="BFD495"/>
          </w:tcPr>
          <w:p w14:paraId="00000BCD" w14:textId="77777777" w:rsidR="003C3090" w:rsidRDefault="007A67C5">
            <w:pPr>
              <w:rPr>
                <w:rFonts w:ascii="Calibri" w:eastAsia="Calibri" w:hAnsi="Calibri" w:cs="Calibri"/>
                <w:b/>
                <w:bCs/>
                <w:color w:val="000000"/>
              </w:rPr>
            </w:pPr>
            <w:r>
              <w:rPr>
                <w:rFonts w:ascii="Calibri" w:eastAsia="Calibri" w:hAnsi="Calibri" w:cs="Calibri"/>
                <w:b/>
                <w:bCs/>
                <w:color w:val="000000"/>
              </w:rPr>
              <w:t>Parameter values</w:t>
            </w:r>
          </w:p>
        </w:tc>
        <w:tc>
          <w:tcPr>
            <w:tcW w:w="2023" w:type="dxa"/>
            <w:gridSpan w:val="2"/>
            <w:shd w:val="clear" w:color="auto" w:fill="BFD495"/>
          </w:tcPr>
          <w:p w14:paraId="00000BCE" w14:textId="77777777" w:rsidR="003C3090" w:rsidRDefault="007A67C5">
            <w:pPr>
              <w:rPr>
                <w:rFonts w:ascii="Calibri" w:eastAsia="Calibri" w:hAnsi="Calibri" w:cs="Calibri"/>
                <w:b/>
                <w:bCs/>
                <w:color w:val="000000"/>
              </w:rPr>
            </w:pPr>
            <w:r>
              <w:rPr>
                <w:rFonts w:ascii="Calibri" w:eastAsia="Calibri" w:hAnsi="Calibri" w:cs="Calibri"/>
                <w:b/>
                <w:bCs/>
                <w:color w:val="000000"/>
              </w:rPr>
              <w:t>Error sources quantified in the model (e.g., Measurement error, model error, etc.)</w:t>
            </w:r>
          </w:p>
        </w:tc>
        <w:tc>
          <w:tcPr>
            <w:tcW w:w="1984" w:type="dxa"/>
            <w:vMerge w:val="restart"/>
            <w:shd w:val="clear" w:color="auto" w:fill="BFD495"/>
          </w:tcPr>
          <w:p w14:paraId="00000BD0" w14:textId="77777777" w:rsidR="003C3090" w:rsidRDefault="007A67C5">
            <w:pPr>
              <w:rPr>
                <w:rFonts w:ascii="Calibri" w:eastAsia="Calibri" w:hAnsi="Calibri" w:cs="Calibri"/>
                <w:b/>
                <w:bCs/>
                <w:color w:val="000000"/>
              </w:rPr>
            </w:pPr>
            <w:r>
              <w:rPr>
                <w:rFonts w:ascii="Calibri" w:eastAsia="Calibri" w:hAnsi="Calibri" w:cs="Calibri"/>
                <w:b/>
                <w:bCs/>
                <w:color w:val="000000"/>
              </w:rPr>
              <w:t>Probability distribution function</w:t>
            </w:r>
          </w:p>
        </w:tc>
        <w:tc>
          <w:tcPr>
            <w:tcW w:w="2127" w:type="dxa"/>
            <w:vMerge w:val="restart"/>
            <w:shd w:val="clear" w:color="auto" w:fill="BFD495"/>
          </w:tcPr>
          <w:p w14:paraId="00000BD1" w14:textId="77777777" w:rsidR="003C3090" w:rsidRDefault="007A67C5">
            <w:pPr>
              <w:rPr>
                <w:rFonts w:ascii="Calibri" w:eastAsia="Calibri" w:hAnsi="Calibri" w:cs="Calibri"/>
                <w:b/>
                <w:bCs/>
                <w:color w:val="000000"/>
              </w:rPr>
            </w:pPr>
            <w:r>
              <w:rPr>
                <w:rFonts w:ascii="Calibri" w:eastAsia="Calibri" w:hAnsi="Calibri" w:cs="Calibri"/>
                <w:b/>
                <w:bCs/>
                <w:color w:val="000000"/>
              </w:rPr>
              <w:t>Assumptions</w:t>
            </w:r>
          </w:p>
        </w:tc>
      </w:tr>
      <w:tr w:rsidR="003C3090" w14:paraId="42496F89" w14:textId="77777777" w:rsidTr="0098333C">
        <w:trPr>
          <w:trHeight w:val="123"/>
          <w:tblHeader/>
        </w:trPr>
        <w:tc>
          <w:tcPr>
            <w:tcW w:w="3828" w:type="dxa"/>
            <w:vMerge/>
            <w:shd w:val="clear" w:color="auto" w:fill="BFD495"/>
          </w:tcPr>
          <w:p w14:paraId="00000BD2" w14:textId="77777777" w:rsidR="003C3090" w:rsidRDefault="003C3090">
            <w:pPr>
              <w:widowControl w:val="0"/>
              <w:pBdr>
                <w:top w:val="nil"/>
                <w:left w:val="nil"/>
                <w:bottom w:val="nil"/>
                <w:right w:val="nil"/>
                <w:between w:val="nil"/>
              </w:pBdr>
              <w:spacing w:line="276" w:lineRule="auto"/>
              <w:jc w:val="left"/>
              <w:rPr>
                <w:rFonts w:ascii="Calibri" w:eastAsia="Calibri" w:hAnsi="Calibri" w:cs="Calibri"/>
                <w:b/>
                <w:bCs/>
                <w:color w:val="000000"/>
              </w:rPr>
            </w:pPr>
          </w:p>
        </w:tc>
        <w:tc>
          <w:tcPr>
            <w:tcW w:w="1096" w:type="dxa"/>
            <w:vMerge/>
            <w:shd w:val="clear" w:color="auto" w:fill="BFD495"/>
          </w:tcPr>
          <w:p w14:paraId="00000BD3" w14:textId="77777777" w:rsidR="003C3090" w:rsidRDefault="003C3090">
            <w:pPr>
              <w:widowControl w:val="0"/>
              <w:pBdr>
                <w:top w:val="nil"/>
                <w:left w:val="nil"/>
                <w:bottom w:val="nil"/>
                <w:right w:val="nil"/>
                <w:between w:val="nil"/>
              </w:pBdr>
              <w:spacing w:line="276" w:lineRule="auto"/>
              <w:jc w:val="left"/>
              <w:rPr>
                <w:rFonts w:ascii="Calibri" w:eastAsia="Calibri" w:hAnsi="Calibri" w:cs="Calibri"/>
                <w:b/>
                <w:bCs/>
                <w:color w:val="000000"/>
              </w:rPr>
            </w:pPr>
          </w:p>
        </w:tc>
        <w:tc>
          <w:tcPr>
            <w:tcW w:w="1031" w:type="dxa"/>
            <w:shd w:val="clear" w:color="auto" w:fill="BFD495"/>
          </w:tcPr>
          <w:p w14:paraId="00000BD4" w14:textId="77777777" w:rsidR="003C3090" w:rsidRDefault="007A67C5">
            <w:pPr>
              <w:rPr>
                <w:rFonts w:ascii="Calibri" w:eastAsia="Calibri" w:hAnsi="Calibri" w:cs="Calibri"/>
                <w:b/>
                <w:bCs/>
                <w:color w:val="000000"/>
              </w:rPr>
            </w:pPr>
            <w:r>
              <w:rPr>
                <w:rFonts w:ascii="Calibri" w:eastAsia="Calibri" w:hAnsi="Calibri" w:cs="Calibri"/>
                <w:b/>
                <w:bCs/>
                <w:color w:val="000000"/>
              </w:rPr>
              <w:t>Range</w:t>
            </w:r>
          </w:p>
        </w:tc>
        <w:tc>
          <w:tcPr>
            <w:tcW w:w="992" w:type="dxa"/>
            <w:shd w:val="clear" w:color="auto" w:fill="BFD495"/>
          </w:tcPr>
          <w:p w14:paraId="00000BD5" w14:textId="77777777" w:rsidR="003C3090" w:rsidRDefault="007A67C5">
            <w:pPr>
              <w:rPr>
                <w:rFonts w:ascii="Calibri" w:eastAsia="Calibri" w:hAnsi="Calibri" w:cs="Calibri"/>
                <w:b/>
                <w:bCs/>
                <w:color w:val="000000"/>
              </w:rPr>
            </w:pPr>
            <w:r>
              <w:rPr>
                <w:rFonts w:ascii="Calibri" w:eastAsia="Calibri" w:hAnsi="Calibri" w:cs="Calibri"/>
                <w:b/>
                <w:bCs/>
                <w:color w:val="000000"/>
              </w:rPr>
              <w:t>%Error</w:t>
            </w:r>
          </w:p>
        </w:tc>
        <w:tc>
          <w:tcPr>
            <w:tcW w:w="1984" w:type="dxa"/>
            <w:vMerge/>
            <w:shd w:val="clear" w:color="auto" w:fill="BFD495"/>
          </w:tcPr>
          <w:p w14:paraId="00000BD6" w14:textId="77777777" w:rsidR="003C3090" w:rsidRDefault="003C3090">
            <w:pPr>
              <w:widowControl w:val="0"/>
              <w:pBdr>
                <w:top w:val="nil"/>
                <w:left w:val="nil"/>
                <w:bottom w:val="nil"/>
                <w:right w:val="nil"/>
                <w:between w:val="nil"/>
              </w:pBdr>
              <w:spacing w:line="276" w:lineRule="auto"/>
              <w:jc w:val="left"/>
              <w:rPr>
                <w:rFonts w:ascii="Calibri" w:eastAsia="Calibri" w:hAnsi="Calibri" w:cs="Calibri"/>
                <w:b/>
                <w:bCs/>
                <w:color w:val="000000"/>
              </w:rPr>
            </w:pPr>
          </w:p>
        </w:tc>
        <w:tc>
          <w:tcPr>
            <w:tcW w:w="2127" w:type="dxa"/>
            <w:vMerge/>
            <w:shd w:val="clear" w:color="auto" w:fill="BFD495"/>
          </w:tcPr>
          <w:p w14:paraId="00000BD7" w14:textId="77777777" w:rsidR="003C3090" w:rsidRDefault="003C3090">
            <w:pPr>
              <w:widowControl w:val="0"/>
              <w:pBdr>
                <w:top w:val="nil"/>
                <w:left w:val="nil"/>
                <w:bottom w:val="nil"/>
                <w:right w:val="nil"/>
                <w:between w:val="nil"/>
              </w:pBdr>
              <w:spacing w:line="276" w:lineRule="auto"/>
              <w:jc w:val="left"/>
              <w:rPr>
                <w:rFonts w:ascii="Calibri" w:eastAsia="Calibri" w:hAnsi="Calibri" w:cs="Calibri"/>
                <w:b/>
                <w:bCs/>
                <w:color w:val="000000"/>
              </w:rPr>
            </w:pPr>
          </w:p>
        </w:tc>
      </w:tr>
      <w:tr w:rsidR="003C3090" w14:paraId="1648AADF" w14:textId="77777777">
        <w:trPr>
          <w:trHeight w:val="285"/>
        </w:trPr>
        <w:tc>
          <w:tcPr>
            <w:tcW w:w="3828" w:type="dxa"/>
            <w:vAlign w:val="center"/>
          </w:tcPr>
          <w:p w14:paraId="00000BD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ratio </w:t>
            </w:r>
            <w:proofErr w:type="gramStart"/>
            <w:r>
              <w:rPr>
                <w:rFonts w:ascii="Calibri" w:eastAsia="Calibri" w:hAnsi="Calibri" w:cs="Calibri"/>
                <w:color w:val="000000"/>
                <w:sz w:val="16"/>
                <w:szCs w:val="16"/>
              </w:rPr>
              <w:t>R::S</w:t>
            </w:r>
            <w:proofErr w:type="gramEnd"/>
          </w:p>
        </w:tc>
        <w:tc>
          <w:tcPr>
            <w:tcW w:w="1096" w:type="dxa"/>
            <w:vAlign w:val="center"/>
          </w:tcPr>
          <w:p w14:paraId="00000BD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0.44</w:t>
            </w:r>
          </w:p>
        </w:tc>
        <w:tc>
          <w:tcPr>
            <w:tcW w:w="1031" w:type="dxa"/>
            <w:vAlign w:val="center"/>
          </w:tcPr>
          <w:p w14:paraId="00000BD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0.30</w:t>
            </w:r>
          </w:p>
        </w:tc>
        <w:tc>
          <w:tcPr>
            <w:tcW w:w="992" w:type="dxa"/>
            <w:vAlign w:val="center"/>
          </w:tcPr>
          <w:p w14:paraId="00000BD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68%</w:t>
            </w:r>
          </w:p>
        </w:tc>
        <w:tc>
          <w:tcPr>
            <w:tcW w:w="1984" w:type="dxa"/>
            <w:vAlign w:val="center"/>
          </w:tcPr>
          <w:p w14:paraId="00000BD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0.44 ,SD</w:t>
            </w:r>
            <w:proofErr w:type="gramEnd"/>
            <w:r>
              <w:rPr>
                <w:rFonts w:ascii="Calibri" w:eastAsia="Calibri" w:hAnsi="Calibri" w:cs="Calibri"/>
                <w:color w:val="000000"/>
                <w:sz w:val="16"/>
                <w:szCs w:val="16"/>
              </w:rPr>
              <w:t xml:space="preserve"> 1.184</w:t>
            </w:r>
          </w:p>
        </w:tc>
        <w:tc>
          <w:tcPr>
            <w:tcW w:w="2127" w:type="dxa"/>
            <w:vAlign w:val="center"/>
          </w:tcPr>
          <w:p w14:paraId="00000BD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7CCFE727" w14:textId="77777777">
        <w:trPr>
          <w:trHeight w:val="285"/>
        </w:trPr>
        <w:tc>
          <w:tcPr>
            <w:tcW w:w="3828" w:type="dxa"/>
            <w:vAlign w:val="center"/>
          </w:tcPr>
          <w:p w14:paraId="00000BD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 xml:space="preserve">ratio </w:t>
            </w:r>
            <w:proofErr w:type="gramStart"/>
            <w:r>
              <w:rPr>
                <w:rFonts w:ascii="Calibri" w:eastAsia="Calibri" w:hAnsi="Calibri" w:cs="Calibri"/>
                <w:color w:val="000000"/>
                <w:sz w:val="16"/>
                <w:szCs w:val="16"/>
              </w:rPr>
              <w:t>R::S</w:t>
            </w:r>
            <w:proofErr w:type="gramEnd"/>
            <w:r>
              <w:rPr>
                <w:rFonts w:ascii="Calibri" w:eastAsia="Calibri" w:hAnsi="Calibri" w:cs="Calibri"/>
                <w:color w:val="000000"/>
                <w:sz w:val="16"/>
                <w:szCs w:val="16"/>
              </w:rPr>
              <w:t xml:space="preserve"> Grassland</w:t>
            </w:r>
          </w:p>
        </w:tc>
        <w:tc>
          <w:tcPr>
            <w:tcW w:w="1096" w:type="dxa"/>
            <w:vAlign w:val="center"/>
          </w:tcPr>
          <w:p w14:paraId="00000BD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1.887</w:t>
            </w:r>
          </w:p>
        </w:tc>
        <w:tc>
          <w:tcPr>
            <w:tcW w:w="1031" w:type="dxa"/>
            <w:vAlign w:val="center"/>
          </w:tcPr>
          <w:p w14:paraId="00000BE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0.499</w:t>
            </w:r>
          </w:p>
        </w:tc>
        <w:tc>
          <w:tcPr>
            <w:tcW w:w="992" w:type="dxa"/>
            <w:vAlign w:val="center"/>
          </w:tcPr>
          <w:p w14:paraId="00000BE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w:t>
            </w:r>
          </w:p>
        </w:tc>
        <w:tc>
          <w:tcPr>
            <w:tcW w:w="1984" w:type="dxa"/>
            <w:vAlign w:val="center"/>
          </w:tcPr>
          <w:p w14:paraId="00000BE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1.887 ,SD</w:t>
            </w:r>
            <w:proofErr w:type="gramEnd"/>
            <w:r>
              <w:rPr>
                <w:rFonts w:ascii="Calibri" w:eastAsia="Calibri" w:hAnsi="Calibri" w:cs="Calibri"/>
                <w:color w:val="000000"/>
                <w:sz w:val="16"/>
                <w:szCs w:val="16"/>
              </w:rPr>
              <w:t xml:space="preserve"> 0.304</w:t>
            </w:r>
          </w:p>
        </w:tc>
        <w:tc>
          <w:tcPr>
            <w:tcW w:w="2127" w:type="dxa"/>
            <w:vAlign w:val="center"/>
          </w:tcPr>
          <w:p w14:paraId="00000BE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w:t>
            </w:r>
          </w:p>
        </w:tc>
      </w:tr>
      <w:tr w:rsidR="003C3090" w14:paraId="4EE3C192" w14:textId="77777777">
        <w:trPr>
          <w:trHeight w:val="285"/>
        </w:trPr>
        <w:tc>
          <w:tcPr>
            <w:tcW w:w="3828" w:type="dxa"/>
            <w:vAlign w:val="center"/>
          </w:tcPr>
          <w:p w14:paraId="00000BE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CF</w:t>
            </w:r>
          </w:p>
        </w:tc>
        <w:tc>
          <w:tcPr>
            <w:tcW w:w="1096" w:type="dxa"/>
            <w:vAlign w:val="center"/>
          </w:tcPr>
          <w:p w14:paraId="00000BE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0.47</w:t>
            </w:r>
          </w:p>
        </w:tc>
        <w:tc>
          <w:tcPr>
            <w:tcW w:w="1031" w:type="dxa"/>
            <w:vAlign w:val="center"/>
          </w:tcPr>
          <w:p w14:paraId="00000BE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0.020</w:t>
            </w:r>
          </w:p>
        </w:tc>
        <w:tc>
          <w:tcPr>
            <w:tcW w:w="992" w:type="dxa"/>
            <w:vAlign w:val="center"/>
          </w:tcPr>
          <w:p w14:paraId="00000BE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w:t>
            </w:r>
          </w:p>
        </w:tc>
        <w:tc>
          <w:tcPr>
            <w:tcW w:w="1984" w:type="dxa"/>
            <w:vAlign w:val="center"/>
          </w:tcPr>
          <w:p w14:paraId="00000BE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0.47 ,SE</w:t>
            </w:r>
            <w:proofErr w:type="gramEnd"/>
            <w:r>
              <w:rPr>
                <w:rFonts w:ascii="Calibri" w:eastAsia="Calibri" w:hAnsi="Calibri" w:cs="Calibri"/>
                <w:color w:val="000000"/>
                <w:sz w:val="16"/>
                <w:szCs w:val="16"/>
              </w:rPr>
              <w:t xml:space="preserve"> 0.0120</w:t>
            </w:r>
          </w:p>
        </w:tc>
        <w:tc>
          <w:tcPr>
            <w:tcW w:w="2127" w:type="dxa"/>
            <w:vAlign w:val="center"/>
          </w:tcPr>
          <w:p w14:paraId="00000BE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Normal Distribution</w:t>
            </w:r>
          </w:p>
        </w:tc>
      </w:tr>
      <w:tr w:rsidR="003C3090" w14:paraId="1285E85E" w14:textId="77777777">
        <w:trPr>
          <w:trHeight w:val="285"/>
        </w:trPr>
        <w:tc>
          <w:tcPr>
            <w:tcW w:w="3828" w:type="dxa"/>
            <w:vAlign w:val="center"/>
          </w:tcPr>
          <w:p w14:paraId="00000BE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 xml:space="preserve">CD-natural </w:t>
            </w:r>
            <w:proofErr w:type="spellStart"/>
            <w:r>
              <w:rPr>
                <w:rFonts w:ascii="Calibri" w:eastAsia="Calibri" w:hAnsi="Calibri" w:cs="Calibri"/>
                <w:color w:val="000000"/>
                <w:sz w:val="16"/>
                <w:szCs w:val="16"/>
              </w:rPr>
              <w:t>inctat</w:t>
            </w:r>
            <w:proofErr w:type="spellEnd"/>
            <w:r>
              <w:rPr>
                <w:rFonts w:ascii="Calibri" w:eastAsia="Calibri" w:hAnsi="Calibri" w:cs="Calibri"/>
                <w:color w:val="000000"/>
                <w:sz w:val="16"/>
                <w:szCs w:val="16"/>
              </w:rPr>
              <w:t xml:space="preserve"> forest</w:t>
            </w:r>
          </w:p>
        </w:tc>
        <w:tc>
          <w:tcPr>
            <w:tcW w:w="1096" w:type="dxa"/>
            <w:vAlign w:val="center"/>
          </w:tcPr>
          <w:p w14:paraId="00000BE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203.80</w:t>
            </w:r>
          </w:p>
        </w:tc>
        <w:tc>
          <w:tcPr>
            <w:tcW w:w="1031" w:type="dxa"/>
            <w:vAlign w:val="center"/>
          </w:tcPr>
          <w:p w14:paraId="00000BE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9.78</w:t>
            </w:r>
          </w:p>
        </w:tc>
        <w:tc>
          <w:tcPr>
            <w:tcW w:w="992" w:type="dxa"/>
            <w:vAlign w:val="center"/>
          </w:tcPr>
          <w:p w14:paraId="00000BE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w:t>
            </w:r>
          </w:p>
        </w:tc>
        <w:tc>
          <w:tcPr>
            <w:tcW w:w="1984" w:type="dxa"/>
            <w:vAlign w:val="center"/>
          </w:tcPr>
          <w:p w14:paraId="00000BE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BE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363007F6" w14:textId="77777777">
        <w:trPr>
          <w:trHeight w:val="285"/>
        </w:trPr>
        <w:tc>
          <w:tcPr>
            <w:tcW w:w="3828" w:type="dxa"/>
            <w:vAlign w:val="center"/>
          </w:tcPr>
          <w:p w14:paraId="00000BF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CD-natural degraded forest</w:t>
            </w:r>
          </w:p>
        </w:tc>
        <w:tc>
          <w:tcPr>
            <w:tcW w:w="1096" w:type="dxa"/>
            <w:vAlign w:val="center"/>
          </w:tcPr>
          <w:p w14:paraId="00000BF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102.41</w:t>
            </w:r>
          </w:p>
        </w:tc>
        <w:tc>
          <w:tcPr>
            <w:tcW w:w="1031" w:type="dxa"/>
            <w:vAlign w:val="center"/>
          </w:tcPr>
          <w:p w14:paraId="00000BF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37.78</w:t>
            </w:r>
          </w:p>
        </w:tc>
        <w:tc>
          <w:tcPr>
            <w:tcW w:w="992" w:type="dxa"/>
            <w:vAlign w:val="center"/>
          </w:tcPr>
          <w:p w14:paraId="00000BF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37%</w:t>
            </w:r>
          </w:p>
        </w:tc>
        <w:tc>
          <w:tcPr>
            <w:tcW w:w="1984" w:type="dxa"/>
          </w:tcPr>
          <w:p w14:paraId="00000BF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BF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6BAE297A" w14:textId="77777777">
        <w:trPr>
          <w:trHeight w:val="285"/>
        </w:trPr>
        <w:tc>
          <w:tcPr>
            <w:tcW w:w="3828" w:type="dxa"/>
            <w:vAlign w:val="center"/>
          </w:tcPr>
          <w:p w14:paraId="00000BF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CD-natural very degraded forest</w:t>
            </w:r>
          </w:p>
        </w:tc>
        <w:tc>
          <w:tcPr>
            <w:tcW w:w="1096" w:type="dxa"/>
            <w:vAlign w:val="center"/>
          </w:tcPr>
          <w:p w14:paraId="00000BF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19.21</w:t>
            </w:r>
          </w:p>
        </w:tc>
        <w:tc>
          <w:tcPr>
            <w:tcW w:w="1031" w:type="dxa"/>
            <w:vAlign w:val="center"/>
          </w:tcPr>
          <w:p w14:paraId="00000BF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11.98</w:t>
            </w:r>
          </w:p>
        </w:tc>
        <w:tc>
          <w:tcPr>
            <w:tcW w:w="992" w:type="dxa"/>
            <w:vAlign w:val="center"/>
          </w:tcPr>
          <w:p w14:paraId="00000BF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62%</w:t>
            </w:r>
          </w:p>
        </w:tc>
        <w:tc>
          <w:tcPr>
            <w:tcW w:w="1984" w:type="dxa"/>
          </w:tcPr>
          <w:p w14:paraId="00000BF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BF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137A279B" w14:textId="77777777">
        <w:trPr>
          <w:trHeight w:val="285"/>
        </w:trPr>
        <w:tc>
          <w:tcPr>
            <w:tcW w:w="3828" w:type="dxa"/>
            <w:vAlign w:val="center"/>
          </w:tcPr>
          <w:p w14:paraId="00000BF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CD-grassland</w:t>
            </w:r>
          </w:p>
        </w:tc>
        <w:tc>
          <w:tcPr>
            <w:tcW w:w="1096" w:type="dxa"/>
            <w:vAlign w:val="center"/>
          </w:tcPr>
          <w:p w14:paraId="00000BF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3.97</w:t>
            </w:r>
          </w:p>
        </w:tc>
        <w:tc>
          <w:tcPr>
            <w:tcW w:w="1031" w:type="dxa"/>
            <w:vAlign w:val="center"/>
          </w:tcPr>
          <w:p w14:paraId="00000BF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5.88</w:t>
            </w:r>
          </w:p>
        </w:tc>
        <w:tc>
          <w:tcPr>
            <w:tcW w:w="992" w:type="dxa"/>
            <w:vAlign w:val="center"/>
          </w:tcPr>
          <w:p w14:paraId="00000BF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148%</w:t>
            </w:r>
          </w:p>
        </w:tc>
        <w:tc>
          <w:tcPr>
            <w:tcW w:w="1984" w:type="dxa"/>
          </w:tcPr>
          <w:p w14:paraId="00000C0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C0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504E2991" w14:textId="77777777">
        <w:trPr>
          <w:trHeight w:val="285"/>
        </w:trPr>
        <w:tc>
          <w:tcPr>
            <w:tcW w:w="3828" w:type="dxa"/>
            <w:vAlign w:val="center"/>
          </w:tcPr>
          <w:p w14:paraId="00000C0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CD-other land</w:t>
            </w:r>
          </w:p>
        </w:tc>
        <w:tc>
          <w:tcPr>
            <w:tcW w:w="1096" w:type="dxa"/>
            <w:vAlign w:val="center"/>
          </w:tcPr>
          <w:p w14:paraId="00000C0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39.95</w:t>
            </w:r>
          </w:p>
        </w:tc>
        <w:tc>
          <w:tcPr>
            <w:tcW w:w="1031" w:type="dxa"/>
            <w:vAlign w:val="center"/>
          </w:tcPr>
          <w:p w14:paraId="00000C0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53.09</w:t>
            </w:r>
          </w:p>
        </w:tc>
        <w:tc>
          <w:tcPr>
            <w:tcW w:w="992" w:type="dxa"/>
            <w:vAlign w:val="center"/>
          </w:tcPr>
          <w:p w14:paraId="00000C0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133%</w:t>
            </w:r>
          </w:p>
        </w:tc>
        <w:tc>
          <w:tcPr>
            <w:tcW w:w="1984" w:type="dxa"/>
          </w:tcPr>
          <w:p w14:paraId="00000C0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C0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619D8BB8" w14:textId="77777777">
        <w:trPr>
          <w:trHeight w:val="285"/>
        </w:trPr>
        <w:tc>
          <w:tcPr>
            <w:tcW w:w="3828" w:type="dxa"/>
            <w:vAlign w:val="center"/>
          </w:tcPr>
          <w:p w14:paraId="00000C0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CD-settlements</w:t>
            </w:r>
          </w:p>
        </w:tc>
        <w:tc>
          <w:tcPr>
            <w:tcW w:w="1096" w:type="dxa"/>
            <w:vAlign w:val="center"/>
          </w:tcPr>
          <w:p w14:paraId="00000C0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3.97</w:t>
            </w:r>
          </w:p>
        </w:tc>
        <w:tc>
          <w:tcPr>
            <w:tcW w:w="1031" w:type="dxa"/>
            <w:vAlign w:val="center"/>
          </w:tcPr>
          <w:p w14:paraId="00000C0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5.88</w:t>
            </w:r>
          </w:p>
        </w:tc>
        <w:tc>
          <w:tcPr>
            <w:tcW w:w="992" w:type="dxa"/>
            <w:vAlign w:val="center"/>
          </w:tcPr>
          <w:p w14:paraId="00000C0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148%</w:t>
            </w:r>
          </w:p>
        </w:tc>
        <w:tc>
          <w:tcPr>
            <w:tcW w:w="1984" w:type="dxa"/>
          </w:tcPr>
          <w:p w14:paraId="00000C0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C0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74060F32" w14:textId="77777777">
        <w:trPr>
          <w:trHeight w:val="285"/>
        </w:trPr>
        <w:tc>
          <w:tcPr>
            <w:tcW w:w="3828" w:type="dxa"/>
            <w:vAlign w:val="center"/>
          </w:tcPr>
          <w:p w14:paraId="00000C0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CD-unshaded cropland</w:t>
            </w:r>
          </w:p>
        </w:tc>
        <w:tc>
          <w:tcPr>
            <w:tcW w:w="1096" w:type="dxa"/>
            <w:vAlign w:val="center"/>
          </w:tcPr>
          <w:p w14:paraId="00000C0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48.31</w:t>
            </w:r>
          </w:p>
        </w:tc>
        <w:tc>
          <w:tcPr>
            <w:tcW w:w="1031" w:type="dxa"/>
            <w:vAlign w:val="center"/>
          </w:tcPr>
          <w:p w14:paraId="00000C1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36.53</w:t>
            </w:r>
          </w:p>
        </w:tc>
        <w:tc>
          <w:tcPr>
            <w:tcW w:w="992" w:type="dxa"/>
            <w:vAlign w:val="center"/>
          </w:tcPr>
          <w:p w14:paraId="00000C1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76%</w:t>
            </w:r>
          </w:p>
        </w:tc>
        <w:tc>
          <w:tcPr>
            <w:tcW w:w="1984" w:type="dxa"/>
          </w:tcPr>
          <w:p w14:paraId="00000C1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Bootstrapping</w:t>
            </w:r>
          </w:p>
        </w:tc>
        <w:tc>
          <w:tcPr>
            <w:tcW w:w="2127" w:type="dxa"/>
            <w:vAlign w:val="center"/>
          </w:tcPr>
          <w:p w14:paraId="00000C1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Only values &gt; 0.</w:t>
            </w:r>
          </w:p>
        </w:tc>
      </w:tr>
      <w:tr w:rsidR="003C3090" w14:paraId="2781ECF3" w14:textId="77777777">
        <w:trPr>
          <w:trHeight w:val="285"/>
        </w:trPr>
        <w:tc>
          <w:tcPr>
            <w:tcW w:w="3828" w:type="dxa"/>
            <w:vAlign w:val="center"/>
          </w:tcPr>
          <w:p w14:paraId="00000C1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RF-natural secondary forest gain</w:t>
            </w:r>
          </w:p>
        </w:tc>
        <w:tc>
          <w:tcPr>
            <w:tcW w:w="1096" w:type="dxa"/>
            <w:vAlign w:val="center"/>
          </w:tcPr>
          <w:p w14:paraId="00000C1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16.69</w:t>
            </w:r>
          </w:p>
        </w:tc>
        <w:tc>
          <w:tcPr>
            <w:tcW w:w="1031" w:type="dxa"/>
            <w:vAlign w:val="center"/>
          </w:tcPr>
          <w:p w14:paraId="00000C1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9.41</w:t>
            </w:r>
          </w:p>
        </w:tc>
        <w:tc>
          <w:tcPr>
            <w:tcW w:w="992" w:type="dxa"/>
            <w:vAlign w:val="center"/>
          </w:tcPr>
          <w:p w14:paraId="00000C1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56%</w:t>
            </w:r>
          </w:p>
        </w:tc>
        <w:tc>
          <w:tcPr>
            <w:tcW w:w="1984" w:type="dxa"/>
            <w:vAlign w:val="center"/>
          </w:tcPr>
          <w:p w14:paraId="00000C1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16.69 ,SD</w:t>
            </w:r>
            <w:proofErr w:type="gramEnd"/>
            <w:r>
              <w:rPr>
                <w:rFonts w:ascii="Calibri" w:eastAsia="Calibri" w:hAnsi="Calibri" w:cs="Calibri"/>
                <w:color w:val="000000"/>
                <w:sz w:val="16"/>
                <w:szCs w:val="16"/>
              </w:rPr>
              <w:t xml:space="preserve"> 8.97</w:t>
            </w:r>
          </w:p>
        </w:tc>
        <w:tc>
          <w:tcPr>
            <w:tcW w:w="2127" w:type="dxa"/>
            <w:vAlign w:val="center"/>
          </w:tcPr>
          <w:p w14:paraId="00000C1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3E6BDC73" w14:textId="77777777">
        <w:trPr>
          <w:trHeight w:val="285"/>
        </w:trPr>
        <w:tc>
          <w:tcPr>
            <w:tcW w:w="3828" w:type="dxa"/>
            <w:vAlign w:val="center"/>
          </w:tcPr>
          <w:p w14:paraId="00000C1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RF-plantation forest gain</w:t>
            </w:r>
          </w:p>
        </w:tc>
        <w:tc>
          <w:tcPr>
            <w:tcW w:w="1096" w:type="dxa"/>
            <w:vAlign w:val="center"/>
          </w:tcPr>
          <w:p w14:paraId="00000C1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13.79</w:t>
            </w:r>
          </w:p>
        </w:tc>
        <w:tc>
          <w:tcPr>
            <w:tcW w:w="1031" w:type="dxa"/>
            <w:vAlign w:val="center"/>
          </w:tcPr>
          <w:p w14:paraId="00000C1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9.41</w:t>
            </w:r>
          </w:p>
        </w:tc>
        <w:tc>
          <w:tcPr>
            <w:tcW w:w="992" w:type="dxa"/>
            <w:vAlign w:val="center"/>
          </w:tcPr>
          <w:p w14:paraId="00000C1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68%</w:t>
            </w:r>
          </w:p>
        </w:tc>
        <w:tc>
          <w:tcPr>
            <w:tcW w:w="1984" w:type="dxa"/>
            <w:vAlign w:val="center"/>
          </w:tcPr>
          <w:p w14:paraId="00000C1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13.79 ,SD</w:t>
            </w:r>
            <w:proofErr w:type="gramEnd"/>
            <w:r>
              <w:rPr>
                <w:rFonts w:ascii="Calibri" w:eastAsia="Calibri" w:hAnsi="Calibri" w:cs="Calibri"/>
                <w:color w:val="000000"/>
                <w:sz w:val="16"/>
                <w:szCs w:val="16"/>
              </w:rPr>
              <w:t xml:space="preserve"> 8.97</w:t>
            </w:r>
          </w:p>
        </w:tc>
        <w:tc>
          <w:tcPr>
            <w:tcW w:w="2127" w:type="dxa"/>
            <w:vAlign w:val="center"/>
          </w:tcPr>
          <w:p w14:paraId="00000C1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distribution only values &gt; 0. It is assumed the same SD </w:t>
            </w:r>
            <w:proofErr w:type="gramStart"/>
            <w:r>
              <w:rPr>
                <w:rFonts w:ascii="Calibri" w:eastAsia="Calibri" w:hAnsi="Calibri" w:cs="Calibri"/>
                <w:color w:val="000000"/>
                <w:sz w:val="16"/>
                <w:szCs w:val="16"/>
              </w:rPr>
              <w:t>than</w:t>
            </w:r>
            <w:proofErr w:type="gram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Nat Sec forest</w:t>
            </w:r>
            <w:proofErr w:type="gramEnd"/>
            <w:r>
              <w:rPr>
                <w:rFonts w:ascii="Calibri" w:eastAsia="Calibri" w:hAnsi="Calibri" w:cs="Calibri"/>
                <w:color w:val="000000"/>
                <w:sz w:val="16"/>
                <w:szCs w:val="16"/>
              </w:rPr>
              <w:t xml:space="preserve"> gain removal rate</w:t>
            </w:r>
          </w:p>
        </w:tc>
      </w:tr>
      <w:tr w:rsidR="003C3090" w14:paraId="4AF50E21" w14:textId="77777777">
        <w:trPr>
          <w:trHeight w:val="285"/>
        </w:trPr>
        <w:tc>
          <w:tcPr>
            <w:tcW w:w="3828" w:type="dxa"/>
            <w:vAlign w:val="center"/>
          </w:tcPr>
          <w:p w14:paraId="00000C2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RF-shaded cropland gain</w:t>
            </w:r>
          </w:p>
        </w:tc>
        <w:tc>
          <w:tcPr>
            <w:tcW w:w="1096" w:type="dxa"/>
            <w:vAlign w:val="center"/>
          </w:tcPr>
          <w:p w14:paraId="00000C2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10.23</w:t>
            </w:r>
          </w:p>
        </w:tc>
        <w:tc>
          <w:tcPr>
            <w:tcW w:w="1031" w:type="dxa"/>
            <w:vAlign w:val="center"/>
          </w:tcPr>
          <w:p w14:paraId="00000C2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2.46</w:t>
            </w:r>
          </w:p>
        </w:tc>
        <w:tc>
          <w:tcPr>
            <w:tcW w:w="992" w:type="dxa"/>
            <w:vAlign w:val="center"/>
          </w:tcPr>
          <w:p w14:paraId="00000C2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24%</w:t>
            </w:r>
          </w:p>
        </w:tc>
        <w:tc>
          <w:tcPr>
            <w:tcW w:w="1984" w:type="dxa"/>
            <w:vAlign w:val="center"/>
          </w:tcPr>
          <w:p w14:paraId="00000C2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 ,SE</w:t>
            </w:r>
            <w:proofErr w:type="gramEnd"/>
            <w:r>
              <w:rPr>
                <w:rFonts w:ascii="Calibri" w:eastAsia="Calibri" w:hAnsi="Calibri" w:cs="Calibri"/>
                <w:color w:val="000000"/>
                <w:sz w:val="16"/>
                <w:szCs w:val="16"/>
              </w:rPr>
              <w:t xml:space="preserve"> 1.50</w:t>
            </w:r>
          </w:p>
        </w:tc>
        <w:tc>
          <w:tcPr>
            <w:tcW w:w="2127" w:type="dxa"/>
            <w:vAlign w:val="center"/>
          </w:tcPr>
          <w:p w14:paraId="00000C2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362BE679" w14:textId="77777777">
        <w:trPr>
          <w:trHeight w:val="285"/>
        </w:trPr>
        <w:tc>
          <w:tcPr>
            <w:tcW w:w="3828" w:type="dxa"/>
            <w:vAlign w:val="center"/>
          </w:tcPr>
          <w:p w14:paraId="00000C2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Forest-Grasslands-2004-2014</w:t>
            </w:r>
          </w:p>
        </w:tc>
        <w:tc>
          <w:tcPr>
            <w:tcW w:w="1096" w:type="dxa"/>
            <w:vAlign w:val="center"/>
          </w:tcPr>
          <w:p w14:paraId="00000C2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C2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C2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163%</w:t>
            </w:r>
          </w:p>
        </w:tc>
        <w:tc>
          <w:tcPr>
            <w:tcW w:w="1984" w:type="dxa"/>
            <w:vAlign w:val="center"/>
          </w:tcPr>
          <w:p w14:paraId="00000C2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 ,SE</w:t>
            </w:r>
            <w:proofErr w:type="gramEnd"/>
            <w:r>
              <w:rPr>
                <w:rFonts w:ascii="Calibri" w:eastAsia="Calibri" w:hAnsi="Calibri" w:cs="Calibri"/>
                <w:color w:val="000000"/>
                <w:sz w:val="16"/>
                <w:szCs w:val="16"/>
              </w:rPr>
              <w:t xml:space="preserve"> 389</w:t>
            </w:r>
          </w:p>
        </w:tc>
        <w:tc>
          <w:tcPr>
            <w:tcW w:w="2127" w:type="dxa"/>
            <w:vAlign w:val="center"/>
          </w:tcPr>
          <w:p w14:paraId="00000C2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4D358BAB" w14:textId="77777777">
        <w:trPr>
          <w:trHeight w:val="285"/>
        </w:trPr>
        <w:tc>
          <w:tcPr>
            <w:tcW w:w="3828" w:type="dxa"/>
            <w:vAlign w:val="center"/>
          </w:tcPr>
          <w:p w14:paraId="00000C2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Forest-Other Land-2004-2014</w:t>
            </w:r>
          </w:p>
        </w:tc>
        <w:tc>
          <w:tcPr>
            <w:tcW w:w="1096" w:type="dxa"/>
            <w:vAlign w:val="center"/>
          </w:tcPr>
          <w:p w14:paraId="00000C2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1,564</w:t>
            </w:r>
          </w:p>
        </w:tc>
        <w:tc>
          <w:tcPr>
            <w:tcW w:w="1031" w:type="dxa"/>
            <w:vAlign w:val="center"/>
          </w:tcPr>
          <w:p w14:paraId="00000C2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1,261</w:t>
            </w:r>
          </w:p>
        </w:tc>
        <w:tc>
          <w:tcPr>
            <w:tcW w:w="992" w:type="dxa"/>
            <w:vAlign w:val="center"/>
          </w:tcPr>
          <w:p w14:paraId="00000C2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81%</w:t>
            </w:r>
          </w:p>
        </w:tc>
        <w:tc>
          <w:tcPr>
            <w:tcW w:w="1984" w:type="dxa"/>
            <w:vAlign w:val="center"/>
          </w:tcPr>
          <w:p w14:paraId="00000C3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1564 ,SE</w:t>
            </w:r>
            <w:proofErr w:type="gramEnd"/>
            <w:r>
              <w:rPr>
                <w:rFonts w:ascii="Calibri" w:eastAsia="Calibri" w:hAnsi="Calibri" w:cs="Calibri"/>
                <w:color w:val="000000"/>
                <w:sz w:val="16"/>
                <w:szCs w:val="16"/>
              </w:rPr>
              <w:t xml:space="preserve"> 767</w:t>
            </w:r>
          </w:p>
        </w:tc>
        <w:tc>
          <w:tcPr>
            <w:tcW w:w="2127" w:type="dxa"/>
            <w:vAlign w:val="center"/>
          </w:tcPr>
          <w:p w14:paraId="00000C3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A3C058D" w14:textId="77777777">
        <w:trPr>
          <w:trHeight w:val="285"/>
        </w:trPr>
        <w:tc>
          <w:tcPr>
            <w:tcW w:w="3828" w:type="dxa"/>
            <w:vAlign w:val="center"/>
          </w:tcPr>
          <w:p w14:paraId="00000C3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Forest-Settlements-2004-2014</w:t>
            </w:r>
          </w:p>
        </w:tc>
        <w:tc>
          <w:tcPr>
            <w:tcW w:w="1096" w:type="dxa"/>
            <w:vAlign w:val="center"/>
          </w:tcPr>
          <w:p w14:paraId="00000C3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1,676</w:t>
            </w:r>
          </w:p>
        </w:tc>
        <w:tc>
          <w:tcPr>
            <w:tcW w:w="1031" w:type="dxa"/>
            <w:vAlign w:val="center"/>
          </w:tcPr>
          <w:p w14:paraId="00000C3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2,199</w:t>
            </w:r>
          </w:p>
        </w:tc>
        <w:tc>
          <w:tcPr>
            <w:tcW w:w="992" w:type="dxa"/>
            <w:vAlign w:val="center"/>
          </w:tcPr>
          <w:p w14:paraId="00000C3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131%</w:t>
            </w:r>
          </w:p>
        </w:tc>
        <w:tc>
          <w:tcPr>
            <w:tcW w:w="1984" w:type="dxa"/>
            <w:vAlign w:val="center"/>
          </w:tcPr>
          <w:p w14:paraId="00000C3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1676 ,SE</w:t>
            </w:r>
            <w:proofErr w:type="gramEnd"/>
            <w:r>
              <w:rPr>
                <w:rFonts w:ascii="Calibri" w:eastAsia="Calibri" w:hAnsi="Calibri" w:cs="Calibri"/>
                <w:color w:val="000000"/>
                <w:sz w:val="16"/>
                <w:szCs w:val="16"/>
              </w:rPr>
              <w:t xml:space="preserve"> 1337</w:t>
            </w:r>
          </w:p>
        </w:tc>
        <w:tc>
          <w:tcPr>
            <w:tcW w:w="2127" w:type="dxa"/>
            <w:vAlign w:val="center"/>
          </w:tcPr>
          <w:p w14:paraId="00000C3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0BADB151" w14:textId="77777777">
        <w:trPr>
          <w:trHeight w:val="285"/>
        </w:trPr>
        <w:tc>
          <w:tcPr>
            <w:tcW w:w="3828" w:type="dxa"/>
            <w:vAlign w:val="center"/>
          </w:tcPr>
          <w:p w14:paraId="00000C3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Forest-Unshaded Cropland-2004-2014</w:t>
            </w:r>
          </w:p>
        </w:tc>
        <w:tc>
          <w:tcPr>
            <w:tcW w:w="1096" w:type="dxa"/>
            <w:vAlign w:val="center"/>
          </w:tcPr>
          <w:p w14:paraId="00000C3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4,818</w:t>
            </w:r>
          </w:p>
        </w:tc>
        <w:tc>
          <w:tcPr>
            <w:tcW w:w="1031" w:type="dxa"/>
            <w:vAlign w:val="center"/>
          </w:tcPr>
          <w:p w14:paraId="00000C3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3,983</w:t>
            </w:r>
          </w:p>
        </w:tc>
        <w:tc>
          <w:tcPr>
            <w:tcW w:w="992" w:type="dxa"/>
            <w:vAlign w:val="center"/>
          </w:tcPr>
          <w:p w14:paraId="00000C3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83%</w:t>
            </w:r>
          </w:p>
        </w:tc>
        <w:tc>
          <w:tcPr>
            <w:tcW w:w="1984" w:type="dxa"/>
            <w:vAlign w:val="center"/>
          </w:tcPr>
          <w:p w14:paraId="00000C3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4818 ,SE</w:t>
            </w:r>
            <w:proofErr w:type="gramEnd"/>
            <w:r>
              <w:rPr>
                <w:rFonts w:ascii="Calibri" w:eastAsia="Calibri" w:hAnsi="Calibri" w:cs="Calibri"/>
                <w:color w:val="000000"/>
                <w:sz w:val="16"/>
                <w:szCs w:val="16"/>
              </w:rPr>
              <w:t xml:space="preserve"> 2422</w:t>
            </w:r>
          </w:p>
        </w:tc>
        <w:tc>
          <w:tcPr>
            <w:tcW w:w="2127" w:type="dxa"/>
            <w:vAlign w:val="center"/>
          </w:tcPr>
          <w:p w14:paraId="00000C3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17821A8" w14:textId="77777777">
        <w:trPr>
          <w:trHeight w:val="285"/>
        </w:trPr>
        <w:tc>
          <w:tcPr>
            <w:tcW w:w="3828" w:type="dxa"/>
            <w:vAlign w:val="center"/>
          </w:tcPr>
          <w:p w14:paraId="00000C3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Defo_Degraded</w:t>
            </w:r>
            <w:proofErr w:type="spellEnd"/>
            <w:r>
              <w:rPr>
                <w:rFonts w:ascii="Calibri" w:eastAsia="Calibri" w:hAnsi="Calibri" w:cs="Calibri"/>
                <w:color w:val="000000"/>
                <w:sz w:val="16"/>
                <w:szCs w:val="16"/>
              </w:rPr>
              <w:t xml:space="preserve"> Forest-Other Land-2004-2014</w:t>
            </w:r>
          </w:p>
        </w:tc>
        <w:tc>
          <w:tcPr>
            <w:tcW w:w="1096" w:type="dxa"/>
            <w:vAlign w:val="center"/>
          </w:tcPr>
          <w:p w14:paraId="00000C3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3,506</w:t>
            </w:r>
          </w:p>
        </w:tc>
        <w:tc>
          <w:tcPr>
            <w:tcW w:w="1031" w:type="dxa"/>
            <w:vAlign w:val="center"/>
          </w:tcPr>
          <w:p w14:paraId="00000C4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3,672</w:t>
            </w:r>
          </w:p>
        </w:tc>
        <w:tc>
          <w:tcPr>
            <w:tcW w:w="992" w:type="dxa"/>
            <w:vAlign w:val="center"/>
          </w:tcPr>
          <w:p w14:paraId="00000C4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105%</w:t>
            </w:r>
          </w:p>
        </w:tc>
        <w:tc>
          <w:tcPr>
            <w:tcW w:w="1984" w:type="dxa"/>
            <w:vAlign w:val="center"/>
          </w:tcPr>
          <w:p w14:paraId="00000C4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3506 ,SE</w:t>
            </w:r>
            <w:proofErr w:type="gramEnd"/>
            <w:r>
              <w:rPr>
                <w:rFonts w:ascii="Calibri" w:eastAsia="Calibri" w:hAnsi="Calibri" w:cs="Calibri"/>
                <w:color w:val="000000"/>
                <w:sz w:val="16"/>
                <w:szCs w:val="16"/>
              </w:rPr>
              <w:t xml:space="preserve"> 2233</w:t>
            </w:r>
          </w:p>
        </w:tc>
        <w:tc>
          <w:tcPr>
            <w:tcW w:w="2127" w:type="dxa"/>
            <w:vAlign w:val="center"/>
          </w:tcPr>
          <w:p w14:paraId="00000C4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8AFEA79" w14:textId="77777777">
        <w:trPr>
          <w:trHeight w:val="285"/>
        </w:trPr>
        <w:tc>
          <w:tcPr>
            <w:tcW w:w="3828" w:type="dxa"/>
            <w:vAlign w:val="center"/>
          </w:tcPr>
          <w:p w14:paraId="00000C4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lastRenderedPageBreak/>
              <w:t>AD-</w:t>
            </w:r>
            <w:proofErr w:type="spellStart"/>
            <w:r>
              <w:rPr>
                <w:rFonts w:ascii="Calibri" w:eastAsia="Calibri" w:hAnsi="Calibri" w:cs="Calibri"/>
                <w:color w:val="000000"/>
                <w:sz w:val="16"/>
                <w:szCs w:val="16"/>
              </w:rPr>
              <w:t>Defo_Degraded</w:t>
            </w:r>
            <w:proofErr w:type="spellEnd"/>
            <w:r>
              <w:rPr>
                <w:rFonts w:ascii="Calibri" w:eastAsia="Calibri" w:hAnsi="Calibri" w:cs="Calibri"/>
                <w:color w:val="000000"/>
                <w:sz w:val="16"/>
                <w:szCs w:val="16"/>
              </w:rPr>
              <w:t xml:space="preserve"> Forest-Settlements-2004-2014</w:t>
            </w:r>
          </w:p>
        </w:tc>
        <w:tc>
          <w:tcPr>
            <w:tcW w:w="1096" w:type="dxa"/>
            <w:vAlign w:val="center"/>
          </w:tcPr>
          <w:p w14:paraId="00000C4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2,017</w:t>
            </w:r>
          </w:p>
        </w:tc>
        <w:tc>
          <w:tcPr>
            <w:tcW w:w="1031" w:type="dxa"/>
            <w:vAlign w:val="center"/>
          </w:tcPr>
          <w:p w14:paraId="00000C4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2,748</w:t>
            </w:r>
          </w:p>
        </w:tc>
        <w:tc>
          <w:tcPr>
            <w:tcW w:w="992" w:type="dxa"/>
            <w:vAlign w:val="center"/>
          </w:tcPr>
          <w:p w14:paraId="00000C4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136%</w:t>
            </w:r>
          </w:p>
        </w:tc>
        <w:tc>
          <w:tcPr>
            <w:tcW w:w="1984" w:type="dxa"/>
            <w:vAlign w:val="center"/>
          </w:tcPr>
          <w:p w14:paraId="00000C4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2017 ,SE</w:t>
            </w:r>
            <w:proofErr w:type="gramEnd"/>
            <w:r>
              <w:rPr>
                <w:rFonts w:ascii="Calibri" w:eastAsia="Calibri" w:hAnsi="Calibri" w:cs="Calibri"/>
                <w:color w:val="000000"/>
                <w:sz w:val="16"/>
                <w:szCs w:val="16"/>
              </w:rPr>
              <w:t xml:space="preserve"> 1670</w:t>
            </w:r>
          </w:p>
        </w:tc>
        <w:tc>
          <w:tcPr>
            <w:tcW w:w="2127" w:type="dxa"/>
            <w:vAlign w:val="center"/>
          </w:tcPr>
          <w:p w14:paraId="00000C4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FC2DF87" w14:textId="77777777">
        <w:trPr>
          <w:trHeight w:val="285"/>
        </w:trPr>
        <w:tc>
          <w:tcPr>
            <w:tcW w:w="3828" w:type="dxa"/>
            <w:vAlign w:val="center"/>
          </w:tcPr>
          <w:p w14:paraId="00000C4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Defo_Degraded</w:t>
            </w:r>
            <w:proofErr w:type="spellEnd"/>
            <w:r>
              <w:rPr>
                <w:rFonts w:ascii="Calibri" w:eastAsia="Calibri" w:hAnsi="Calibri" w:cs="Calibri"/>
                <w:color w:val="000000"/>
                <w:sz w:val="16"/>
                <w:szCs w:val="16"/>
              </w:rPr>
              <w:t xml:space="preserve"> Forest-Unshaded Cropland-2004-2014</w:t>
            </w:r>
          </w:p>
        </w:tc>
        <w:tc>
          <w:tcPr>
            <w:tcW w:w="1096" w:type="dxa"/>
            <w:vAlign w:val="center"/>
          </w:tcPr>
          <w:p w14:paraId="00000C4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3,897</w:t>
            </w:r>
          </w:p>
        </w:tc>
        <w:tc>
          <w:tcPr>
            <w:tcW w:w="1031" w:type="dxa"/>
            <w:vAlign w:val="center"/>
          </w:tcPr>
          <w:p w14:paraId="00000C4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3,726</w:t>
            </w:r>
          </w:p>
        </w:tc>
        <w:tc>
          <w:tcPr>
            <w:tcW w:w="992" w:type="dxa"/>
            <w:vAlign w:val="center"/>
          </w:tcPr>
          <w:p w14:paraId="00000C4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96%</w:t>
            </w:r>
          </w:p>
        </w:tc>
        <w:tc>
          <w:tcPr>
            <w:tcW w:w="1984" w:type="dxa"/>
            <w:vAlign w:val="center"/>
          </w:tcPr>
          <w:p w14:paraId="00000C4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3897 ,SE</w:t>
            </w:r>
            <w:proofErr w:type="gramEnd"/>
            <w:r>
              <w:rPr>
                <w:rFonts w:ascii="Calibri" w:eastAsia="Calibri" w:hAnsi="Calibri" w:cs="Calibri"/>
                <w:color w:val="000000"/>
                <w:sz w:val="16"/>
                <w:szCs w:val="16"/>
              </w:rPr>
              <w:t xml:space="preserve"> 2265</w:t>
            </w:r>
          </w:p>
        </w:tc>
        <w:tc>
          <w:tcPr>
            <w:tcW w:w="2127" w:type="dxa"/>
            <w:vAlign w:val="center"/>
          </w:tcPr>
          <w:p w14:paraId="00000C4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62060107" w14:textId="77777777">
        <w:trPr>
          <w:trHeight w:val="285"/>
        </w:trPr>
        <w:tc>
          <w:tcPr>
            <w:tcW w:w="3828" w:type="dxa"/>
            <w:vAlign w:val="center"/>
          </w:tcPr>
          <w:p w14:paraId="00000C5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Forest-Other Land-2018-2021</w:t>
            </w:r>
          </w:p>
        </w:tc>
        <w:tc>
          <w:tcPr>
            <w:tcW w:w="1096" w:type="dxa"/>
            <w:vAlign w:val="center"/>
          </w:tcPr>
          <w:p w14:paraId="00000C5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C5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2,674</w:t>
            </w:r>
          </w:p>
        </w:tc>
        <w:tc>
          <w:tcPr>
            <w:tcW w:w="992" w:type="dxa"/>
            <w:vAlign w:val="center"/>
          </w:tcPr>
          <w:p w14:paraId="00000C5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5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1626</w:t>
            </w:r>
          </w:p>
        </w:tc>
        <w:tc>
          <w:tcPr>
            <w:tcW w:w="2127" w:type="dxa"/>
            <w:vAlign w:val="center"/>
          </w:tcPr>
          <w:p w14:paraId="00000C5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B625238" w14:textId="77777777">
        <w:trPr>
          <w:trHeight w:val="285"/>
        </w:trPr>
        <w:tc>
          <w:tcPr>
            <w:tcW w:w="3828" w:type="dxa"/>
            <w:vAlign w:val="center"/>
          </w:tcPr>
          <w:p w14:paraId="00000C5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Defo_Intact</w:t>
            </w:r>
            <w:proofErr w:type="spellEnd"/>
            <w:r>
              <w:rPr>
                <w:rFonts w:ascii="Calibri" w:eastAsia="Calibri" w:hAnsi="Calibri" w:cs="Calibri"/>
                <w:color w:val="000000"/>
                <w:sz w:val="16"/>
                <w:szCs w:val="16"/>
              </w:rPr>
              <w:t xml:space="preserve"> Forest-Unshaded Cropland-2022-2024</w:t>
            </w:r>
          </w:p>
        </w:tc>
        <w:tc>
          <w:tcPr>
            <w:tcW w:w="1096" w:type="dxa"/>
            <w:vAlign w:val="center"/>
          </w:tcPr>
          <w:p w14:paraId="00000C5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782</w:t>
            </w:r>
          </w:p>
        </w:tc>
        <w:tc>
          <w:tcPr>
            <w:tcW w:w="1031" w:type="dxa"/>
            <w:vAlign w:val="center"/>
          </w:tcPr>
          <w:p w14:paraId="00000C5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900</w:t>
            </w:r>
          </w:p>
        </w:tc>
        <w:tc>
          <w:tcPr>
            <w:tcW w:w="992" w:type="dxa"/>
            <w:vAlign w:val="center"/>
          </w:tcPr>
          <w:p w14:paraId="00000C5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115%</w:t>
            </w:r>
          </w:p>
        </w:tc>
        <w:tc>
          <w:tcPr>
            <w:tcW w:w="1984" w:type="dxa"/>
            <w:vAlign w:val="center"/>
          </w:tcPr>
          <w:p w14:paraId="00000C5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782,SE</w:t>
            </w:r>
            <w:proofErr w:type="gramEnd"/>
            <w:r>
              <w:rPr>
                <w:rFonts w:ascii="Calibri" w:eastAsia="Calibri" w:hAnsi="Calibri" w:cs="Calibri"/>
                <w:color w:val="000000"/>
                <w:sz w:val="16"/>
                <w:szCs w:val="16"/>
              </w:rPr>
              <w:t xml:space="preserve"> 547</w:t>
            </w:r>
          </w:p>
        </w:tc>
        <w:tc>
          <w:tcPr>
            <w:tcW w:w="2127" w:type="dxa"/>
            <w:vAlign w:val="center"/>
          </w:tcPr>
          <w:p w14:paraId="00000C5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5F8FEAB" w14:textId="77777777">
        <w:trPr>
          <w:trHeight w:val="285"/>
        </w:trPr>
        <w:tc>
          <w:tcPr>
            <w:tcW w:w="3828" w:type="dxa"/>
            <w:vAlign w:val="center"/>
          </w:tcPr>
          <w:p w14:paraId="00000C5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Defo_Degraded</w:t>
            </w:r>
            <w:proofErr w:type="spellEnd"/>
            <w:r>
              <w:rPr>
                <w:rFonts w:ascii="Calibri" w:eastAsia="Calibri" w:hAnsi="Calibri" w:cs="Calibri"/>
                <w:color w:val="000000"/>
                <w:sz w:val="16"/>
                <w:szCs w:val="16"/>
              </w:rPr>
              <w:t xml:space="preserve"> Forest-Other Land-2022-2024</w:t>
            </w:r>
          </w:p>
        </w:tc>
        <w:tc>
          <w:tcPr>
            <w:tcW w:w="1096" w:type="dxa"/>
            <w:vAlign w:val="center"/>
          </w:tcPr>
          <w:p w14:paraId="00000C5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1,607</w:t>
            </w:r>
          </w:p>
        </w:tc>
        <w:tc>
          <w:tcPr>
            <w:tcW w:w="1031" w:type="dxa"/>
            <w:vAlign w:val="center"/>
          </w:tcPr>
          <w:p w14:paraId="00000C5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2,640</w:t>
            </w:r>
          </w:p>
        </w:tc>
        <w:tc>
          <w:tcPr>
            <w:tcW w:w="992" w:type="dxa"/>
            <w:vAlign w:val="center"/>
          </w:tcPr>
          <w:p w14:paraId="00000C5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6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1607,SE</w:t>
            </w:r>
            <w:proofErr w:type="gramEnd"/>
            <w:r>
              <w:rPr>
                <w:rFonts w:ascii="Calibri" w:eastAsia="Calibri" w:hAnsi="Calibri" w:cs="Calibri"/>
                <w:color w:val="000000"/>
                <w:sz w:val="16"/>
                <w:szCs w:val="16"/>
              </w:rPr>
              <w:t xml:space="preserve"> 1605</w:t>
            </w:r>
          </w:p>
        </w:tc>
        <w:tc>
          <w:tcPr>
            <w:tcW w:w="2127" w:type="dxa"/>
            <w:vAlign w:val="center"/>
          </w:tcPr>
          <w:p w14:paraId="00000C6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C4EB52B" w14:textId="77777777">
        <w:trPr>
          <w:trHeight w:val="285"/>
        </w:trPr>
        <w:tc>
          <w:tcPr>
            <w:tcW w:w="3828" w:type="dxa"/>
            <w:vAlign w:val="center"/>
          </w:tcPr>
          <w:p w14:paraId="00000C6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Defo_Very</w:t>
            </w:r>
            <w:proofErr w:type="spellEnd"/>
            <w:r>
              <w:rPr>
                <w:rFonts w:ascii="Calibri" w:eastAsia="Calibri" w:hAnsi="Calibri" w:cs="Calibri"/>
                <w:color w:val="000000"/>
                <w:sz w:val="16"/>
                <w:szCs w:val="16"/>
              </w:rPr>
              <w:t xml:space="preserve"> Degraded Forest-Grasslands-2022-2024</w:t>
            </w:r>
          </w:p>
        </w:tc>
        <w:tc>
          <w:tcPr>
            <w:tcW w:w="1096" w:type="dxa"/>
            <w:vAlign w:val="center"/>
          </w:tcPr>
          <w:p w14:paraId="00000C6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C6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C6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6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391,SE</w:t>
            </w:r>
            <w:proofErr w:type="gramEnd"/>
            <w:r>
              <w:rPr>
                <w:rFonts w:ascii="Calibri" w:eastAsia="Calibri" w:hAnsi="Calibri" w:cs="Calibri"/>
                <w:color w:val="000000"/>
                <w:sz w:val="16"/>
                <w:szCs w:val="16"/>
              </w:rPr>
              <w:t xml:space="preserve"> 389</w:t>
            </w:r>
          </w:p>
        </w:tc>
        <w:tc>
          <w:tcPr>
            <w:tcW w:w="2127" w:type="dxa"/>
            <w:vAlign w:val="center"/>
          </w:tcPr>
          <w:p w14:paraId="00000C6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28924A9" w14:textId="77777777">
        <w:trPr>
          <w:trHeight w:val="285"/>
        </w:trPr>
        <w:tc>
          <w:tcPr>
            <w:tcW w:w="3828" w:type="dxa"/>
            <w:vAlign w:val="center"/>
          </w:tcPr>
          <w:p w14:paraId="00000C6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Defo_Very</w:t>
            </w:r>
            <w:proofErr w:type="spellEnd"/>
            <w:r>
              <w:rPr>
                <w:rFonts w:ascii="Calibri" w:eastAsia="Calibri" w:hAnsi="Calibri" w:cs="Calibri"/>
                <w:color w:val="000000"/>
                <w:sz w:val="16"/>
                <w:szCs w:val="16"/>
              </w:rPr>
              <w:t xml:space="preserve"> Degraded Forest-Other Land-2022-2024</w:t>
            </w:r>
          </w:p>
        </w:tc>
        <w:tc>
          <w:tcPr>
            <w:tcW w:w="1096" w:type="dxa"/>
            <w:vAlign w:val="center"/>
          </w:tcPr>
          <w:p w14:paraId="00000C6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3,250</w:t>
            </w:r>
          </w:p>
        </w:tc>
        <w:tc>
          <w:tcPr>
            <w:tcW w:w="1031" w:type="dxa"/>
            <w:vAlign w:val="center"/>
          </w:tcPr>
          <w:p w14:paraId="00000C6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3,772</w:t>
            </w:r>
          </w:p>
        </w:tc>
        <w:tc>
          <w:tcPr>
            <w:tcW w:w="992" w:type="dxa"/>
            <w:vAlign w:val="center"/>
          </w:tcPr>
          <w:p w14:paraId="00000C6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116%</w:t>
            </w:r>
          </w:p>
        </w:tc>
        <w:tc>
          <w:tcPr>
            <w:tcW w:w="1984" w:type="dxa"/>
            <w:vAlign w:val="center"/>
          </w:tcPr>
          <w:p w14:paraId="00000C6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3250,SE</w:t>
            </w:r>
            <w:proofErr w:type="gramEnd"/>
            <w:r>
              <w:rPr>
                <w:rFonts w:ascii="Calibri" w:eastAsia="Calibri" w:hAnsi="Calibri" w:cs="Calibri"/>
                <w:color w:val="000000"/>
                <w:sz w:val="16"/>
                <w:szCs w:val="16"/>
              </w:rPr>
              <w:t xml:space="preserve"> 2293</w:t>
            </w:r>
          </w:p>
        </w:tc>
        <w:tc>
          <w:tcPr>
            <w:tcW w:w="2127" w:type="dxa"/>
            <w:vAlign w:val="center"/>
          </w:tcPr>
          <w:p w14:paraId="00000C6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725052C4" w14:textId="77777777">
        <w:trPr>
          <w:trHeight w:val="285"/>
        </w:trPr>
        <w:tc>
          <w:tcPr>
            <w:tcW w:w="3828" w:type="dxa"/>
            <w:vAlign w:val="center"/>
          </w:tcPr>
          <w:p w14:paraId="00000C6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Defo_Very</w:t>
            </w:r>
            <w:proofErr w:type="spellEnd"/>
            <w:r>
              <w:rPr>
                <w:rFonts w:ascii="Calibri" w:eastAsia="Calibri" w:hAnsi="Calibri" w:cs="Calibri"/>
                <w:color w:val="000000"/>
                <w:sz w:val="16"/>
                <w:szCs w:val="16"/>
              </w:rPr>
              <w:t xml:space="preserve"> Degraded Forest-Settlements-2022-2024</w:t>
            </w:r>
          </w:p>
        </w:tc>
        <w:tc>
          <w:tcPr>
            <w:tcW w:w="1096" w:type="dxa"/>
            <w:vAlign w:val="center"/>
          </w:tcPr>
          <w:p w14:paraId="00000C6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C7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C7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7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391,SE</w:t>
            </w:r>
            <w:proofErr w:type="gramEnd"/>
            <w:r>
              <w:rPr>
                <w:rFonts w:ascii="Calibri" w:eastAsia="Calibri" w:hAnsi="Calibri" w:cs="Calibri"/>
                <w:color w:val="000000"/>
                <w:sz w:val="16"/>
                <w:szCs w:val="16"/>
              </w:rPr>
              <w:t xml:space="preserve"> 389</w:t>
            </w:r>
          </w:p>
        </w:tc>
        <w:tc>
          <w:tcPr>
            <w:tcW w:w="2127" w:type="dxa"/>
            <w:vAlign w:val="center"/>
          </w:tcPr>
          <w:p w14:paraId="00000C7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0E840E36" w14:textId="77777777">
        <w:trPr>
          <w:trHeight w:val="285"/>
        </w:trPr>
        <w:tc>
          <w:tcPr>
            <w:tcW w:w="3828" w:type="dxa"/>
            <w:vAlign w:val="center"/>
          </w:tcPr>
          <w:p w14:paraId="00000C7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Defo_Very</w:t>
            </w:r>
            <w:proofErr w:type="spellEnd"/>
            <w:r>
              <w:rPr>
                <w:rFonts w:ascii="Calibri" w:eastAsia="Calibri" w:hAnsi="Calibri" w:cs="Calibri"/>
                <w:color w:val="000000"/>
                <w:sz w:val="16"/>
                <w:szCs w:val="16"/>
              </w:rPr>
              <w:t xml:space="preserve"> Degraded Forest-Unshaded Cropland-2022-2024</w:t>
            </w:r>
          </w:p>
        </w:tc>
        <w:tc>
          <w:tcPr>
            <w:tcW w:w="1096" w:type="dxa"/>
            <w:vAlign w:val="center"/>
          </w:tcPr>
          <w:p w14:paraId="00000C7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2,016</w:t>
            </w:r>
          </w:p>
        </w:tc>
        <w:tc>
          <w:tcPr>
            <w:tcW w:w="1031" w:type="dxa"/>
            <w:vAlign w:val="center"/>
          </w:tcPr>
          <w:p w14:paraId="00000C7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2,745</w:t>
            </w:r>
          </w:p>
        </w:tc>
        <w:tc>
          <w:tcPr>
            <w:tcW w:w="992" w:type="dxa"/>
            <w:vAlign w:val="center"/>
          </w:tcPr>
          <w:p w14:paraId="00000C7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136%</w:t>
            </w:r>
          </w:p>
        </w:tc>
        <w:tc>
          <w:tcPr>
            <w:tcW w:w="1984" w:type="dxa"/>
            <w:vAlign w:val="center"/>
          </w:tcPr>
          <w:p w14:paraId="00000C7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2016,SE</w:t>
            </w:r>
            <w:proofErr w:type="gramEnd"/>
            <w:r>
              <w:rPr>
                <w:rFonts w:ascii="Calibri" w:eastAsia="Calibri" w:hAnsi="Calibri" w:cs="Calibri"/>
                <w:color w:val="000000"/>
                <w:sz w:val="16"/>
                <w:szCs w:val="16"/>
              </w:rPr>
              <w:t xml:space="preserve"> 1669</w:t>
            </w:r>
          </w:p>
        </w:tc>
        <w:tc>
          <w:tcPr>
            <w:tcW w:w="2127" w:type="dxa"/>
            <w:vAlign w:val="center"/>
          </w:tcPr>
          <w:p w14:paraId="00000C7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7B21DB65" w14:textId="77777777">
        <w:trPr>
          <w:trHeight w:val="285"/>
        </w:trPr>
        <w:tc>
          <w:tcPr>
            <w:tcW w:w="3828" w:type="dxa"/>
            <w:vAlign w:val="center"/>
          </w:tcPr>
          <w:p w14:paraId="00000C7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Defo_Secondary</w:t>
            </w:r>
            <w:proofErr w:type="spellEnd"/>
            <w:r>
              <w:rPr>
                <w:rFonts w:ascii="Calibri" w:eastAsia="Calibri" w:hAnsi="Calibri" w:cs="Calibri"/>
                <w:color w:val="000000"/>
                <w:sz w:val="16"/>
                <w:szCs w:val="16"/>
              </w:rPr>
              <w:t xml:space="preserve"> natural forest 2007-other land-2015-2017</w:t>
            </w:r>
          </w:p>
        </w:tc>
        <w:tc>
          <w:tcPr>
            <w:tcW w:w="1096" w:type="dxa"/>
            <w:vAlign w:val="center"/>
          </w:tcPr>
          <w:p w14:paraId="00000C7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C7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2,674</w:t>
            </w:r>
          </w:p>
        </w:tc>
        <w:tc>
          <w:tcPr>
            <w:tcW w:w="992" w:type="dxa"/>
            <w:vAlign w:val="center"/>
          </w:tcPr>
          <w:p w14:paraId="00000C7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7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1626</w:t>
            </w:r>
          </w:p>
        </w:tc>
        <w:tc>
          <w:tcPr>
            <w:tcW w:w="2127" w:type="dxa"/>
            <w:vAlign w:val="center"/>
          </w:tcPr>
          <w:p w14:paraId="00000C7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CEAB138" w14:textId="77777777">
        <w:trPr>
          <w:trHeight w:val="285"/>
        </w:trPr>
        <w:tc>
          <w:tcPr>
            <w:tcW w:w="3828" w:type="dxa"/>
            <w:vAlign w:val="center"/>
          </w:tcPr>
          <w:p w14:paraId="00000C8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Defo_Secondary</w:t>
            </w:r>
            <w:proofErr w:type="spellEnd"/>
            <w:r>
              <w:rPr>
                <w:rFonts w:ascii="Calibri" w:eastAsia="Calibri" w:hAnsi="Calibri" w:cs="Calibri"/>
                <w:color w:val="000000"/>
                <w:sz w:val="16"/>
                <w:szCs w:val="16"/>
              </w:rPr>
              <w:t xml:space="preserve"> natural forest 2003 -Other Land-2022-2024</w:t>
            </w:r>
          </w:p>
        </w:tc>
        <w:tc>
          <w:tcPr>
            <w:tcW w:w="1096" w:type="dxa"/>
            <w:vAlign w:val="center"/>
          </w:tcPr>
          <w:p w14:paraId="00000C8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1,623</w:t>
            </w:r>
          </w:p>
        </w:tc>
        <w:tc>
          <w:tcPr>
            <w:tcW w:w="1031" w:type="dxa"/>
            <w:vAlign w:val="center"/>
          </w:tcPr>
          <w:p w14:paraId="00000C8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2,667</w:t>
            </w:r>
          </w:p>
        </w:tc>
        <w:tc>
          <w:tcPr>
            <w:tcW w:w="992" w:type="dxa"/>
            <w:vAlign w:val="center"/>
          </w:tcPr>
          <w:p w14:paraId="00000C8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8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1623,SE</w:t>
            </w:r>
            <w:proofErr w:type="gramEnd"/>
            <w:r>
              <w:rPr>
                <w:rFonts w:ascii="Calibri" w:eastAsia="Calibri" w:hAnsi="Calibri" w:cs="Calibri"/>
                <w:color w:val="000000"/>
                <w:sz w:val="16"/>
                <w:szCs w:val="16"/>
              </w:rPr>
              <w:t xml:space="preserve"> 1621</w:t>
            </w:r>
          </w:p>
        </w:tc>
        <w:tc>
          <w:tcPr>
            <w:tcW w:w="2127" w:type="dxa"/>
            <w:vAlign w:val="center"/>
          </w:tcPr>
          <w:p w14:paraId="00000C8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329D912E" w14:textId="77777777">
        <w:trPr>
          <w:trHeight w:val="285"/>
        </w:trPr>
        <w:tc>
          <w:tcPr>
            <w:tcW w:w="3828" w:type="dxa"/>
            <w:vAlign w:val="center"/>
          </w:tcPr>
          <w:p w14:paraId="00000C8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Defo_Secondary</w:t>
            </w:r>
            <w:proofErr w:type="spellEnd"/>
            <w:r>
              <w:rPr>
                <w:rFonts w:ascii="Calibri" w:eastAsia="Calibri" w:hAnsi="Calibri" w:cs="Calibri"/>
                <w:color w:val="000000"/>
                <w:sz w:val="16"/>
                <w:szCs w:val="16"/>
              </w:rPr>
              <w:t xml:space="preserve"> natural forest 2020 -Unshaded Cropland-2022-2024</w:t>
            </w:r>
          </w:p>
        </w:tc>
        <w:tc>
          <w:tcPr>
            <w:tcW w:w="1096" w:type="dxa"/>
            <w:vAlign w:val="center"/>
          </w:tcPr>
          <w:p w14:paraId="00000C8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1,623</w:t>
            </w:r>
          </w:p>
        </w:tc>
        <w:tc>
          <w:tcPr>
            <w:tcW w:w="1031" w:type="dxa"/>
            <w:vAlign w:val="center"/>
          </w:tcPr>
          <w:p w14:paraId="00000C8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2,667</w:t>
            </w:r>
          </w:p>
        </w:tc>
        <w:tc>
          <w:tcPr>
            <w:tcW w:w="992" w:type="dxa"/>
            <w:vAlign w:val="center"/>
          </w:tcPr>
          <w:p w14:paraId="00000C8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8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1623,SE</w:t>
            </w:r>
            <w:proofErr w:type="gramEnd"/>
            <w:r>
              <w:rPr>
                <w:rFonts w:ascii="Calibri" w:eastAsia="Calibri" w:hAnsi="Calibri" w:cs="Calibri"/>
                <w:color w:val="000000"/>
                <w:sz w:val="16"/>
                <w:szCs w:val="16"/>
              </w:rPr>
              <w:t xml:space="preserve"> 1621</w:t>
            </w:r>
          </w:p>
        </w:tc>
        <w:tc>
          <w:tcPr>
            <w:tcW w:w="2127" w:type="dxa"/>
            <w:vAlign w:val="center"/>
          </w:tcPr>
          <w:p w14:paraId="00000C8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61D75166" w14:textId="77777777">
        <w:trPr>
          <w:trHeight w:val="285"/>
        </w:trPr>
        <w:tc>
          <w:tcPr>
            <w:tcW w:w="3828" w:type="dxa"/>
            <w:vAlign w:val="center"/>
          </w:tcPr>
          <w:p w14:paraId="00000C8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Defo_Secondary</w:t>
            </w:r>
            <w:proofErr w:type="spellEnd"/>
            <w:r>
              <w:rPr>
                <w:rFonts w:ascii="Calibri" w:eastAsia="Calibri" w:hAnsi="Calibri" w:cs="Calibri"/>
                <w:color w:val="000000"/>
                <w:sz w:val="16"/>
                <w:szCs w:val="16"/>
              </w:rPr>
              <w:t xml:space="preserve"> natural forest 1995 -Other Land-2022-2024</w:t>
            </w:r>
          </w:p>
        </w:tc>
        <w:tc>
          <w:tcPr>
            <w:tcW w:w="1096" w:type="dxa"/>
            <w:vAlign w:val="center"/>
          </w:tcPr>
          <w:p w14:paraId="00000C8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1,623</w:t>
            </w:r>
          </w:p>
        </w:tc>
        <w:tc>
          <w:tcPr>
            <w:tcW w:w="1031" w:type="dxa"/>
            <w:vAlign w:val="center"/>
          </w:tcPr>
          <w:p w14:paraId="00000C8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2,667</w:t>
            </w:r>
          </w:p>
        </w:tc>
        <w:tc>
          <w:tcPr>
            <w:tcW w:w="992" w:type="dxa"/>
            <w:vAlign w:val="center"/>
          </w:tcPr>
          <w:p w14:paraId="00000C8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9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1623,SE</w:t>
            </w:r>
            <w:proofErr w:type="gramEnd"/>
            <w:r>
              <w:rPr>
                <w:rFonts w:ascii="Calibri" w:eastAsia="Calibri" w:hAnsi="Calibri" w:cs="Calibri"/>
                <w:color w:val="000000"/>
                <w:sz w:val="16"/>
                <w:szCs w:val="16"/>
              </w:rPr>
              <w:t xml:space="preserve"> 1621</w:t>
            </w:r>
          </w:p>
        </w:tc>
        <w:tc>
          <w:tcPr>
            <w:tcW w:w="2127" w:type="dxa"/>
            <w:vAlign w:val="center"/>
          </w:tcPr>
          <w:p w14:paraId="00000C9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C5A9F08" w14:textId="77777777">
        <w:trPr>
          <w:trHeight w:val="285"/>
        </w:trPr>
        <w:tc>
          <w:tcPr>
            <w:tcW w:w="3828" w:type="dxa"/>
            <w:vAlign w:val="center"/>
          </w:tcPr>
          <w:p w14:paraId="00000C9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Defo_Secondary</w:t>
            </w:r>
            <w:proofErr w:type="spellEnd"/>
            <w:r>
              <w:rPr>
                <w:rFonts w:ascii="Calibri" w:eastAsia="Calibri" w:hAnsi="Calibri" w:cs="Calibri"/>
                <w:color w:val="000000"/>
                <w:sz w:val="16"/>
                <w:szCs w:val="16"/>
              </w:rPr>
              <w:t xml:space="preserve"> natural forest 1990 -Grasslands-2022-2024</w:t>
            </w:r>
          </w:p>
        </w:tc>
        <w:tc>
          <w:tcPr>
            <w:tcW w:w="1096" w:type="dxa"/>
            <w:vAlign w:val="center"/>
          </w:tcPr>
          <w:p w14:paraId="00000C9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1,609</w:t>
            </w:r>
          </w:p>
        </w:tc>
        <w:tc>
          <w:tcPr>
            <w:tcW w:w="1031" w:type="dxa"/>
            <w:vAlign w:val="center"/>
          </w:tcPr>
          <w:p w14:paraId="00000C9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2,315</w:t>
            </w:r>
          </w:p>
        </w:tc>
        <w:tc>
          <w:tcPr>
            <w:tcW w:w="992" w:type="dxa"/>
            <w:vAlign w:val="center"/>
          </w:tcPr>
          <w:p w14:paraId="00000C9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144%</w:t>
            </w:r>
          </w:p>
        </w:tc>
        <w:tc>
          <w:tcPr>
            <w:tcW w:w="1984" w:type="dxa"/>
            <w:vAlign w:val="center"/>
          </w:tcPr>
          <w:p w14:paraId="00000C9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1609,SE</w:t>
            </w:r>
            <w:proofErr w:type="gramEnd"/>
            <w:r>
              <w:rPr>
                <w:rFonts w:ascii="Calibri" w:eastAsia="Calibri" w:hAnsi="Calibri" w:cs="Calibri"/>
                <w:color w:val="000000"/>
                <w:sz w:val="16"/>
                <w:szCs w:val="16"/>
              </w:rPr>
              <w:t xml:space="preserve"> 1407</w:t>
            </w:r>
          </w:p>
        </w:tc>
        <w:tc>
          <w:tcPr>
            <w:tcW w:w="2127" w:type="dxa"/>
            <w:vAlign w:val="center"/>
          </w:tcPr>
          <w:p w14:paraId="00000C9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B93BBBD" w14:textId="77777777">
        <w:trPr>
          <w:trHeight w:val="285"/>
        </w:trPr>
        <w:tc>
          <w:tcPr>
            <w:tcW w:w="3828" w:type="dxa"/>
            <w:vAlign w:val="center"/>
          </w:tcPr>
          <w:p w14:paraId="00000C9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Deg_Inctact</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forest</w:t>
            </w:r>
            <w:proofErr w:type="gramEnd"/>
            <w:r>
              <w:rPr>
                <w:rFonts w:ascii="Calibri" w:eastAsia="Calibri" w:hAnsi="Calibri" w:cs="Calibri"/>
                <w:color w:val="000000"/>
                <w:sz w:val="16"/>
                <w:szCs w:val="16"/>
              </w:rPr>
              <w:t>-Degraded forest -2004-2014</w:t>
            </w:r>
          </w:p>
        </w:tc>
        <w:tc>
          <w:tcPr>
            <w:tcW w:w="1096" w:type="dxa"/>
            <w:vAlign w:val="center"/>
          </w:tcPr>
          <w:p w14:paraId="00000C9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5,991</w:t>
            </w:r>
          </w:p>
        </w:tc>
        <w:tc>
          <w:tcPr>
            <w:tcW w:w="1031" w:type="dxa"/>
            <w:vAlign w:val="center"/>
          </w:tcPr>
          <w:p w14:paraId="00000C9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4,120</w:t>
            </w:r>
          </w:p>
        </w:tc>
        <w:tc>
          <w:tcPr>
            <w:tcW w:w="992" w:type="dxa"/>
            <w:vAlign w:val="center"/>
          </w:tcPr>
          <w:p w14:paraId="00000C9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69%</w:t>
            </w:r>
          </w:p>
        </w:tc>
        <w:tc>
          <w:tcPr>
            <w:tcW w:w="1984" w:type="dxa"/>
            <w:vAlign w:val="center"/>
          </w:tcPr>
          <w:p w14:paraId="00000C9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5991 ,SE</w:t>
            </w:r>
            <w:proofErr w:type="gramEnd"/>
            <w:r>
              <w:rPr>
                <w:rFonts w:ascii="Calibri" w:eastAsia="Calibri" w:hAnsi="Calibri" w:cs="Calibri"/>
                <w:color w:val="000000"/>
                <w:sz w:val="16"/>
                <w:szCs w:val="16"/>
              </w:rPr>
              <w:t xml:space="preserve"> 2505</w:t>
            </w:r>
          </w:p>
        </w:tc>
        <w:tc>
          <w:tcPr>
            <w:tcW w:w="2127" w:type="dxa"/>
            <w:vAlign w:val="center"/>
          </w:tcPr>
          <w:p w14:paraId="00000C9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4D962697" w14:textId="77777777">
        <w:trPr>
          <w:trHeight w:val="285"/>
        </w:trPr>
        <w:tc>
          <w:tcPr>
            <w:tcW w:w="3828" w:type="dxa"/>
            <w:vAlign w:val="center"/>
          </w:tcPr>
          <w:p w14:paraId="00000C9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Deg_Inctact</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forest</w:t>
            </w:r>
            <w:proofErr w:type="gramEnd"/>
            <w:r>
              <w:rPr>
                <w:rFonts w:ascii="Calibri" w:eastAsia="Calibri" w:hAnsi="Calibri" w:cs="Calibri"/>
                <w:color w:val="000000"/>
                <w:sz w:val="16"/>
                <w:szCs w:val="16"/>
              </w:rPr>
              <w:t>-Very degraded forest-2004-2014</w:t>
            </w:r>
          </w:p>
        </w:tc>
        <w:tc>
          <w:tcPr>
            <w:tcW w:w="1096" w:type="dxa"/>
            <w:vAlign w:val="center"/>
          </w:tcPr>
          <w:p w14:paraId="00000C9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CA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CA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163%</w:t>
            </w:r>
          </w:p>
        </w:tc>
        <w:tc>
          <w:tcPr>
            <w:tcW w:w="1984" w:type="dxa"/>
            <w:vAlign w:val="center"/>
          </w:tcPr>
          <w:p w14:paraId="00000CA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 ,SE</w:t>
            </w:r>
            <w:proofErr w:type="gramEnd"/>
            <w:r>
              <w:rPr>
                <w:rFonts w:ascii="Calibri" w:eastAsia="Calibri" w:hAnsi="Calibri" w:cs="Calibri"/>
                <w:color w:val="000000"/>
                <w:sz w:val="16"/>
                <w:szCs w:val="16"/>
              </w:rPr>
              <w:t xml:space="preserve"> 389</w:t>
            </w:r>
          </w:p>
        </w:tc>
        <w:tc>
          <w:tcPr>
            <w:tcW w:w="2127" w:type="dxa"/>
            <w:vAlign w:val="center"/>
          </w:tcPr>
          <w:p w14:paraId="00000CA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4533C09" w14:textId="77777777">
        <w:trPr>
          <w:trHeight w:val="285"/>
        </w:trPr>
        <w:tc>
          <w:tcPr>
            <w:tcW w:w="3828" w:type="dxa"/>
            <w:vAlign w:val="center"/>
          </w:tcPr>
          <w:p w14:paraId="00000CA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Deg_Degraded</w:t>
            </w:r>
            <w:proofErr w:type="spellEnd"/>
            <w:r>
              <w:rPr>
                <w:rFonts w:ascii="Calibri" w:eastAsia="Calibri" w:hAnsi="Calibri" w:cs="Calibri"/>
                <w:color w:val="000000"/>
                <w:sz w:val="16"/>
                <w:szCs w:val="16"/>
              </w:rPr>
              <w:t xml:space="preserve"> forest -Very degraded forest-2004-2014</w:t>
            </w:r>
          </w:p>
        </w:tc>
        <w:tc>
          <w:tcPr>
            <w:tcW w:w="1096" w:type="dxa"/>
            <w:vAlign w:val="center"/>
          </w:tcPr>
          <w:p w14:paraId="00000CA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CA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2,672</w:t>
            </w:r>
          </w:p>
        </w:tc>
        <w:tc>
          <w:tcPr>
            <w:tcW w:w="992" w:type="dxa"/>
            <w:vAlign w:val="center"/>
          </w:tcPr>
          <w:p w14:paraId="00000CA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A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1625</w:t>
            </w:r>
          </w:p>
        </w:tc>
        <w:tc>
          <w:tcPr>
            <w:tcW w:w="2127" w:type="dxa"/>
            <w:vAlign w:val="center"/>
          </w:tcPr>
          <w:p w14:paraId="00000CA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832DC31" w14:textId="77777777">
        <w:trPr>
          <w:trHeight w:val="285"/>
        </w:trPr>
        <w:tc>
          <w:tcPr>
            <w:tcW w:w="3828" w:type="dxa"/>
            <w:vAlign w:val="center"/>
          </w:tcPr>
          <w:p w14:paraId="00000CA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Deg_Degraded</w:t>
            </w:r>
            <w:proofErr w:type="spellEnd"/>
            <w:r>
              <w:rPr>
                <w:rFonts w:ascii="Calibri" w:eastAsia="Calibri" w:hAnsi="Calibri" w:cs="Calibri"/>
                <w:color w:val="000000"/>
                <w:sz w:val="16"/>
                <w:szCs w:val="16"/>
              </w:rPr>
              <w:t xml:space="preserve"> forest -</w:t>
            </w:r>
            <w:proofErr w:type="spellStart"/>
            <w:r>
              <w:rPr>
                <w:rFonts w:ascii="Calibri" w:eastAsia="Calibri" w:hAnsi="Calibri" w:cs="Calibri"/>
                <w:color w:val="000000"/>
                <w:sz w:val="16"/>
                <w:szCs w:val="16"/>
              </w:rPr>
              <w:t>Inctact</w:t>
            </w:r>
            <w:proofErr w:type="spellEnd"/>
            <w:r>
              <w:rPr>
                <w:rFonts w:ascii="Calibri" w:eastAsia="Calibri" w:hAnsi="Calibri" w:cs="Calibri"/>
                <w:color w:val="000000"/>
                <w:sz w:val="16"/>
                <w:szCs w:val="16"/>
              </w:rPr>
              <w:t xml:space="preserve"> forest-2004-2014</w:t>
            </w:r>
          </w:p>
        </w:tc>
        <w:tc>
          <w:tcPr>
            <w:tcW w:w="1096" w:type="dxa"/>
            <w:vAlign w:val="center"/>
          </w:tcPr>
          <w:p w14:paraId="00000CA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7,904</w:t>
            </w:r>
          </w:p>
        </w:tc>
        <w:tc>
          <w:tcPr>
            <w:tcW w:w="1031" w:type="dxa"/>
            <w:vAlign w:val="center"/>
          </w:tcPr>
          <w:p w14:paraId="00000CA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5,553</w:t>
            </w:r>
          </w:p>
        </w:tc>
        <w:tc>
          <w:tcPr>
            <w:tcW w:w="992" w:type="dxa"/>
            <w:vAlign w:val="center"/>
          </w:tcPr>
          <w:p w14:paraId="00000CA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70%</w:t>
            </w:r>
          </w:p>
        </w:tc>
        <w:tc>
          <w:tcPr>
            <w:tcW w:w="1984" w:type="dxa"/>
            <w:vAlign w:val="center"/>
          </w:tcPr>
          <w:p w14:paraId="00000CA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7904 ,SE</w:t>
            </w:r>
            <w:proofErr w:type="gramEnd"/>
            <w:r>
              <w:rPr>
                <w:rFonts w:ascii="Calibri" w:eastAsia="Calibri" w:hAnsi="Calibri" w:cs="Calibri"/>
                <w:color w:val="000000"/>
                <w:sz w:val="16"/>
                <w:szCs w:val="16"/>
              </w:rPr>
              <w:t xml:space="preserve"> 3376</w:t>
            </w:r>
          </w:p>
        </w:tc>
        <w:tc>
          <w:tcPr>
            <w:tcW w:w="2127" w:type="dxa"/>
            <w:vAlign w:val="center"/>
          </w:tcPr>
          <w:p w14:paraId="00000CA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3236231C" w14:textId="77777777">
        <w:trPr>
          <w:trHeight w:val="285"/>
        </w:trPr>
        <w:tc>
          <w:tcPr>
            <w:tcW w:w="3828" w:type="dxa"/>
            <w:vAlign w:val="center"/>
          </w:tcPr>
          <w:p w14:paraId="00000CB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Deg_Very</w:t>
            </w:r>
            <w:proofErr w:type="spellEnd"/>
            <w:r>
              <w:rPr>
                <w:rFonts w:ascii="Calibri" w:eastAsia="Calibri" w:hAnsi="Calibri" w:cs="Calibri"/>
                <w:color w:val="000000"/>
                <w:sz w:val="16"/>
                <w:szCs w:val="16"/>
              </w:rPr>
              <w:t xml:space="preserve"> degraded forest-Degraded forest -2004-2014</w:t>
            </w:r>
          </w:p>
        </w:tc>
        <w:tc>
          <w:tcPr>
            <w:tcW w:w="1096" w:type="dxa"/>
            <w:vAlign w:val="center"/>
          </w:tcPr>
          <w:p w14:paraId="00000CB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3,254</w:t>
            </w:r>
          </w:p>
        </w:tc>
        <w:tc>
          <w:tcPr>
            <w:tcW w:w="1031" w:type="dxa"/>
            <w:vAlign w:val="center"/>
          </w:tcPr>
          <w:p w14:paraId="00000CB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3,780</w:t>
            </w:r>
          </w:p>
        </w:tc>
        <w:tc>
          <w:tcPr>
            <w:tcW w:w="992" w:type="dxa"/>
            <w:vAlign w:val="center"/>
          </w:tcPr>
          <w:p w14:paraId="00000CB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116%</w:t>
            </w:r>
          </w:p>
        </w:tc>
        <w:tc>
          <w:tcPr>
            <w:tcW w:w="1984" w:type="dxa"/>
            <w:vAlign w:val="center"/>
          </w:tcPr>
          <w:p w14:paraId="00000CB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3254 ,SE</w:t>
            </w:r>
            <w:proofErr w:type="gramEnd"/>
            <w:r>
              <w:rPr>
                <w:rFonts w:ascii="Calibri" w:eastAsia="Calibri" w:hAnsi="Calibri" w:cs="Calibri"/>
                <w:color w:val="000000"/>
                <w:sz w:val="16"/>
                <w:szCs w:val="16"/>
              </w:rPr>
              <w:t xml:space="preserve"> 2298</w:t>
            </w:r>
          </w:p>
        </w:tc>
        <w:tc>
          <w:tcPr>
            <w:tcW w:w="2127" w:type="dxa"/>
            <w:vAlign w:val="center"/>
          </w:tcPr>
          <w:p w14:paraId="00000CB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61EDC4CF" w14:textId="77777777">
        <w:trPr>
          <w:trHeight w:val="285"/>
        </w:trPr>
        <w:tc>
          <w:tcPr>
            <w:tcW w:w="3828" w:type="dxa"/>
            <w:vAlign w:val="center"/>
          </w:tcPr>
          <w:p w14:paraId="00000CB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Deg_Inctact</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forest</w:t>
            </w:r>
            <w:proofErr w:type="gramEnd"/>
            <w:r>
              <w:rPr>
                <w:rFonts w:ascii="Calibri" w:eastAsia="Calibri" w:hAnsi="Calibri" w:cs="Calibri"/>
                <w:color w:val="000000"/>
                <w:sz w:val="16"/>
                <w:szCs w:val="16"/>
              </w:rPr>
              <w:t>-Degraded forest -2018-2021</w:t>
            </w:r>
          </w:p>
        </w:tc>
        <w:tc>
          <w:tcPr>
            <w:tcW w:w="1096" w:type="dxa"/>
            <w:vAlign w:val="center"/>
          </w:tcPr>
          <w:p w14:paraId="00000CB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CB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CB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163%</w:t>
            </w:r>
          </w:p>
        </w:tc>
        <w:tc>
          <w:tcPr>
            <w:tcW w:w="1984" w:type="dxa"/>
            <w:vAlign w:val="center"/>
          </w:tcPr>
          <w:p w14:paraId="00000CB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 ,SE</w:t>
            </w:r>
            <w:proofErr w:type="gramEnd"/>
            <w:r>
              <w:rPr>
                <w:rFonts w:ascii="Calibri" w:eastAsia="Calibri" w:hAnsi="Calibri" w:cs="Calibri"/>
                <w:color w:val="000000"/>
                <w:sz w:val="16"/>
                <w:szCs w:val="16"/>
              </w:rPr>
              <w:t xml:space="preserve"> 389</w:t>
            </w:r>
          </w:p>
        </w:tc>
        <w:tc>
          <w:tcPr>
            <w:tcW w:w="2127" w:type="dxa"/>
            <w:vAlign w:val="center"/>
          </w:tcPr>
          <w:p w14:paraId="00000CB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79A418A8" w14:textId="77777777">
        <w:trPr>
          <w:trHeight w:val="285"/>
        </w:trPr>
        <w:tc>
          <w:tcPr>
            <w:tcW w:w="3828" w:type="dxa"/>
            <w:vAlign w:val="center"/>
          </w:tcPr>
          <w:p w14:paraId="00000CB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Deg_Degraded</w:t>
            </w:r>
            <w:proofErr w:type="spellEnd"/>
            <w:r>
              <w:rPr>
                <w:rFonts w:ascii="Calibri" w:eastAsia="Calibri" w:hAnsi="Calibri" w:cs="Calibri"/>
                <w:color w:val="000000"/>
                <w:sz w:val="16"/>
                <w:szCs w:val="16"/>
              </w:rPr>
              <w:t xml:space="preserve"> forest -Very degraded forest-2018-2021</w:t>
            </w:r>
          </w:p>
        </w:tc>
        <w:tc>
          <w:tcPr>
            <w:tcW w:w="1096" w:type="dxa"/>
            <w:vAlign w:val="center"/>
          </w:tcPr>
          <w:p w14:paraId="00000CB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782</w:t>
            </w:r>
          </w:p>
        </w:tc>
        <w:tc>
          <w:tcPr>
            <w:tcW w:w="1031" w:type="dxa"/>
            <w:vAlign w:val="center"/>
          </w:tcPr>
          <w:p w14:paraId="00000CB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900</w:t>
            </w:r>
          </w:p>
        </w:tc>
        <w:tc>
          <w:tcPr>
            <w:tcW w:w="992" w:type="dxa"/>
            <w:vAlign w:val="center"/>
          </w:tcPr>
          <w:p w14:paraId="00000CB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115%</w:t>
            </w:r>
          </w:p>
        </w:tc>
        <w:tc>
          <w:tcPr>
            <w:tcW w:w="1984" w:type="dxa"/>
            <w:vAlign w:val="center"/>
          </w:tcPr>
          <w:p w14:paraId="00000CC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782 ,SE</w:t>
            </w:r>
            <w:proofErr w:type="gramEnd"/>
            <w:r>
              <w:rPr>
                <w:rFonts w:ascii="Calibri" w:eastAsia="Calibri" w:hAnsi="Calibri" w:cs="Calibri"/>
                <w:color w:val="000000"/>
                <w:sz w:val="16"/>
                <w:szCs w:val="16"/>
              </w:rPr>
              <w:t xml:space="preserve"> 547</w:t>
            </w:r>
          </w:p>
        </w:tc>
        <w:tc>
          <w:tcPr>
            <w:tcW w:w="2127" w:type="dxa"/>
            <w:vAlign w:val="center"/>
          </w:tcPr>
          <w:p w14:paraId="00000CC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752CE9B" w14:textId="77777777">
        <w:trPr>
          <w:trHeight w:val="285"/>
        </w:trPr>
        <w:tc>
          <w:tcPr>
            <w:tcW w:w="3828" w:type="dxa"/>
            <w:vAlign w:val="center"/>
          </w:tcPr>
          <w:p w14:paraId="00000CC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Deg_Degraded</w:t>
            </w:r>
            <w:proofErr w:type="spellEnd"/>
            <w:r>
              <w:rPr>
                <w:rFonts w:ascii="Calibri" w:eastAsia="Calibri" w:hAnsi="Calibri" w:cs="Calibri"/>
                <w:color w:val="000000"/>
                <w:sz w:val="16"/>
                <w:szCs w:val="16"/>
              </w:rPr>
              <w:t xml:space="preserve"> forest -</w:t>
            </w:r>
            <w:proofErr w:type="spellStart"/>
            <w:r>
              <w:rPr>
                <w:rFonts w:ascii="Calibri" w:eastAsia="Calibri" w:hAnsi="Calibri" w:cs="Calibri"/>
                <w:color w:val="000000"/>
                <w:sz w:val="16"/>
                <w:szCs w:val="16"/>
              </w:rPr>
              <w:t>Inctact</w:t>
            </w:r>
            <w:proofErr w:type="spellEnd"/>
            <w:r>
              <w:rPr>
                <w:rFonts w:ascii="Calibri" w:eastAsia="Calibri" w:hAnsi="Calibri" w:cs="Calibri"/>
                <w:color w:val="000000"/>
                <w:sz w:val="16"/>
                <w:szCs w:val="16"/>
              </w:rPr>
              <w:t xml:space="preserve"> forest-2018-2021</w:t>
            </w:r>
          </w:p>
        </w:tc>
        <w:tc>
          <w:tcPr>
            <w:tcW w:w="1096" w:type="dxa"/>
            <w:vAlign w:val="center"/>
          </w:tcPr>
          <w:p w14:paraId="00000CC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3,505</w:t>
            </w:r>
          </w:p>
        </w:tc>
        <w:tc>
          <w:tcPr>
            <w:tcW w:w="1031" w:type="dxa"/>
            <w:vAlign w:val="center"/>
          </w:tcPr>
          <w:p w14:paraId="00000CC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3,671</w:t>
            </w:r>
          </w:p>
        </w:tc>
        <w:tc>
          <w:tcPr>
            <w:tcW w:w="992" w:type="dxa"/>
            <w:vAlign w:val="center"/>
          </w:tcPr>
          <w:p w14:paraId="00000CC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105%</w:t>
            </w:r>
          </w:p>
        </w:tc>
        <w:tc>
          <w:tcPr>
            <w:tcW w:w="1984" w:type="dxa"/>
            <w:vAlign w:val="center"/>
          </w:tcPr>
          <w:p w14:paraId="00000CC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3505 ,SE</w:t>
            </w:r>
            <w:proofErr w:type="gramEnd"/>
            <w:r>
              <w:rPr>
                <w:rFonts w:ascii="Calibri" w:eastAsia="Calibri" w:hAnsi="Calibri" w:cs="Calibri"/>
                <w:color w:val="000000"/>
                <w:sz w:val="16"/>
                <w:szCs w:val="16"/>
              </w:rPr>
              <w:t xml:space="preserve"> 2232</w:t>
            </w:r>
          </w:p>
        </w:tc>
        <w:tc>
          <w:tcPr>
            <w:tcW w:w="2127" w:type="dxa"/>
            <w:vAlign w:val="center"/>
          </w:tcPr>
          <w:p w14:paraId="00000CC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ECCE79A" w14:textId="77777777">
        <w:trPr>
          <w:trHeight w:val="285"/>
        </w:trPr>
        <w:tc>
          <w:tcPr>
            <w:tcW w:w="3828" w:type="dxa"/>
            <w:vAlign w:val="center"/>
          </w:tcPr>
          <w:p w14:paraId="00000CC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Deg_Very</w:t>
            </w:r>
            <w:proofErr w:type="spellEnd"/>
            <w:r>
              <w:rPr>
                <w:rFonts w:ascii="Calibri" w:eastAsia="Calibri" w:hAnsi="Calibri" w:cs="Calibri"/>
                <w:color w:val="000000"/>
                <w:sz w:val="16"/>
                <w:szCs w:val="16"/>
              </w:rPr>
              <w:t xml:space="preserve"> degraded forest-Degraded forest -2018-2021</w:t>
            </w:r>
          </w:p>
        </w:tc>
        <w:tc>
          <w:tcPr>
            <w:tcW w:w="1096" w:type="dxa"/>
            <w:vAlign w:val="center"/>
          </w:tcPr>
          <w:p w14:paraId="00000CC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CC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2,672</w:t>
            </w:r>
          </w:p>
        </w:tc>
        <w:tc>
          <w:tcPr>
            <w:tcW w:w="992" w:type="dxa"/>
            <w:vAlign w:val="center"/>
          </w:tcPr>
          <w:p w14:paraId="00000CC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CC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1625</w:t>
            </w:r>
          </w:p>
        </w:tc>
        <w:tc>
          <w:tcPr>
            <w:tcW w:w="2127" w:type="dxa"/>
            <w:vAlign w:val="center"/>
          </w:tcPr>
          <w:p w14:paraId="00000CC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05DDC9E1" w14:textId="77777777">
        <w:trPr>
          <w:trHeight w:val="285"/>
        </w:trPr>
        <w:tc>
          <w:tcPr>
            <w:tcW w:w="3828" w:type="dxa"/>
            <w:vAlign w:val="center"/>
          </w:tcPr>
          <w:p w14:paraId="00000CC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Deg_Inctact</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forest</w:t>
            </w:r>
            <w:proofErr w:type="gramEnd"/>
            <w:r>
              <w:rPr>
                <w:rFonts w:ascii="Calibri" w:eastAsia="Calibri" w:hAnsi="Calibri" w:cs="Calibri"/>
                <w:color w:val="000000"/>
                <w:sz w:val="16"/>
                <w:szCs w:val="16"/>
              </w:rPr>
              <w:t>-Degraded forest -2022-2024</w:t>
            </w:r>
          </w:p>
        </w:tc>
        <w:tc>
          <w:tcPr>
            <w:tcW w:w="1096" w:type="dxa"/>
            <w:vAlign w:val="center"/>
          </w:tcPr>
          <w:p w14:paraId="00000CC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9,907</w:t>
            </w:r>
          </w:p>
        </w:tc>
        <w:tc>
          <w:tcPr>
            <w:tcW w:w="1031" w:type="dxa"/>
            <w:vAlign w:val="center"/>
          </w:tcPr>
          <w:p w14:paraId="00000CD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5,680</w:t>
            </w:r>
          </w:p>
        </w:tc>
        <w:tc>
          <w:tcPr>
            <w:tcW w:w="992" w:type="dxa"/>
            <w:vAlign w:val="center"/>
          </w:tcPr>
          <w:p w14:paraId="00000CD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57%</w:t>
            </w:r>
          </w:p>
        </w:tc>
        <w:tc>
          <w:tcPr>
            <w:tcW w:w="1984" w:type="dxa"/>
            <w:vAlign w:val="center"/>
          </w:tcPr>
          <w:p w14:paraId="00000CD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9,907 ,SE</w:t>
            </w:r>
            <w:proofErr w:type="gramEnd"/>
            <w:r>
              <w:rPr>
                <w:rFonts w:ascii="Calibri" w:eastAsia="Calibri" w:hAnsi="Calibri" w:cs="Calibri"/>
                <w:color w:val="000000"/>
                <w:sz w:val="16"/>
                <w:szCs w:val="16"/>
              </w:rPr>
              <w:t xml:space="preserve"> 3453</w:t>
            </w:r>
          </w:p>
        </w:tc>
        <w:tc>
          <w:tcPr>
            <w:tcW w:w="2127" w:type="dxa"/>
            <w:vAlign w:val="center"/>
          </w:tcPr>
          <w:p w14:paraId="00000CD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896626E" w14:textId="77777777">
        <w:trPr>
          <w:trHeight w:val="285"/>
        </w:trPr>
        <w:tc>
          <w:tcPr>
            <w:tcW w:w="3828" w:type="dxa"/>
            <w:vAlign w:val="center"/>
          </w:tcPr>
          <w:p w14:paraId="00000CD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Deg_Degraded</w:t>
            </w:r>
            <w:proofErr w:type="spellEnd"/>
            <w:r>
              <w:rPr>
                <w:rFonts w:ascii="Calibri" w:eastAsia="Calibri" w:hAnsi="Calibri" w:cs="Calibri"/>
                <w:color w:val="000000"/>
                <w:sz w:val="16"/>
                <w:szCs w:val="16"/>
              </w:rPr>
              <w:t xml:space="preserve"> forest -</w:t>
            </w:r>
            <w:proofErr w:type="spellStart"/>
            <w:r>
              <w:rPr>
                <w:rFonts w:ascii="Calibri" w:eastAsia="Calibri" w:hAnsi="Calibri" w:cs="Calibri"/>
                <w:color w:val="000000"/>
                <w:sz w:val="16"/>
                <w:szCs w:val="16"/>
              </w:rPr>
              <w:t>Inctact</w:t>
            </w:r>
            <w:proofErr w:type="spellEnd"/>
            <w:r>
              <w:rPr>
                <w:rFonts w:ascii="Calibri" w:eastAsia="Calibri" w:hAnsi="Calibri" w:cs="Calibri"/>
                <w:color w:val="000000"/>
                <w:sz w:val="16"/>
                <w:szCs w:val="16"/>
              </w:rPr>
              <w:t xml:space="preserve"> forest-2022-2024</w:t>
            </w:r>
          </w:p>
        </w:tc>
        <w:tc>
          <w:tcPr>
            <w:tcW w:w="1096" w:type="dxa"/>
            <w:vAlign w:val="center"/>
          </w:tcPr>
          <w:p w14:paraId="00000CD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14,233</w:t>
            </w:r>
          </w:p>
        </w:tc>
        <w:tc>
          <w:tcPr>
            <w:tcW w:w="1031" w:type="dxa"/>
            <w:vAlign w:val="center"/>
          </w:tcPr>
          <w:p w14:paraId="00000CD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7,478</w:t>
            </w:r>
          </w:p>
        </w:tc>
        <w:tc>
          <w:tcPr>
            <w:tcW w:w="992" w:type="dxa"/>
            <w:vAlign w:val="center"/>
          </w:tcPr>
          <w:p w14:paraId="00000CD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53%</w:t>
            </w:r>
          </w:p>
        </w:tc>
        <w:tc>
          <w:tcPr>
            <w:tcW w:w="1984" w:type="dxa"/>
            <w:vAlign w:val="center"/>
          </w:tcPr>
          <w:p w14:paraId="00000CD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14233 ,SE</w:t>
            </w:r>
            <w:proofErr w:type="gramEnd"/>
            <w:r>
              <w:rPr>
                <w:rFonts w:ascii="Calibri" w:eastAsia="Calibri" w:hAnsi="Calibri" w:cs="Calibri"/>
                <w:color w:val="000000"/>
                <w:sz w:val="16"/>
                <w:szCs w:val="16"/>
              </w:rPr>
              <w:t xml:space="preserve"> 4567</w:t>
            </w:r>
          </w:p>
        </w:tc>
        <w:tc>
          <w:tcPr>
            <w:tcW w:w="2127" w:type="dxa"/>
            <w:vAlign w:val="center"/>
          </w:tcPr>
          <w:p w14:paraId="00000CD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2C4AD773" w14:textId="77777777">
        <w:trPr>
          <w:trHeight w:val="285"/>
        </w:trPr>
        <w:tc>
          <w:tcPr>
            <w:tcW w:w="3828" w:type="dxa"/>
            <w:vAlign w:val="center"/>
          </w:tcPr>
          <w:p w14:paraId="00000CD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Deg_Very</w:t>
            </w:r>
            <w:proofErr w:type="spellEnd"/>
            <w:r>
              <w:rPr>
                <w:rFonts w:ascii="Calibri" w:eastAsia="Calibri" w:hAnsi="Calibri" w:cs="Calibri"/>
                <w:color w:val="000000"/>
                <w:sz w:val="16"/>
                <w:szCs w:val="16"/>
              </w:rPr>
              <w:t xml:space="preserve"> degraded forest-Degraded forest -2022-2024</w:t>
            </w:r>
          </w:p>
        </w:tc>
        <w:tc>
          <w:tcPr>
            <w:tcW w:w="1096" w:type="dxa"/>
            <w:vAlign w:val="center"/>
          </w:tcPr>
          <w:p w14:paraId="00000CD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3,641</w:t>
            </w:r>
          </w:p>
        </w:tc>
        <w:tc>
          <w:tcPr>
            <w:tcW w:w="1031" w:type="dxa"/>
            <w:vAlign w:val="center"/>
          </w:tcPr>
          <w:p w14:paraId="00000CD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3,826</w:t>
            </w:r>
          </w:p>
        </w:tc>
        <w:tc>
          <w:tcPr>
            <w:tcW w:w="992" w:type="dxa"/>
            <w:vAlign w:val="center"/>
          </w:tcPr>
          <w:p w14:paraId="00000CD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105%</w:t>
            </w:r>
          </w:p>
        </w:tc>
        <w:tc>
          <w:tcPr>
            <w:tcW w:w="1984" w:type="dxa"/>
            <w:vAlign w:val="center"/>
          </w:tcPr>
          <w:p w14:paraId="00000CD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3641 ,SE</w:t>
            </w:r>
            <w:proofErr w:type="gramEnd"/>
            <w:r>
              <w:rPr>
                <w:rFonts w:ascii="Calibri" w:eastAsia="Calibri" w:hAnsi="Calibri" w:cs="Calibri"/>
                <w:color w:val="000000"/>
                <w:sz w:val="16"/>
                <w:szCs w:val="16"/>
              </w:rPr>
              <w:t xml:space="preserve"> 2326</w:t>
            </w:r>
          </w:p>
        </w:tc>
        <w:tc>
          <w:tcPr>
            <w:tcW w:w="2127" w:type="dxa"/>
            <w:vAlign w:val="center"/>
          </w:tcPr>
          <w:p w14:paraId="00000CD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4E38272D" w14:textId="77777777">
        <w:trPr>
          <w:trHeight w:val="285"/>
        </w:trPr>
        <w:tc>
          <w:tcPr>
            <w:tcW w:w="3828" w:type="dxa"/>
            <w:vAlign w:val="center"/>
          </w:tcPr>
          <w:p w14:paraId="00000CE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ForestGain_Natural</w:t>
            </w:r>
            <w:proofErr w:type="spellEnd"/>
            <w:r>
              <w:rPr>
                <w:rFonts w:ascii="Calibri" w:eastAsia="Calibri" w:hAnsi="Calibri" w:cs="Calibri"/>
                <w:color w:val="000000"/>
                <w:sz w:val="16"/>
                <w:szCs w:val="16"/>
              </w:rPr>
              <w:t xml:space="preserve"> Forest_1983-2003</w:t>
            </w:r>
          </w:p>
        </w:tc>
        <w:tc>
          <w:tcPr>
            <w:tcW w:w="1096" w:type="dxa"/>
            <w:vAlign w:val="center"/>
          </w:tcPr>
          <w:p w14:paraId="00000CE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7,996</w:t>
            </w:r>
          </w:p>
        </w:tc>
        <w:tc>
          <w:tcPr>
            <w:tcW w:w="1031" w:type="dxa"/>
            <w:vAlign w:val="center"/>
          </w:tcPr>
          <w:p w14:paraId="00000CE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5,869</w:t>
            </w:r>
          </w:p>
        </w:tc>
        <w:tc>
          <w:tcPr>
            <w:tcW w:w="992" w:type="dxa"/>
            <w:vAlign w:val="center"/>
          </w:tcPr>
          <w:p w14:paraId="00000CE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73%</w:t>
            </w:r>
          </w:p>
        </w:tc>
        <w:tc>
          <w:tcPr>
            <w:tcW w:w="1984" w:type="dxa"/>
            <w:vAlign w:val="center"/>
          </w:tcPr>
          <w:p w14:paraId="00000CE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7996 ,SE</w:t>
            </w:r>
            <w:proofErr w:type="gramEnd"/>
            <w:r>
              <w:rPr>
                <w:rFonts w:ascii="Calibri" w:eastAsia="Calibri" w:hAnsi="Calibri" w:cs="Calibri"/>
                <w:color w:val="000000"/>
                <w:sz w:val="16"/>
                <w:szCs w:val="16"/>
              </w:rPr>
              <w:t xml:space="preserve"> 3570</w:t>
            </w:r>
          </w:p>
        </w:tc>
        <w:tc>
          <w:tcPr>
            <w:tcW w:w="2127" w:type="dxa"/>
            <w:vAlign w:val="center"/>
          </w:tcPr>
          <w:p w14:paraId="00000CE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B43BF5D" w14:textId="77777777">
        <w:trPr>
          <w:trHeight w:val="285"/>
        </w:trPr>
        <w:tc>
          <w:tcPr>
            <w:tcW w:w="3828" w:type="dxa"/>
            <w:vAlign w:val="center"/>
          </w:tcPr>
          <w:p w14:paraId="00000CE6"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lastRenderedPageBreak/>
              <w:t>AD-</w:t>
            </w:r>
            <w:proofErr w:type="spellStart"/>
            <w:r>
              <w:rPr>
                <w:rFonts w:ascii="Calibri" w:eastAsia="Calibri" w:hAnsi="Calibri" w:cs="Calibri"/>
                <w:color w:val="000000"/>
                <w:sz w:val="16"/>
                <w:szCs w:val="16"/>
              </w:rPr>
              <w:t>ForestGain_Natural</w:t>
            </w:r>
            <w:proofErr w:type="spellEnd"/>
            <w:r>
              <w:rPr>
                <w:rFonts w:ascii="Calibri" w:eastAsia="Calibri" w:hAnsi="Calibri" w:cs="Calibri"/>
                <w:color w:val="000000"/>
                <w:sz w:val="16"/>
                <w:szCs w:val="16"/>
              </w:rPr>
              <w:t xml:space="preserve"> Forest_2004-2014</w:t>
            </w:r>
          </w:p>
        </w:tc>
        <w:tc>
          <w:tcPr>
            <w:tcW w:w="1096" w:type="dxa"/>
            <w:vAlign w:val="center"/>
          </w:tcPr>
          <w:p w14:paraId="00000CE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17,136</w:t>
            </w:r>
          </w:p>
        </w:tc>
        <w:tc>
          <w:tcPr>
            <w:tcW w:w="1031" w:type="dxa"/>
            <w:vAlign w:val="center"/>
          </w:tcPr>
          <w:p w14:paraId="00000CE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8,467</w:t>
            </w:r>
          </w:p>
        </w:tc>
        <w:tc>
          <w:tcPr>
            <w:tcW w:w="992" w:type="dxa"/>
            <w:vAlign w:val="center"/>
          </w:tcPr>
          <w:p w14:paraId="00000CE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49%</w:t>
            </w:r>
          </w:p>
        </w:tc>
        <w:tc>
          <w:tcPr>
            <w:tcW w:w="1984" w:type="dxa"/>
            <w:vAlign w:val="center"/>
          </w:tcPr>
          <w:p w14:paraId="00000CE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17136 ,SE</w:t>
            </w:r>
            <w:proofErr w:type="gramEnd"/>
            <w:r>
              <w:rPr>
                <w:rFonts w:ascii="Calibri" w:eastAsia="Calibri" w:hAnsi="Calibri" w:cs="Calibri"/>
                <w:color w:val="000000"/>
                <w:sz w:val="16"/>
                <w:szCs w:val="16"/>
              </w:rPr>
              <w:t xml:space="preserve"> 5150</w:t>
            </w:r>
          </w:p>
        </w:tc>
        <w:tc>
          <w:tcPr>
            <w:tcW w:w="2127" w:type="dxa"/>
            <w:vAlign w:val="center"/>
          </w:tcPr>
          <w:p w14:paraId="00000CE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511140B4" w14:textId="77777777">
        <w:trPr>
          <w:trHeight w:val="285"/>
        </w:trPr>
        <w:tc>
          <w:tcPr>
            <w:tcW w:w="3828" w:type="dxa"/>
            <w:vAlign w:val="center"/>
          </w:tcPr>
          <w:p w14:paraId="00000CEC"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ForestGain_Natural</w:t>
            </w:r>
            <w:proofErr w:type="spellEnd"/>
            <w:r>
              <w:rPr>
                <w:rFonts w:ascii="Calibri" w:eastAsia="Calibri" w:hAnsi="Calibri" w:cs="Calibri"/>
                <w:color w:val="000000"/>
                <w:sz w:val="16"/>
                <w:szCs w:val="16"/>
              </w:rPr>
              <w:t xml:space="preserve"> Forest_2015-2017</w:t>
            </w:r>
          </w:p>
        </w:tc>
        <w:tc>
          <w:tcPr>
            <w:tcW w:w="1096" w:type="dxa"/>
            <w:vAlign w:val="center"/>
          </w:tcPr>
          <w:p w14:paraId="00000CE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3,114</w:t>
            </w:r>
          </w:p>
        </w:tc>
        <w:tc>
          <w:tcPr>
            <w:tcW w:w="1031" w:type="dxa"/>
            <w:vAlign w:val="center"/>
          </w:tcPr>
          <w:p w14:paraId="00000CE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3,615</w:t>
            </w:r>
          </w:p>
        </w:tc>
        <w:tc>
          <w:tcPr>
            <w:tcW w:w="992" w:type="dxa"/>
            <w:vAlign w:val="center"/>
          </w:tcPr>
          <w:p w14:paraId="00000CE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116%</w:t>
            </w:r>
          </w:p>
        </w:tc>
        <w:tc>
          <w:tcPr>
            <w:tcW w:w="1984" w:type="dxa"/>
            <w:vAlign w:val="center"/>
          </w:tcPr>
          <w:p w14:paraId="00000CF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3114 ,SE</w:t>
            </w:r>
            <w:proofErr w:type="gramEnd"/>
            <w:r>
              <w:rPr>
                <w:rFonts w:ascii="Calibri" w:eastAsia="Calibri" w:hAnsi="Calibri" w:cs="Calibri"/>
                <w:color w:val="000000"/>
                <w:sz w:val="16"/>
                <w:szCs w:val="16"/>
              </w:rPr>
              <w:t xml:space="preserve"> 2199</w:t>
            </w:r>
          </w:p>
        </w:tc>
        <w:tc>
          <w:tcPr>
            <w:tcW w:w="2127" w:type="dxa"/>
            <w:vAlign w:val="center"/>
          </w:tcPr>
          <w:p w14:paraId="00000CF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DEC2524" w14:textId="77777777">
        <w:trPr>
          <w:trHeight w:val="285"/>
        </w:trPr>
        <w:tc>
          <w:tcPr>
            <w:tcW w:w="3828" w:type="dxa"/>
            <w:vAlign w:val="center"/>
          </w:tcPr>
          <w:p w14:paraId="00000CF2"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ForestGain_Natural</w:t>
            </w:r>
            <w:proofErr w:type="spellEnd"/>
            <w:r>
              <w:rPr>
                <w:rFonts w:ascii="Calibri" w:eastAsia="Calibri" w:hAnsi="Calibri" w:cs="Calibri"/>
                <w:color w:val="000000"/>
                <w:sz w:val="16"/>
                <w:szCs w:val="16"/>
              </w:rPr>
              <w:t xml:space="preserve"> Forest_2018-2021</w:t>
            </w:r>
          </w:p>
        </w:tc>
        <w:tc>
          <w:tcPr>
            <w:tcW w:w="1096" w:type="dxa"/>
            <w:vAlign w:val="center"/>
          </w:tcPr>
          <w:p w14:paraId="00000CF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19,156</w:t>
            </w:r>
          </w:p>
        </w:tc>
        <w:tc>
          <w:tcPr>
            <w:tcW w:w="1031" w:type="dxa"/>
            <w:vAlign w:val="center"/>
          </w:tcPr>
          <w:p w14:paraId="00000CF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8,888</w:t>
            </w:r>
          </w:p>
        </w:tc>
        <w:tc>
          <w:tcPr>
            <w:tcW w:w="992" w:type="dxa"/>
            <w:vAlign w:val="center"/>
          </w:tcPr>
          <w:p w14:paraId="00000CF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46%</w:t>
            </w:r>
          </w:p>
        </w:tc>
        <w:tc>
          <w:tcPr>
            <w:tcW w:w="1984" w:type="dxa"/>
            <w:vAlign w:val="center"/>
          </w:tcPr>
          <w:p w14:paraId="00000CF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19156 ,SE</w:t>
            </w:r>
            <w:proofErr w:type="gramEnd"/>
            <w:r>
              <w:rPr>
                <w:rFonts w:ascii="Calibri" w:eastAsia="Calibri" w:hAnsi="Calibri" w:cs="Calibri"/>
                <w:color w:val="000000"/>
                <w:sz w:val="16"/>
                <w:szCs w:val="16"/>
              </w:rPr>
              <w:t xml:space="preserve"> 5406</w:t>
            </w:r>
          </w:p>
        </w:tc>
        <w:tc>
          <w:tcPr>
            <w:tcW w:w="2127" w:type="dxa"/>
            <w:vAlign w:val="center"/>
          </w:tcPr>
          <w:p w14:paraId="00000CF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07599133" w14:textId="77777777">
        <w:trPr>
          <w:trHeight w:val="285"/>
        </w:trPr>
        <w:tc>
          <w:tcPr>
            <w:tcW w:w="3828" w:type="dxa"/>
            <w:vAlign w:val="center"/>
          </w:tcPr>
          <w:p w14:paraId="00000CF8"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ForestGain_Natural</w:t>
            </w:r>
            <w:proofErr w:type="spellEnd"/>
            <w:r>
              <w:rPr>
                <w:rFonts w:ascii="Calibri" w:eastAsia="Calibri" w:hAnsi="Calibri" w:cs="Calibri"/>
                <w:color w:val="000000"/>
                <w:sz w:val="16"/>
                <w:szCs w:val="16"/>
              </w:rPr>
              <w:t xml:space="preserve"> Forest_2022-2024</w:t>
            </w:r>
          </w:p>
        </w:tc>
        <w:tc>
          <w:tcPr>
            <w:tcW w:w="1096" w:type="dxa"/>
            <w:vAlign w:val="center"/>
          </w:tcPr>
          <w:p w14:paraId="00000CF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9,700</w:t>
            </w:r>
          </w:p>
        </w:tc>
        <w:tc>
          <w:tcPr>
            <w:tcW w:w="1031" w:type="dxa"/>
            <w:vAlign w:val="center"/>
          </w:tcPr>
          <w:p w14:paraId="00000CFA"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6,271</w:t>
            </w:r>
          </w:p>
        </w:tc>
        <w:tc>
          <w:tcPr>
            <w:tcW w:w="992" w:type="dxa"/>
            <w:vAlign w:val="center"/>
          </w:tcPr>
          <w:p w14:paraId="00000CF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65%</w:t>
            </w:r>
          </w:p>
        </w:tc>
        <w:tc>
          <w:tcPr>
            <w:tcW w:w="1984" w:type="dxa"/>
            <w:vAlign w:val="center"/>
          </w:tcPr>
          <w:p w14:paraId="00000CF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9700 ,SE</w:t>
            </w:r>
            <w:proofErr w:type="gramEnd"/>
            <w:r>
              <w:rPr>
                <w:rFonts w:ascii="Calibri" w:eastAsia="Calibri" w:hAnsi="Calibri" w:cs="Calibri"/>
                <w:color w:val="000000"/>
                <w:sz w:val="16"/>
                <w:szCs w:val="16"/>
              </w:rPr>
              <w:t xml:space="preserve"> 3812</w:t>
            </w:r>
          </w:p>
        </w:tc>
        <w:tc>
          <w:tcPr>
            <w:tcW w:w="2127" w:type="dxa"/>
            <w:vAlign w:val="center"/>
          </w:tcPr>
          <w:p w14:paraId="00000CF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2241112" w14:textId="77777777">
        <w:trPr>
          <w:trHeight w:val="285"/>
        </w:trPr>
        <w:tc>
          <w:tcPr>
            <w:tcW w:w="3828" w:type="dxa"/>
            <w:vAlign w:val="center"/>
          </w:tcPr>
          <w:p w14:paraId="00000CFE"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ForestGain_Plantation</w:t>
            </w:r>
            <w:proofErr w:type="spellEnd"/>
            <w:r>
              <w:rPr>
                <w:rFonts w:ascii="Calibri" w:eastAsia="Calibri" w:hAnsi="Calibri" w:cs="Calibri"/>
                <w:color w:val="000000"/>
                <w:sz w:val="16"/>
                <w:szCs w:val="16"/>
              </w:rPr>
              <w:t xml:space="preserve"> Forest_1983-2003</w:t>
            </w:r>
          </w:p>
        </w:tc>
        <w:tc>
          <w:tcPr>
            <w:tcW w:w="1096" w:type="dxa"/>
            <w:vAlign w:val="center"/>
          </w:tcPr>
          <w:p w14:paraId="00000CF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D00"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2,674</w:t>
            </w:r>
          </w:p>
        </w:tc>
        <w:tc>
          <w:tcPr>
            <w:tcW w:w="992" w:type="dxa"/>
            <w:vAlign w:val="center"/>
          </w:tcPr>
          <w:p w14:paraId="00000D0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D0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1627</w:t>
            </w:r>
          </w:p>
        </w:tc>
        <w:tc>
          <w:tcPr>
            <w:tcW w:w="2127" w:type="dxa"/>
            <w:vAlign w:val="center"/>
          </w:tcPr>
          <w:p w14:paraId="00000D0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0CAF9438" w14:textId="77777777">
        <w:trPr>
          <w:trHeight w:val="285"/>
        </w:trPr>
        <w:tc>
          <w:tcPr>
            <w:tcW w:w="3828" w:type="dxa"/>
            <w:vAlign w:val="center"/>
          </w:tcPr>
          <w:p w14:paraId="00000D04"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ForestGain_Plantation</w:t>
            </w:r>
            <w:proofErr w:type="spellEnd"/>
            <w:r>
              <w:rPr>
                <w:rFonts w:ascii="Calibri" w:eastAsia="Calibri" w:hAnsi="Calibri" w:cs="Calibri"/>
                <w:color w:val="000000"/>
                <w:sz w:val="16"/>
                <w:szCs w:val="16"/>
              </w:rPr>
              <w:t xml:space="preserve"> Forest_2015-2017</w:t>
            </w:r>
          </w:p>
        </w:tc>
        <w:tc>
          <w:tcPr>
            <w:tcW w:w="1096" w:type="dxa"/>
            <w:vAlign w:val="center"/>
          </w:tcPr>
          <w:p w14:paraId="00000D0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D06"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2,674</w:t>
            </w:r>
          </w:p>
        </w:tc>
        <w:tc>
          <w:tcPr>
            <w:tcW w:w="992" w:type="dxa"/>
            <w:vAlign w:val="center"/>
          </w:tcPr>
          <w:p w14:paraId="00000D07"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D08"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1627</w:t>
            </w:r>
          </w:p>
        </w:tc>
        <w:tc>
          <w:tcPr>
            <w:tcW w:w="2127" w:type="dxa"/>
            <w:vAlign w:val="center"/>
          </w:tcPr>
          <w:p w14:paraId="00000D09"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46D5D00E" w14:textId="77777777">
        <w:trPr>
          <w:trHeight w:val="285"/>
        </w:trPr>
        <w:tc>
          <w:tcPr>
            <w:tcW w:w="3828" w:type="dxa"/>
            <w:vAlign w:val="center"/>
          </w:tcPr>
          <w:p w14:paraId="00000D0A"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ForestGain_Shaded</w:t>
            </w:r>
            <w:proofErr w:type="spellEnd"/>
            <w:r>
              <w:rPr>
                <w:rFonts w:ascii="Calibri" w:eastAsia="Calibri" w:hAnsi="Calibri" w:cs="Calibri"/>
                <w:color w:val="000000"/>
                <w:sz w:val="16"/>
                <w:szCs w:val="16"/>
              </w:rPr>
              <w:t xml:space="preserve"> cropland_2015-2017</w:t>
            </w:r>
          </w:p>
        </w:tc>
        <w:tc>
          <w:tcPr>
            <w:tcW w:w="1096" w:type="dxa"/>
            <w:vAlign w:val="center"/>
          </w:tcPr>
          <w:p w14:paraId="00000D0B"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391</w:t>
            </w:r>
          </w:p>
        </w:tc>
        <w:tc>
          <w:tcPr>
            <w:tcW w:w="1031" w:type="dxa"/>
            <w:vAlign w:val="center"/>
          </w:tcPr>
          <w:p w14:paraId="00000D0C"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639</w:t>
            </w:r>
          </w:p>
        </w:tc>
        <w:tc>
          <w:tcPr>
            <w:tcW w:w="992" w:type="dxa"/>
            <w:vAlign w:val="center"/>
          </w:tcPr>
          <w:p w14:paraId="00000D0D"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163%</w:t>
            </w:r>
          </w:p>
        </w:tc>
        <w:tc>
          <w:tcPr>
            <w:tcW w:w="1984" w:type="dxa"/>
            <w:vAlign w:val="center"/>
          </w:tcPr>
          <w:p w14:paraId="00000D0E"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391 ,SE</w:t>
            </w:r>
            <w:proofErr w:type="gramEnd"/>
            <w:r>
              <w:rPr>
                <w:rFonts w:ascii="Calibri" w:eastAsia="Calibri" w:hAnsi="Calibri" w:cs="Calibri"/>
                <w:color w:val="000000"/>
                <w:sz w:val="16"/>
                <w:szCs w:val="16"/>
              </w:rPr>
              <w:t xml:space="preserve"> 389</w:t>
            </w:r>
          </w:p>
        </w:tc>
        <w:tc>
          <w:tcPr>
            <w:tcW w:w="2127" w:type="dxa"/>
            <w:vAlign w:val="center"/>
          </w:tcPr>
          <w:p w14:paraId="00000D0F"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r w:rsidR="003C3090" w14:paraId="139B8D45" w14:textId="77777777">
        <w:trPr>
          <w:trHeight w:val="285"/>
        </w:trPr>
        <w:tc>
          <w:tcPr>
            <w:tcW w:w="3828" w:type="dxa"/>
            <w:vAlign w:val="center"/>
          </w:tcPr>
          <w:p w14:paraId="00000D10" w14:textId="77777777" w:rsidR="003C3090" w:rsidRDefault="007A67C5">
            <w:pPr>
              <w:rPr>
                <w:rFonts w:ascii="Calibri" w:eastAsia="Calibri" w:hAnsi="Calibri" w:cs="Calibri"/>
                <w:b/>
                <w:bCs/>
                <w:color w:val="000000"/>
                <w:sz w:val="16"/>
                <w:szCs w:val="16"/>
              </w:rPr>
            </w:pPr>
            <w:r>
              <w:rPr>
                <w:rFonts w:ascii="Calibri" w:eastAsia="Calibri" w:hAnsi="Calibri" w:cs="Calibri"/>
                <w:color w:val="000000"/>
                <w:sz w:val="16"/>
                <w:szCs w:val="16"/>
              </w:rPr>
              <w:t>AD-</w:t>
            </w:r>
            <w:proofErr w:type="spellStart"/>
            <w:r>
              <w:rPr>
                <w:rFonts w:ascii="Calibri" w:eastAsia="Calibri" w:hAnsi="Calibri" w:cs="Calibri"/>
                <w:color w:val="000000"/>
                <w:sz w:val="16"/>
                <w:szCs w:val="16"/>
              </w:rPr>
              <w:t>ForestGain_Shaded</w:t>
            </w:r>
            <w:proofErr w:type="spellEnd"/>
            <w:r>
              <w:rPr>
                <w:rFonts w:ascii="Calibri" w:eastAsia="Calibri" w:hAnsi="Calibri" w:cs="Calibri"/>
                <w:color w:val="000000"/>
                <w:sz w:val="16"/>
                <w:szCs w:val="16"/>
              </w:rPr>
              <w:t xml:space="preserve"> cropland_2018-2021</w:t>
            </w:r>
          </w:p>
        </w:tc>
        <w:tc>
          <w:tcPr>
            <w:tcW w:w="1096" w:type="dxa"/>
            <w:vAlign w:val="center"/>
          </w:tcPr>
          <w:p w14:paraId="00000D11"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1,627</w:t>
            </w:r>
          </w:p>
        </w:tc>
        <w:tc>
          <w:tcPr>
            <w:tcW w:w="1031" w:type="dxa"/>
            <w:vAlign w:val="center"/>
          </w:tcPr>
          <w:p w14:paraId="00000D12"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2,674</w:t>
            </w:r>
          </w:p>
        </w:tc>
        <w:tc>
          <w:tcPr>
            <w:tcW w:w="992" w:type="dxa"/>
            <w:vAlign w:val="center"/>
          </w:tcPr>
          <w:p w14:paraId="00000D13"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164%</w:t>
            </w:r>
          </w:p>
        </w:tc>
        <w:tc>
          <w:tcPr>
            <w:tcW w:w="1984" w:type="dxa"/>
            <w:vAlign w:val="center"/>
          </w:tcPr>
          <w:p w14:paraId="00000D14"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 xml:space="preserve">Normal Mean </w:t>
            </w:r>
            <w:proofErr w:type="gramStart"/>
            <w:r>
              <w:rPr>
                <w:rFonts w:ascii="Calibri" w:eastAsia="Calibri" w:hAnsi="Calibri" w:cs="Calibri"/>
                <w:color w:val="000000"/>
                <w:sz w:val="16"/>
                <w:szCs w:val="16"/>
              </w:rPr>
              <w:t>1627 ,SE</w:t>
            </w:r>
            <w:proofErr w:type="gramEnd"/>
            <w:r>
              <w:rPr>
                <w:rFonts w:ascii="Calibri" w:eastAsia="Calibri" w:hAnsi="Calibri" w:cs="Calibri"/>
                <w:color w:val="000000"/>
                <w:sz w:val="16"/>
                <w:szCs w:val="16"/>
              </w:rPr>
              <w:t xml:space="preserve"> 1627</w:t>
            </w:r>
          </w:p>
        </w:tc>
        <w:tc>
          <w:tcPr>
            <w:tcW w:w="2127" w:type="dxa"/>
            <w:vAlign w:val="center"/>
          </w:tcPr>
          <w:p w14:paraId="00000D15" w14:textId="77777777" w:rsidR="003C3090" w:rsidRDefault="007A67C5">
            <w:pPr>
              <w:rPr>
                <w:rFonts w:ascii="Calibri" w:eastAsia="Calibri" w:hAnsi="Calibri" w:cs="Calibri"/>
                <w:color w:val="000000"/>
                <w:sz w:val="16"/>
                <w:szCs w:val="16"/>
              </w:rPr>
            </w:pPr>
            <w:r>
              <w:rPr>
                <w:rFonts w:ascii="Calibri" w:eastAsia="Calibri" w:hAnsi="Calibri" w:cs="Calibri"/>
                <w:color w:val="000000"/>
                <w:sz w:val="16"/>
                <w:szCs w:val="16"/>
              </w:rPr>
              <w:t>Normal distribution only values &gt; 0.</w:t>
            </w:r>
          </w:p>
        </w:tc>
      </w:tr>
    </w:tbl>
    <w:p w14:paraId="00000D16" w14:textId="77777777" w:rsidR="003C3090" w:rsidRDefault="003C3090">
      <w:pPr>
        <w:rPr>
          <w:color w:val="000000"/>
        </w:rPr>
      </w:pPr>
    </w:p>
    <w:p w14:paraId="00000D17" w14:textId="77777777" w:rsidR="003C3090" w:rsidRDefault="007A67C5">
      <w:pPr>
        <w:pStyle w:val="Heading3"/>
        <w:ind w:left="720" w:hanging="720"/>
      </w:pPr>
      <w:bookmarkStart w:id="36" w:name="_Toc234590417"/>
      <w:r>
        <w:t xml:space="preserve">Quantification of the Uncertainty of the </w:t>
      </w:r>
      <w:proofErr w:type="gramStart"/>
      <w:r>
        <w:t>estimate</w:t>
      </w:r>
      <w:proofErr w:type="gramEnd"/>
      <w:r>
        <w:t xml:space="preserve"> of Emission Reductions</w:t>
      </w:r>
      <w:bookmarkEnd w:id="36"/>
      <w:r>
        <w:t xml:space="preserve"> </w:t>
      </w:r>
    </w:p>
    <w:tbl>
      <w:tblPr>
        <w:tblStyle w:val="affff6"/>
        <w:tblW w:w="7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
        <w:gridCol w:w="4391"/>
        <w:gridCol w:w="1558"/>
        <w:gridCol w:w="1558"/>
      </w:tblGrid>
      <w:tr w:rsidR="003C3090" w14:paraId="52CBA61B" w14:textId="77777777">
        <w:trPr>
          <w:trHeight w:val="293"/>
          <w:jc w:val="center"/>
        </w:trPr>
        <w:tc>
          <w:tcPr>
            <w:tcW w:w="4814" w:type="dxa"/>
            <w:gridSpan w:val="2"/>
            <w:vMerge w:val="restart"/>
            <w:shd w:val="clear" w:color="auto" w:fill="BFD495"/>
          </w:tcPr>
          <w:p w14:paraId="00000D1A" w14:textId="77777777" w:rsidR="003C3090" w:rsidRDefault="003C3090">
            <w:pPr>
              <w:rPr>
                <w:rFonts w:ascii="Calibri" w:eastAsia="Calibri" w:hAnsi="Calibri" w:cs="Calibri"/>
                <w:b/>
                <w:bCs/>
                <w:color w:val="000000"/>
              </w:rPr>
            </w:pPr>
          </w:p>
        </w:tc>
        <w:tc>
          <w:tcPr>
            <w:tcW w:w="1558" w:type="dxa"/>
            <w:shd w:val="clear" w:color="auto" w:fill="BFD495"/>
            <w:vAlign w:val="center"/>
          </w:tcPr>
          <w:p w14:paraId="00000D1C"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Reporting Period</w:t>
            </w:r>
          </w:p>
        </w:tc>
        <w:tc>
          <w:tcPr>
            <w:tcW w:w="1558" w:type="dxa"/>
            <w:shd w:val="clear" w:color="auto" w:fill="BFD495"/>
            <w:vAlign w:val="center"/>
          </w:tcPr>
          <w:p w14:paraId="00000D1D" w14:textId="77777777" w:rsidR="003C3090" w:rsidRDefault="0091030B">
            <w:pPr>
              <w:jc w:val="center"/>
              <w:rPr>
                <w:rFonts w:ascii="Calibri" w:eastAsia="Calibri" w:hAnsi="Calibri" w:cs="Calibri"/>
                <w:b/>
                <w:bCs/>
                <w:color w:val="000000"/>
              </w:rPr>
            </w:pPr>
            <w:sdt>
              <w:sdtPr>
                <w:tag w:val="goog_rdk_728"/>
                <w:id w:val="317561839"/>
              </w:sdtPr>
              <w:sdtEndPr/>
              <w:sdtContent/>
            </w:sdt>
            <w:sdt>
              <w:sdtPr>
                <w:tag w:val="goog_rdk_729"/>
                <w:id w:val="1623432262"/>
              </w:sdtPr>
              <w:sdtEndPr/>
              <w:sdtContent/>
            </w:sdt>
            <w:sdt>
              <w:sdtPr>
                <w:tag w:val="goog_rdk_730"/>
                <w:id w:val="-138084066"/>
              </w:sdtPr>
              <w:sdtEndPr/>
              <w:sdtContent/>
            </w:sdt>
            <w:r w:rsidR="007A67C5">
              <w:rPr>
                <w:rFonts w:ascii="Calibri" w:eastAsia="Calibri" w:hAnsi="Calibri" w:cs="Calibri"/>
                <w:b/>
                <w:bCs/>
                <w:color w:val="000000"/>
              </w:rPr>
              <w:t>Crediting Period</w:t>
            </w:r>
          </w:p>
        </w:tc>
      </w:tr>
      <w:tr w:rsidR="003C3090" w14:paraId="69B04781" w14:textId="77777777">
        <w:trPr>
          <w:trHeight w:val="293"/>
          <w:jc w:val="center"/>
        </w:trPr>
        <w:tc>
          <w:tcPr>
            <w:tcW w:w="4814" w:type="dxa"/>
            <w:gridSpan w:val="2"/>
            <w:vMerge/>
            <w:shd w:val="clear" w:color="auto" w:fill="BFD495"/>
          </w:tcPr>
          <w:p w14:paraId="00000D1E" w14:textId="77777777" w:rsidR="003C3090" w:rsidRDefault="003C3090">
            <w:pPr>
              <w:widowControl w:val="0"/>
              <w:pBdr>
                <w:top w:val="nil"/>
                <w:left w:val="nil"/>
                <w:bottom w:val="nil"/>
                <w:right w:val="nil"/>
                <w:between w:val="nil"/>
              </w:pBdr>
              <w:spacing w:line="276" w:lineRule="auto"/>
              <w:jc w:val="left"/>
              <w:rPr>
                <w:rFonts w:ascii="Calibri" w:eastAsia="Calibri" w:hAnsi="Calibri" w:cs="Calibri"/>
                <w:b/>
                <w:bCs/>
                <w:color w:val="000000"/>
              </w:rPr>
            </w:pPr>
          </w:p>
        </w:tc>
        <w:tc>
          <w:tcPr>
            <w:tcW w:w="1558" w:type="dxa"/>
            <w:shd w:val="clear" w:color="auto" w:fill="BFD495"/>
            <w:vAlign w:val="center"/>
          </w:tcPr>
          <w:p w14:paraId="00000D20"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Total Emission Reductions*</w:t>
            </w:r>
          </w:p>
        </w:tc>
        <w:tc>
          <w:tcPr>
            <w:tcW w:w="1558" w:type="dxa"/>
            <w:shd w:val="clear" w:color="auto" w:fill="BFD495"/>
            <w:vAlign w:val="center"/>
          </w:tcPr>
          <w:p w14:paraId="00000D21"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Total Emission Reductions*</w:t>
            </w:r>
          </w:p>
        </w:tc>
      </w:tr>
      <w:tr w:rsidR="003C3090" w14:paraId="2AB40DB6" w14:textId="77777777">
        <w:trPr>
          <w:trHeight w:val="293"/>
          <w:jc w:val="center"/>
        </w:trPr>
        <w:tc>
          <w:tcPr>
            <w:tcW w:w="423" w:type="dxa"/>
            <w:shd w:val="clear" w:color="auto" w:fill="BFD495"/>
            <w:vAlign w:val="center"/>
          </w:tcPr>
          <w:p w14:paraId="00000D22"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A</w:t>
            </w:r>
          </w:p>
        </w:tc>
        <w:tc>
          <w:tcPr>
            <w:tcW w:w="4391" w:type="dxa"/>
            <w:shd w:val="clear" w:color="auto" w:fill="BFD495"/>
          </w:tcPr>
          <w:p w14:paraId="00000D23" w14:textId="77777777" w:rsidR="003C3090" w:rsidRDefault="007A67C5">
            <w:pPr>
              <w:rPr>
                <w:rFonts w:ascii="Calibri" w:eastAsia="Calibri" w:hAnsi="Calibri" w:cs="Calibri"/>
                <w:b/>
                <w:bCs/>
                <w:color w:val="000000"/>
              </w:rPr>
            </w:pPr>
            <w:r>
              <w:rPr>
                <w:rFonts w:ascii="Calibri" w:eastAsia="Calibri" w:hAnsi="Calibri" w:cs="Calibri"/>
                <w:b/>
                <w:bCs/>
                <w:color w:val="000000"/>
              </w:rPr>
              <w:t>Median</w:t>
            </w:r>
          </w:p>
        </w:tc>
        <w:tc>
          <w:tcPr>
            <w:tcW w:w="1558" w:type="dxa"/>
            <w:vAlign w:val="bottom"/>
          </w:tcPr>
          <w:p w14:paraId="00000D24"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4,829,807</w:t>
            </w:r>
          </w:p>
        </w:tc>
        <w:tc>
          <w:tcPr>
            <w:tcW w:w="1558" w:type="dxa"/>
            <w:vAlign w:val="bottom"/>
          </w:tcPr>
          <w:p w14:paraId="00000D25"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9,043,384</w:t>
            </w:r>
          </w:p>
        </w:tc>
      </w:tr>
      <w:tr w:rsidR="003C3090" w14:paraId="587EBD88" w14:textId="77777777">
        <w:trPr>
          <w:trHeight w:val="293"/>
          <w:jc w:val="center"/>
        </w:trPr>
        <w:tc>
          <w:tcPr>
            <w:tcW w:w="423" w:type="dxa"/>
            <w:shd w:val="clear" w:color="auto" w:fill="BFD495"/>
            <w:vAlign w:val="center"/>
          </w:tcPr>
          <w:p w14:paraId="00000D26"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B</w:t>
            </w:r>
          </w:p>
        </w:tc>
        <w:tc>
          <w:tcPr>
            <w:tcW w:w="4391" w:type="dxa"/>
            <w:shd w:val="clear" w:color="auto" w:fill="BFD495"/>
          </w:tcPr>
          <w:p w14:paraId="00000D27" w14:textId="77777777" w:rsidR="003C3090" w:rsidRDefault="007A67C5">
            <w:pPr>
              <w:rPr>
                <w:rFonts w:ascii="Calibri" w:eastAsia="Calibri" w:hAnsi="Calibri" w:cs="Calibri"/>
                <w:b/>
                <w:bCs/>
                <w:color w:val="000000"/>
              </w:rPr>
            </w:pPr>
            <w:r>
              <w:rPr>
                <w:rFonts w:ascii="Calibri" w:eastAsia="Calibri" w:hAnsi="Calibri" w:cs="Calibri"/>
                <w:b/>
                <w:bCs/>
                <w:color w:val="000000"/>
              </w:rPr>
              <w:t xml:space="preserve">Upper bound 90% CI </w:t>
            </w:r>
            <w:r>
              <w:rPr>
                <w:rFonts w:ascii="Calibri" w:eastAsia="Calibri" w:hAnsi="Calibri" w:cs="Calibri"/>
                <w:color w:val="000000"/>
              </w:rPr>
              <w:t>(Percentile 0.95)</w:t>
            </w:r>
          </w:p>
        </w:tc>
        <w:tc>
          <w:tcPr>
            <w:tcW w:w="1558" w:type="dxa"/>
            <w:vAlign w:val="bottom"/>
          </w:tcPr>
          <w:p w14:paraId="00000D28"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11,080,325</w:t>
            </w:r>
          </w:p>
        </w:tc>
        <w:tc>
          <w:tcPr>
            <w:tcW w:w="1558" w:type="dxa"/>
            <w:vAlign w:val="bottom"/>
          </w:tcPr>
          <w:p w14:paraId="00000D29"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16,748,345</w:t>
            </w:r>
          </w:p>
        </w:tc>
      </w:tr>
      <w:tr w:rsidR="003C3090" w14:paraId="1139F003" w14:textId="77777777">
        <w:trPr>
          <w:trHeight w:val="293"/>
          <w:jc w:val="center"/>
        </w:trPr>
        <w:tc>
          <w:tcPr>
            <w:tcW w:w="423" w:type="dxa"/>
            <w:shd w:val="clear" w:color="auto" w:fill="BFD495"/>
            <w:vAlign w:val="center"/>
          </w:tcPr>
          <w:p w14:paraId="00000D2A"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C</w:t>
            </w:r>
          </w:p>
        </w:tc>
        <w:tc>
          <w:tcPr>
            <w:tcW w:w="4391" w:type="dxa"/>
            <w:shd w:val="clear" w:color="auto" w:fill="BFD495"/>
          </w:tcPr>
          <w:p w14:paraId="00000D2B" w14:textId="77777777" w:rsidR="003C3090" w:rsidRDefault="007A67C5">
            <w:pPr>
              <w:rPr>
                <w:rFonts w:ascii="Calibri" w:eastAsia="Calibri" w:hAnsi="Calibri" w:cs="Calibri"/>
                <w:b/>
                <w:bCs/>
                <w:color w:val="000000"/>
              </w:rPr>
            </w:pPr>
            <w:r>
              <w:rPr>
                <w:rFonts w:ascii="Calibri" w:eastAsia="Calibri" w:hAnsi="Calibri" w:cs="Calibri"/>
                <w:b/>
                <w:bCs/>
                <w:color w:val="000000"/>
              </w:rPr>
              <w:t xml:space="preserve">Lower bound 90% CI </w:t>
            </w:r>
            <w:r>
              <w:rPr>
                <w:rFonts w:ascii="Calibri" w:eastAsia="Calibri" w:hAnsi="Calibri" w:cs="Calibri"/>
                <w:color w:val="000000"/>
              </w:rPr>
              <w:t>(Percentile 0.05)</w:t>
            </w:r>
          </w:p>
        </w:tc>
        <w:tc>
          <w:tcPr>
            <w:tcW w:w="1558" w:type="dxa"/>
            <w:vAlign w:val="bottom"/>
          </w:tcPr>
          <w:p w14:paraId="00000D2C"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-340,822</w:t>
            </w:r>
          </w:p>
        </w:tc>
        <w:tc>
          <w:tcPr>
            <w:tcW w:w="1558" w:type="dxa"/>
            <w:vAlign w:val="bottom"/>
          </w:tcPr>
          <w:p w14:paraId="00000D2D"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2,619,661</w:t>
            </w:r>
          </w:p>
        </w:tc>
      </w:tr>
      <w:tr w:rsidR="003C3090" w14:paraId="76B96240" w14:textId="77777777">
        <w:trPr>
          <w:trHeight w:val="293"/>
          <w:jc w:val="center"/>
        </w:trPr>
        <w:tc>
          <w:tcPr>
            <w:tcW w:w="423" w:type="dxa"/>
            <w:shd w:val="clear" w:color="auto" w:fill="BFD495"/>
            <w:vAlign w:val="center"/>
          </w:tcPr>
          <w:p w14:paraId="00000D2E"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D</w:t>
            </w:r>
          </w:p>
        </w:tc>
        <w:tc>
          <w:tcPr>
            <w:tcW w:w="4391" w:type="dxa"/>
            <w:shd w:val="clear" w:color="auto" w:fill="BFD495"/>
          </w:tcPr>
          <w:p w14:paraId="00000D2F" w14:textId="77777777" w:rsidR="003C3090" w:rsidRDefault="007A67C5">
            <w:pPr>
              <w:rPr>
                <w:rFonts w:ascii="Calibri" w:eastAsia="Calibri" w:hAnsi="Calibri" w:cs="Calibri"/>
                <w:b/>
                <w:bCs/>
                <w:color w:val="000000"/>
              </w:rPr>
            </w:pPr>
            <w:r>
              <w:rPr>
                <w:rFonts w:ascii="Calibri" w:eastAsia="Calibri" w:hAnsi="Calibri" w:cs="Calibri"/>
                <w:b/>
                <w:bCs/>
                <w:color w:val="000000"/>
              </w:rPr>
              <w:t xml:space="preserve">Half Width Confidence Interval at 90% (B – </w:t>
            </w:r>
            <w:proofErr w:type="gramStart"/>
            <w:r>
              <w:rPr>
                <w:rFonts w:ascii="Calibri" w:eastAsia="Calibri" w:hAnsi="Calibri" w:cs="Calibri"/>
                <w:b/>
                <w:bCs/>
                <w:color w:val="000000"/>
              </w:rPr>
              <w:t>C )</w:t>
            </w:r>
            <w:proofErr w:type="gramEnd"/>
            <w:r>
              <w:rPr>
                <w:rFonts w:ascii="Calibri" w:eastAsia="Calibri" w:hAnsi="Calibri" w:cs="Calibri"/>
                <w:b/>
                <w:bCs/>
                <w:color w:val="000000"/>
              </w:rPr>
              <w:t>/ 2</w:t>
            </w:r>
          </w:p>
        </w:tc>
        <w:tc>
          <w:tcPr>
            <w:tcW w:w="1558" w:type="dxa"/>
            <w:vAlign w:val="bottom"/>
          </w:tcPr>
          <w:p w14:paraId="00000D30"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5,710,573</w:t>
            </w:r>
          </w:p>
        </w:tc>
        <w:tc>
          <w:tcPr>
            <w:tcW w:w="1558" w:type="dxa"/>
            <w:vAlign w:val="bottom"/>
          </w:tcPr>
          <w:p w14:paraId="00000D31"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7,064,342</w:t>
            </w:r>
          </w:p>
        </w:tc>
      </w:tr>
      <w:tr w:rsidR="003C3090" w14:paraId="40FB362C" w14:textId="77777777">
        <w:trPr>
          <w:trHeight w:val="293"/>
          <w:jc w:val="center"/>
        </w:trPr>
        <w:tc>
          <w:tcPr>
            <w:tcW w:w="423" w:type="dxa"/>
            <w:shd w:val="clear" w:color="auto" w:fill="BFD495"/>
            <w:vAlign w:val="center"/>
          </w:tcPr>
          <w:p w14:paraId="00000D32"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E</w:t>
            </w:r>
          </w:p>
        </w:tc>
        <w:tc>
          <w:tcPr>
            <w:tcW w:w="4391" w:type="dxa"/>
            <w:shd w:val="clear" w:color="auto" w:fill="BFD495"/>
          </w:tcPr>
          <w:p w14:paraId="00000D33" w14:textId="77777777" w:rsidR="003C3090" w:rsidRDefault="007A67C5">
            <w:pPr>
              <w:rPr>
                <w:rFonts w:ascii="Calibri" w:eastAsia="Calibri" w:hAnsi="Calibri" w:cs="Calibri"/>
                <w:b/>
                <w:bCs/>
                <w:color w:val="000000"/>
              </w:rPr>
            </w:pPr>
            <w:r>
              <w:rPr>
                <w:rFonts w:ascii="Calibri" w:eastAsia="Calibri" w:hAnsi="Calibri" w:cs="Calibri"/>
                <w:b/>
                <w:bCs/>
                <w:color w:val="000000"/>
              </w:rPr>
              <w:t>Relative margin (D / A)</w:t>
            </w:r>
          </w:p>
        </w:tc>
        <w:tc>
          <w:tcPr>
            <w:tcW w:w="1558" w:type="dxa"/>
            <w:vAlign w:val="bottom"/>
          </w:tcPr>
          <w:p w14:paraId="00000D34"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118%</w:t>
            </w:r>
          </w:p>
        </w:tc>
        <w:tc>
          <w:tcPr>
            <w:tcW w:w="1558" w:type="dxa"/>
            <w:vAlign w:val="bottom"/>
          </w:tcPr>
          <w:p w14:paraId="00000D35"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78%</w:t>
            </w:r>
          </w:p>
        </w:tc>
      </w:tr>
      <w:sdt>
        <w:sdtPr>
          <w:rPr>
            <w:rFonts w:ascii="Calibri" w:eastAsia="Calibri" w:hAnsi="Calibri" w:cs="Calibri"/>
          </w:rPr>
          <w:tag w:val="goog_rdk_731"/>
          <w:id w:val="1499334597"/>
        </w:sdtPr>
        <w:sdtEndPr/>
        <w:sdtContent>
          <w:tr w:rsidR="003C3090" w14:paraId="005A18D2" w14:textId="77777777" w:rsidTr="002F332A">
            <w:trPr>
              <w:trHeight w:val="413"/>
              <w:jc w:val="center"/>
            </w:trPr>
            <w:tc>
              <w:tcPr>
                <w:tcW w:w="423" w:type="dxa"/>
                <w:tcBorders>
                  <w:top w:val="single" w:sz="4" w:space="0" w:color="000000"/>
                  <w:left w:val="single" w:sz="4" w:space="0" w:color="000000"/>
                  <w:bottom w:val="single" w:sz="4" w:space="0" w:color="000000"/>
                  <w:right w:val="single" w:sz="4" w:space="0" w:color="000000"/>
                </w:tcBorders>
                <w:shd w:val="clear" w:color="auto" w:fill="BFD495"/>
                <w:vAlign w:val="center"/>
              </w:tcPr>
              <w:p w14:paraId="00000D36" w14:textId="77777777" w:rsidR="003C3090" w:rsidRDefault="007A67C5">
                <w:pPr>
                  <w:jc w:val="center"/>
                  <w:rPr>
                    <w:rFonts w:ascii="Calibri" w:eastAsia="Calibri" w:hAnsi="Calibri" w:cs="Calibri"/>
                    <w:b/>
                    <w:bCs/>
                    <w:color w:val="000000"/>
                  </w:rPr>
                </w:pPr>
                <w:r>
                  <w:rPr>
                    <w:rFonts w:ascii="Calibri" w:eastAsia="Calibri" w:hAnsi="Calibri" w:cs="Calibri"/>
                    <w:b/>
                    <w:bCs/>
                    <w:color w:val="000000"/>
                  </w:rPr>
                  <w:t>F</w:t>
                </w:r>
              </w:p>
            </w:tc>
            <w:tc>
              <w:tcPr>
                <w:tcW w:w="4391" w:type="dxa"/>
                <w:tcBorders>
                  <w:top w:val="single" w:sz="4" w:space="0" w:color="000000"/>
                  <w:left w:val="single" w:sz="4" w:space="0" w:color="000000"/>
                  <w:bottom w:val="single" w:sz="4" w:space="0" w:color="000000"/>
                  <w:right w:val="single" w:sz="4" w:space="0" w:color="000000"/>
                </w:tcBorders>
                <w:shd w:val="clear" w:color="auto" w:fill="BFD495"/>
              </w:tcPr>
              <w:p w14:paraId="00000D37" w14:textId="77777777" w:rsidR="003C3090" w:rsidRDefault="007A67C5">
                <w:pPr>
                  <w:rPr>
                    <w:rFonts w:ascii="Calibri" w:eastAsia="Calibri" w:hAnsi="Calibri" w:cs="Calibri"/>
                    <w:b/>
                    <w:bCs/>
                    <w:color w:val="000000"/>
                  </w:rPr>
                </w:pPr>
                <w:r>
                  <w:rPr>
                    <w:rFonts w:ascii="Calibri" w:eastAsia="Calibri" w:hAnsi="Calibri" w:cs="Calibri"/>
                    <w:b/>
                    <w:bCs/>
                    <w:color w:val="000000"/>
                  </w:rPr>
                  <w:t>Uncertainty discount</w:t>
                </w:r>
              </w:p>
            </w:tc>
            <w:tc>
              <w:tcPr>
                <w:tcW w:w="1558" w:type="dxa"/>
                <w:tcBorders>
                  <w:top w:val="single" w:sz="4" w:space="0" w:color="000000"/>
                  <w:left w:val="single" w:sz="4" w:space="0" w:color="000000"/>
                  <w:bottom w:val="single" w:sz="4" w:space="0" w:color="000000"/>
                  <w:right w:val="single" w:sz="4" w:space="0" w:color="000000"/>
                </w:tcBorders>
                <w:vAlign w:val="center"/>
              </w:tcPr>
              <w:p w14:paraId="00000D38" w14:textId="77777777" w:rsidR="003C3090" w:rsidRDefault="007A67C5">
                <w:pPr>
                  <w:jc w:val="center"/>
                  <w:rPr>
                    <w:rFonts w:ascii="Calibri" w:eastAsia="Calibri" w:hAnsi="Calibri" w:cs="Calibri"/>
                    <w:color w:val="000000"/>
                  </w:rPr>
                </w:pPr>
                <w:r>
                  <w:rPr>
                    <w:rFonts w:ascii="Calibri" w:eastAsia="Calibri" w:hAnsi="Calibri" w:cs="Calibri"/>
                    <w:color w:val="000000"/>
                  </w:rPr>
                  <w:t>15%</w:t>
                </w:r>
              </w:p>
            </w:tc>
            <w:tc>
              <w:tcPr>
                <w:tcW w:w="1558" w:type="dxa"/>
                <w:tcBorders>
                  <w:top w:val="single" w:sz="4" w:space="0" w:color="000000"/>
                  <w:left w:val="single" w:sz="4" w:space="0" w:color="000000"/>
                  <w:bottom w:val="single" w:sz="4" w:space="0" w:color="000000"/>
                  <w:right w:val="single" w:sz="4" w:space="0" w:color="000000"/>
                </w:tcBorders>
                <w:vAlign w:val="center"/>
              </w:tcPr>
              <w:p w14:paraId="00000D39" w14:textId="77777777" w:rsidR="003C3090" w:rsidRDefault="007A67C5">
                <w:pPr>
                  <w:jc w:val="center"/>
                  <w:rPr>
                    <w:rFonts w:ascii="Calibri" w:eastAsia="Calibri" w:hAnsi="Calibri" w:cs="Calibri"/>
                    <w:color w:val="000000"/>
                  </w:rPr>
                </w:pPr>
                <w:r>
                  <w:rPr>
                    <w:rFonts w:ascii="Calibri" w:eastAsia="Calibri" w:hAnsi="Calibri" w:cs="Calibri"/>
                    <w:color w:val="000000"/>
                  </w:rPr>
                  <w:t>12%</w:t>
                </w:r>
              </w:p>
            </w:tc>
          </w:tr>
        </w:sdtContent>
      </w:sdt>
    </w:tbl>
    <w:p w14:paraId="00000D3A" w14:textId="77777777" w:rsidR="003C3090" w:rsidRDefault="003C3090">
      <w:pPr>
        <w:rPr>
          <w:color w:val="000000"/>
        </w:rPr>
      </w:pPr>
    </w:p>
    <w:p w14:paraId="00000D3B" w14:textId="77777777" w:rsidR="003C3090" w:rsidRDefault="007A67C5">
      <w:pPr>
        <w:jc w:val="left"/>
      </w:pPr>
      <w:r>
        <w:t xml:space="preserve">Tools for calculating uncertainty can be accessed at the following link: </w:t>
      </w:r>
      <w:hyperlink r:id="rId91">
        <w:r>
          <w:rPr>
            <w:color w:val="1155CC"/>
            <w:u w:val="single"/>
          </w:rPr>
          <w:t>https://drive.google.com/drive/folders/17cJC67Ixpiv1ivgkVL21_ZVOwNXEV9Wx</w:t>
        </w:r>
      </w:hyperlink>
      <w:r>
        <w:t xml:space="preserve">  </w:t>
      </w:r>
    </w:p>
    <w:p w14:paraId="48E0B93D" w14:textId="77777777" w:rsidR="00965579" w:rsidRDefault="00965579">
      <w:pPr>
        <w:jc w:val="left"/>
        <w:rPr>
          <w:color w:val="000000"/>
        </w:rPr>
      </w:pPr>
    </w:p>
    <w:p w14:paraId="00000D3C" w14:textId="77777777" w:rsidR="003C3090" w:rsidRDefault="007A67C5">
      <w:pPr>
        <w:pStyle w:val="Heading2"/>
        <w:numPr>
          <w:ilvl w:val="1"/>
          <w:numId w:val="20"/>
        </w:numPr>
      </w:pPr>
      <w:bookmarkStart w:id="37" w:name="_Toc234590418"/>
      <w:r>
        <w:t>Sensitivity analysis and identification of areas of improvement of MRV system</w:t>
      </w:r>
      <w:bookmarkEnd w:id="37"/>
    </w:p>
    <w:p w14:paraId="00000D3F" w14:textId="77777777" w:rsidR="003C3090" w:rsidRDefault="007A67C5" w:rsidP="00965579">
      <w:pPr>
        <w:pBdr>
          <w:top w:val="nil"/>
          <w:left w:val="nil"/>
          <w:bottom w:val="nil"/>
          <w:right w:val="nil"/>
          <w:between w:val="nil"/>
        </w:pBdr>
        <w:spacing w:line="259" w:lineRule="auto"/>
        <w:rPr>
          <w:color w:val="000000"/>
        </w:rPr>
      </w:pPr>
      <w:r>
        <w:rPr>
          <w:color w:val="000000"/>
        </w:rPr>
        <w:t>The following table shows each parameter's contribution to the uncertainty of the Emission Reductions. Four parameters represent 63% of the total ER’s uncertainty: i.  AD-</w:t>
      </w:r>
      <w:proofErr w:type="spellStart"/>
      <w:r>
        <w:rPr>
          <w:color w:val="000000"/>
        </w:rPr>
        <w:t>Deg_Degraded</w:t>
      </w:r>
      <w:proofErr w:type="spellEnd"/>
      <w:r>
        <w:rPr>
          <w:color w:val="000000"/>
        </w:rPr>
        <w:t xml:space="preserve"> forest -Intact forest-2022-2024 (31.2%), ii. AD-</w:t>
      </w:r>
      <w:proofErr w:type="spellStart"/>
      <w:r>
        <w:rPr>
          <w:color w:val="000000"/>
        </w:rPr>
        <w:t>Deg_Inctact</w:t>
      </w:r>
      <w:proofErr w:type="spellEnd"/>
      <w:r>
        <w:rPr>
          <w:color w:val="000000"/>
        </w:rPr>
        <w:t xml:space="preserve"> </w:t>
      </w:r>
      <w:proofErr w:type="gramStart"/>
      <w:r>
        <w:rPr>
          <w:color w:val="000000"/>
        </w:rPr>
        <w:t>forest</w:t>
      </w:r>
      <w:proofErr w:type="gramEnd"/>
      <w:r>
        <w:rPr>
          <w:color w:val="000000"/>
        </w:rPr>
        <w:t xml:space="preserve">-Degraded forest -2022-2024 (18.0%), iii. Carbon Density of other land </w:t>
      </w:r>
      <w:proofErr w:type="gramStart"/>
      <w:r>
        <w:rPr>
          <w:color w:val="000000"/>
        </w:rPr>
        <w:t>( CD</w:t>
      </w:r>
      <w:proofErr w:type="gramEnd"/>
      <w:r>
        <w:rPr>
          <w:color w:val="000000"/>
        </w:rPr>
        <w:t>-other land 9.0 %), and iv.  AD-</w:t>
      </w:r>
      <w:proofErr w:type="spellStart"/>
      <w:r>
        <w:rPr>
          <w:color w:val="000000"/>
        </w:rPr>
        <w:t>Deg_Very</w:t>
      </w:r>
      <w:proofErr w:type="spellEnd"/>
      <w:r>
        <w:rPr>
          <w:color w:val="000000"/>
        </w:rPr>
        <w:t xml:space="preserve"> degraded forest-</w:t>
      </w:r>
      <w:proofErr w:type="gramStart"/>
      <w:r>
        <w:rPr>
          <w:color w:val="000000"/>
        </w:rPr>
        <w:t>Degraded forest</w:t>
      </w:r>
      <w:proofErr w:type="gramEnd"/>
      <w:r>
        <w:rPr>
          <w:color w:val="000000"/>
        </w:rPr>
        <w:t xml:space="preserve"> -2022-2024 (5.1%).</w:t>
      </w:r>
    </w:p>
    <w:p w14:paraId="00000D41" w14:textId="77777777" w:rsidR="003C3090" w:rsidRDefault="007A67C5">
      <w:pPr>
        <w:keepNext/>
        <w:pBdr>
          <w:top w:val="nil"/>
          <w:left w:val="nil"/>
          <w:bottom w:val="nil"/>
          <w:right w:val="nil"/>
          <w:between w:val="nil"/>
        </w:pBdr>
        <w:spacing w:after="200"/>
        <w:rPr>
          <w:b/>
          <w:bCs/>
          <w:color w:val="000000"/>
        </w:rPr>
      </w:pPr>
      <w:r>
        <w:rPr>
          <w:b/>
          <w:bCs/>
          <w:color w:val="000000"/>
        </w:rPr>
        <w:t>Figure 5-3: Sensitivity analysis.</w:t>
      </w:r>
    </w:p>
    <w:tbl>
      <w:tblPr>
        <w:tblStyle w:val="affff7"/>
        <w:tblW w:w="10233" w:type="dxa"/>
        <w:tblInd w:w="-549" w:type="dxa"/>
        <w:tblLayout w:type="fixed"/>
        <w:tblLook w:val="0400" w:firstRow="0" w:lastRow="0" w:firstColumn="0" w:lastColumn="0" w:noHBand="0" w:noVBand="1"/>
      </w:tblPr>
      <w:tblGrid>
        <w:gridCol w:w="4252"/>
        <w:gridCol w:w="1298"/>
        <w:gridCol w:w="1097"/>
        <w:gridCol w:w="1346"/>
        <w:gridCol w:w="1261"/>
        <w:gridCol w:w="979"/>
      </w:tblGrid>
      <w:tr w:rsidR="003C3090" w14:paraId="1B76D3CF" w14:textId="77777777" w:rsidTr="00965579">
        <w:trPr>
          <w:trHeight w:val="329"/>
          <w:tblHeader/>
        </w:trPr>
        <w:tc>
          <w:tcPr>
            <w:tcW w:w="4252" w:type="dxa"/>
            <w:vMerge w:val="restart"/>
            <w:tcBorders>
              <w:top w:val="single" w:sz="4" w:space="0" w:color="000000"/>
              <w:left w:val="single" w:sz="4" w:space="0" w:color="000000"/>
              <w:bottom w:val="nil"/>
              <w:right w:val="single" w:sz="4" w:space="0" w:color="000000"/>
            </w:tcBorders>
            <w:shd w:val="clear" w:color="auto" w:fill="70AD47"/>
            <w:vAlign w:val="bottom"/>
          </w:tcPr>
          <w:p w14:paraId="00000D42" w14:textId="77777777" w:rsidR="003C3090" w:rsidRDefault="007A67C5">
            <w:pPr>
              <w:ind w:right="36"/>
              <w:jc w:val="center"/>
            </w:pPr>
            <w:r>
              <w:rPr>
                <w:b/>
                <w:bCs/>
                <w:sz w:val="16"/>
                <w:szCs w:val="16"/>
              </w:rPr>
              <w:t>Input Variable</w:t>
            </w: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70AD47"/>
          </w:tcPr>
          <w:p w14:paraId="00000D43" w14:textId="77777777" w:rsidR="003C3090" w:rsidRDefault="007A67C5">
            <w:pPr>
              <w:ind w:right="37"/>
              <w:jc w:val="center"/>
            </w:pPr>
            <w:r>
              <w:rPr>
                <w:b/>
                <w:bCs/>
                <w:sz w:val="16"/>
                <w:szCs w:val="16"/>
                <w:u w:val="single"/>
              </w:rPr>
              <w:t>Corresponding Input Value</w:t>
            </w:r>
            <w:r>
              <w:rPr>
                <w:b/>
                <w:bCs/>
                <w:sz w:val="16"/>
                <w:szCs w:val="16"/>
              </w:rPr>
              <w:t xml:space="preserve"> </w:t>
            </w:r>
          </w:p>
        </w:tc>
        <w:tc>
          <w:tcPr>
            <w:tcW w:w="1261" w:type="dxa"/>
            <w:vMerge w:val="restart"/>
            <w:tcBorders>
              <w:top w:val="single" w:sz="4" w:space="0" w:color="000000"/>
              <w:left w:val="single" w:sz="4" w:space="0" w:color="000000"/>
              <w:bottom w:val="nil"/>
              <w:right w:val="single" w:sz="4" w:space="0" w:color="000000"/>
            </w:tcBorders>
            <w:shd w:val="clear" w:color="auto" w:fill="70AD47"/>
            <w:vAlign w:val="bottom"/>
          </w:tcPr>
          <w:p w14:paraId="00000D46" w14:textId="77777777" w:rsidR="003C3090" w:rsidRDefault="007A67C5">
            <w:pPr>
              <w:ind w:right="38"/>
              <w:jc w:val="center"/>
            </w:pPr>
            <w:r>
              <w:rPr>
                <w:b/>
                <w:bCs/>
                <w:sz w:val="16"/>
                <w:szCs w:val="16"/>
              </w:rPr>
              <w:t xml:space="preserve">Swing </w:t>
            </w:r>
          </w:p>
        </w:tc>
        <w:tc>
          <w:tcPr>
            <w:tcW w:w="979" w:type="dxa"/>
            <w:vMerge w:val="restart"/>
            <w:tcBorders>
              <w:top w:val="single" w:sz="4" w:space="0" w:color="000000"/>
              <w:left w:val="single" w:sz="4" w:space="0" w:color="000000"/>
              <w:bottom w:val="nil"/>
              <w:right w:val="single" w:sz="4" w:space="0" w:color="000000"/>
            </w:tcBorders>
            <w:shd w:val="clear" w:color="auto" w:fill="70AD47"/>
            <w:vAlign w:val="bottom"/>
          </w:tcPr>
          <w:p w14:paraId="00000D47" w14:textId="77777777" w:rsidR="003C3090" w:rsidRDefault="007A67C5">
            <w:pPr>
              <w:jc w:val="center"/>
            </w:pPr>
            <w:r>
              <w:rPr>
                <w:b/>
                <w:bCs/>
                <w:sz w:val="16"/>
                <w:szCs w:val="16"/>
              </w:rPr>
              <w:t xml:space="preserve">Percent Swing^2 </w:t>
            </w:r>
          </w:p>
        </w:tc>
      </w:tr>
      <w:tr w:rsidR="003C3090" w14:paraId="38A8636C" w14:textId="77777777" w:rsidTr="00965579">
        <w:trPr>
          <w:trHeight w:val="177"/>
          <w:tblHeader/>
        </w:trPr>
        <w:tc>
          <w:tcPr>
            <w:tcW w:w="4252" w:type="dxa"/>
            <w:vMerge/>
            <w:tcBorders>
              <w:top w:val="single" w:sz="4" w:space="0" w:color="000000"/>
              <w:left w:val="single" w:sz="4" w:space="0" w:color="000000"/>
              <w:bottom w:val="nil"/>
              <w:right w:val="single" w:sz="4" w:space="0" w:color="000000"/>
            </w:tcBorders>
            <w:shd w:val="clear" w:color="auto" w:fill="70AD47"/>
            <w:vAlign w:val="bottom"/>
          </w:tcPr>
          <w:p w14:paraId="00000D48" w14:textId="77777777" w:rsidR="003C3090" w:rsidRDefault="003C3090">
            <w:pPr>
              <w:widowControl w:val="0"/>
              <w:pBdr>
                <w:top w:val="nil"/>
                <w:left w:val="nil"/>
                <w:bottom w:val="nil"/>
                <w:right w:val="nil"/>
                <w:between w:val="nil"/>
              </w:pBdr>
              <w:spacing w:line="276" w:lineRule="auto"/>
              <w:jc w:val="left"/>
            </w:pPr>
          </w:p>
        </w:tc>
        <w:tc>
          <w:tcPr>
            <w:tcW w:w="1298" w:type="dxa"/>
            <w:tcBorders>
              <w:top w:val="single" w:sz="4" w:space="0" w:color="000000"/>
              <w:left w:val="single" w:sz="4" w:space="0" w:color="000000"/>
              <w:bottom w:val="nil"/>
              <w:right w:val="single" w:sz="4" w:space="0" w:color="000000"/>
            </w:tcBorders>
            <w:shd w:val="clear" w:color="auto" w:fill="70AD47"/>
          </w:tcPr>
          <w:p w14:paraId="00000D49" w14:textId="77777777" w:rsidR="003C3090" w:rsidRDefault="003C3090"/>
        </w:tc>
        <w:tc>
          <w:tcPr>
            <w:tcW w:w="1097" w:type="dxa"/>
            <w:tcBorders>
              <w:top w:val="single" w:sz="4" w:space="0" w:color="000000"/>
              <w:left w:val="single" w:sz="4" w:space="0" w:color="000000"/>
              <w:bottom w:val="nil"/>
              <w:right w:val="single" w:sz="4" w:space="0" w:color="000000"/>
            </w:tcBorders>
            <w:shd w:val="clear" w:color="auto" w:fill="70AD47"/>
          </w:tcPr>
          <w:p w14:paraId="00000D4A" w14:textId="77777777" w:rsidR="003C3090" w:rsidRDefault="003C3090"/>
        </w:tc>
        <w:tc>
          <w:tcPr>
            <w:tcW w:w="1346" w:type="dxa"/>
            <w:tcBorders>
              <w:top w:val="single" w:sz="4" w:space="0" w:color="000000"/>
              <w:left w:val="single" w:sz="4" w:space="0" w:color="000000"/>
              <w:bottom w:val="nil"/>
              <w:right w:val="single" w:sz="4" w:space="0" w:color="000000"/>
            </w:tcBorders>
            <w:shd w:val="clear" w:color="auto" w:fill="70AD47"/>
          </w:tcPr>
          <w:p w14:paraId="00000D4B" w14:textId="77777777" w:rsidR="003C3090" w:rsidRDefault="003C3090"/>
        </w:tc>
        <w:tc>
          <w:tcPr>
            <w:tcW w:w="1261" w:type="dxa"/>
            <w:vMerge/>
            <w:tcBorders>
              <w:top w:val="single" w:sz="4" w:space="0" w:color="000000"/>
              <w:left w:val="single" w:sz="4" w:space="0" w:color="000000"/>
              <w:bottom w:val="nil"/>
              <w:right w:val="single" w:sz="4" w:space="0" w:color="000000"/>
            </w:tcBorders>
            <w:shd w:val="clear" w:color="auto" w:fill="70AD47"/>
            <w:vAlign w:val="bottom"/>
          </w:tcPr>
          <w:p w14:paraId="00000D4C" w14:textId="77777777" w:rsidR="003C3090" w:rsidRDefault="003C3090">
            <w:pPr>
              <w:widowControl w:val="0"/>
              <w:pBdr>
                <w:top w:val="nil"/>
                <w:left w:val="nil"/>
                <w:bottom w:val="nil"/>
                <w:right w:val="nil"/>
                <w:between w:val="nil"/>
              </w:pBdr>
              <w:spacing w:line="276" w:lineRule="auto"/>
              <w:jc w:val="left"/>
            </w:pPr>
          </w:p>
        </w:tc>
        <w:tc>
          <w:tcPr>
            <w:tcW w:w="979" w:type="dxa"/>
            <w:vMerge/>
            <w:tcBorders>
              <w:top w:val="single" w:sz="4" w:space="0" w:color="000000"/>
              <w:left w:val="single" w:sz="4" w:space="0" w:color="000000"/>
              <w:bottom w:val="nil"/>
              <w:right w:val="single" w:sz="4" w:space="0" w:color="000000"/>
            </w:tcBorders>
            <w:shd w:val="clear" w:color="auto" w:fill="70AD47"/>
            <w:vAlign w:val="bottom"/>
          </w:tcPr>
          <w:p w14:paraId="00000D4D" w14:textId="77777777" w:rsidR="003C3090" w:rsidRDefault="003C3090">
            <w:pPr>
              <w:widowControl w:val="0"/>
              <w:pBdr>
                <w:top w:val="nil"/>
                <w:left w:val="nil"/>
                <w:bottom w:val="nil"/>
                <w:right w:val="nil"/>
                <w:between w:val="nil"/>
              </w:pBdr>
              <w:spacing w:line="276" w:lineRule="auto"/>
              <w:jc w:val="left"/>
            </w:pPr>
          </w:p>
        </w:tc>
      </w:tr>
      <w:tr w:rsidR="003C3090" w14:paraId="2EFB0971" w14:textId="77777777">
        <w:trPr>
          <w:trHeight w:val="150"/>
        </w:trPr>
        <w:tc>
          <w:tcPr>
            <w:tcW w:w="4252" w:type="dxa"/>
            <w:tcBorders>
              <w:top w:val="nil"/>
              <w:left w:val="single" w:sz="4" w:space="0" w:color="000000"/>
              <w:bottom w:val="single" w:sz="4" w:space="0" w:color="000000"/>
              <w:right w:val="single" w:sz="4" w:space="0" w:color="000000"/>
            </w:tcBorders>
            <w:shd w:val="clear" w:color="auto" w:fill="70AD47"/>
          </w:tcPr>
          <w:p w14:paraId="00000D4E" w14:textId="77777777" w:rsidR="003C3090" w:rsidRDefault="003C3090"/>
        </w:tc>
        <w:tc>
          <w:tcPr>
            <w:tcW w:w="1298" w:type="dxa"/>
            <w:tcBorders>
              <w:top w:val="nil"/>
              <w:left w:val="single" w:sz="4" w:space="0" w:color="000000"/>
              <w:bottom w:val="single" w:sz="4" w:space="0" w:color="000000"/>
              <w:right w:val="single" w:sz="4" w:space="0" w:color="000000"/>
            </w:tcBorders>
            <w:shd w:val="clear" w:color="auto" w:fill="70AD47"/>
          </w:tcPr>
          <w:p w14:paraId="00000D4F" w14:textId="77777777" w:rsidR="003C3090" w:rsidRDefault="007A67C5">
            <w:pPr>
              <w:ind w:right="33"/>
              <w:jc w:val="center"/>
            </w:pPr>
            <w:r>
              <w:rPr>
                <w:b/>
                <w:bCs/>
                <w:sz w:val="16"/>
                <w:szCs w:val="16"/>
              </w:rPr>
              <w:t xml:space="preserve">Low Output </w:t>
            </w:r>
          </w:p>
        </w:tc>
        <w:tc>
          <w:tcPr>
            <w:tcW w:w="1097" w:type="dxa"/>
            <w:tcBorders>
              <w:top w:val="nil"/>
              <w:left w:val="single" w:sz="4" w:space="0" w:color="000000"/>
              <w:bottom w:val="single" w:sz="4" w:space="0" w:color="000000"/>
              <w:right w:val="single" w:sz="4" w:space="0" w:color="000000"/>
            </w:tcBorders>
            <w:shd w:val="clear" w:color="auto" w:fill="70AD47"/>
          </w:tcPr>
          <w:p w14:paraId="00000D50" w14:textId="77777777" w:rsidR="003C3090" w:rsidRDefault="007A67C5">
            <w:pPr>
              <w:ind w:right="38"/>
              <w:jc w:val="center"/>
            </w:pPr>
            <w:r>
              <w:rPr>
                <w:b/>
                <w:bCs/>
                <w:sz w:val="16"/>
                <w:szCs w:val="16"/>
              </w:rPr>
              <w:t xml:space="preserve">Base Case </w:t>
            </w:r>
          </w:p>
        </w:tc>
        <w:tc>
          <w:tcPr>
            <w:tcW w:w="1346" w:type="dxa"/>
            <w:tcBorders>
              <w:top w:val="nil"/>
              <w:left w:val="single" w:sz="4" w:space="0" w:color="000000"/>
              <w:bottom w:val="single" w:sz="4" w:space="0" w:color="000000"/>
              <w:right w:val="single" w:sz="4" w:space="0" w:color="000000"/>
            </w:tcBorders>
            <w:shd w:val="clear" w:color="auto" w:fill="70AD47"/>
          </w:tcPr>
          <w:p w14:paraId="00000D51" w14:textId="77777777" w:rsidR="003C3090" w:rsidRDefault="007A67C5">
            <w:pPr>
              <w:ind w:right="37"/>
              <w:jc w:val="center"/>
            </w:pPr>
            <w:r>
              <w:rPr>
                <w:b/>
                <w:bCs/>
                <w:sz w:val="16"/>
                <w:szCs w:val="16"/>
              </w:rPr>
              <w:t xml:space="preserve">High Output </w:t>
            </w:r>
          </w:p>
        </w:tc>
        <w:tc>
          <w:tcPr>
            <w:tcW w:w="1261" w:type="dxa"/>
            <w:tcBorders>
              <w:top w:val="nil"/>
              <w:left w:val="single" w:sz="4" w:space="0" w:color="000000"/>
              <w:bottom w:val="single" w:sz="4" w:space="0" w:color="000000"/>
              <w:right w:val="single" w:sz="4" w:space="0" w:color="000000"/>
            </w:tcBorders>
            <w:shd w:val="clear" w:color="auto" w:fill="70AD47"/>
          </w:tcPr>
          <w:p w14:paraId="00000D52" w14:textId="77777777" w:rsidR="003C3090" w:rsidRDefault="003C3090"/>
        </w:tc>
        <w:tc>
          <w:tcPr>
            <w:tcW w:w="979" w:type="dxa"/>
            <w:tcBorders>
              <w:top w:val="nil"/>
              <w:left w:val="single" w:sz="4" w:space="0" w:color="000000"/>
              <w:bottom w:val="single" w:sz="4" w:space="0" w:color="000000"/>
              <w:right w:val="single" w:sz="4" w:space="0" w:color="000000"/>
            </w:tcBorders>
            <w:shd w:val="clear" w:color="auto" w:fill="70AD47"/>
          </w:tcPr>
          <w:p w14:paraId="00000D53" w14:textId="77777777" w:rsidR="003C3090" w:rsidRDefault="003C3090"/>
        </w:tc>
      </w:tr>
      <w:tr w:rsidR="003C3090" w14:paraId="6FA5FA68" w14:textId="77777777">
        <w:trPr>
          <w:trHeight w:val="332"/>
        </w:trPr>
        <w:tc>
          <w:tcPr>
            <w:tcW w:w="4252" w:type="dxa"/>
            <w:tcBorders>
              <w:top w:val="single" w:sz="4" w:space="0" w:color="000000"/>
              <w:left w:val="single" w:sz="4" w:space="0" w:color="000000"/>
              <w:bottom w:val="single" w:sz="4" w:space="0" w:color="000000"/>
              <w:right w:val="single" w:sz="4" w:space="0" w:color="000000"/>
            </w:tcBorders>
            <w:vAlign w:val="center"/>
          </w:tcPr>
          <w:p w14:paraId="00000D54" w14:textId="77777777" w:rsidR="003C3090" w:rsidRDefault="007A67C5">
            <w:pPr>
              <w:rPr>
                <w:sz w:val="16"/>
                <w:szCs w:val="16"/>
              </w:rPr>
            </w:pPr>
            <w:r>
              <w:rPr>
                <w:color w:val="000000"/>
                <w:sz w:val="16"/>
                <w:szCs w:val="16"/>
              </w:rPr>
              <w:t>AD-</w:t>
            </w:r>
            <w:proofErr w:type="spellStart"/>
            <w:r>
              <w:rPr>
                <w:color w:val="000000"/>
                <w:sz w:val="16"/>
                <w:szCs w:val="16"/>
              </w:rPr>
              <w:t>Deg_Degraded</w:t>
            </w:r>
            <w:proofErr w:type="spellEnd"/>
            <w:r>
              <w:rPr>
                <w:color w:val="000000"/>
                <w:sz w:val="16"/>
                <w:szCs w:val="16"/>
              </w:rPr>
              <w:t xml:space="preserve"> forest -</w:t>
            </w:r>
            <w:proofErr w:type="spellStart"/>
            <w:r>
              <w:rPr>
                <w:color w:val="000000"/>
                <w:sz w:val="16"/>
                <w:szCs w:val="16"/>
              </w:rPr>
              <w:t>Inctact</w:t>
            </w:r>
            <w:proofErr w:type="spellEnd"/>
            <w:r>
              <w:rPr>
                <w:color w:val="000000"/>
                <w:sz w:val="16"/>
                <w:szCs w:val="16"/>
              </w:rPr>
              <w:t xml:space="preserve"> forest-2022-2024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55" w14:textId="77777777" w:rsidR="003C3090" w:rsidRDefault="007A67C5">
            <w:pPr>
              <w:ind w:right="36"/>
              <w:jc w:val="center"/>
              <w:rPr>
                <w:sz w:val="16"/>
                <w:szCs w:val="16"/>
              </w:rPr>
            </w:pPr>
            <w:r>
              <w:rPr>
                <w:color w:val="000000"/>
                <w:sz w:val="16"/>
                <w:szCs w:val="16"/>
              </w:rPr>
              <w:t>6,755</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56" w14:textId="77777777" w:rsidR="003C3090" w:rsidRDefault="007A67C5">
            <w:pPr>
              <w:ind w:right="35"/>
              <w:jc w:val="center"/>
              <w:rPr>
                <w:sz w:val="16"/>
                <w:szCs w:val="16"/>
              </w:rPr>
            </w:pPr>
            <w:r>
              <w:rPr>
                <w:color w:val="000000"/>
                <w:sz w:val="16"/>
                <w:szCs w:val="16"/>
              </w:rPr>
              <w:t>14,233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57" w14:textId="77777777" w:rsidR="003C3090" w:rsidRDefault="007A67C5">
            <w:pPr>
              <w:ind w:right="34"/>
              <w:jc w:val="center"/>
              <w:rPr>
                <w:sz w:val="16"/>
                <w:szCs w:val="16"/>
              </w:rPr>
            </w:pPr>
            <w:r>
              <w:rPr>
                <w:color w:val="000000"/>
                <w:sz w:val="16"/>
                <w:szCs w:val="16"/>
              </w:rPr>
              <w:t>21,712</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58" w14:textId="77777777" w:rsidR="003C3090" w:rsidRDefault="007A67C5">
            <w:pPr>
              <w:jc w:val="center"/>
              <w:rPr>
                <w:sz w:val="16"/>
                <w:szCs w:val="16"/>
              </w:rPr>
            </w:pPr>
            <w:r>
              <w:rPr>
                <w:color w:val="000000"/>
                <w:sz w:val="16"/>
                <w:szCs w:val="16"/>
              </w:rPr>
              <w:t>3,717,627</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59" w14:textId="77777777" w:rsidR="003C3090" w:rsidRDefault="007A67C5">
            <w:pPr>
              <w:ind w:right="35"/>
              <w:jc w:val="center"/>
              <w:rPr>
                <w:sz w:val="16"/>
                <w:szCs w:val="16"/>
              </w:rPr>
            </w:pPr>
            <w:r>
              <w:rPr>
                <w:color w:val="000000"/>
                <w:sz w:val="16"/>
                <w:szCs w:val="16"/>
              </w:rPr>
              <w:t>31.2%</w:t>
            </w:r>
          </w:p>
        </w:tc>
      </w:tr>
      <w:tr w:rsidR="003C3090" w14:paraId="4D845720"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5A" w14:textId="77777777" w:rsidR="003C3090" w:rsidRDefault="007A67C5">
            <w:pPr>
              <w:rPr>
                <w:sz w:val="16"/>
                <w:szCs w:val="16"/>
              </w:rPr>
            </w:pPr>
            <w:r>
              <w:rPr>
                <w:color w:val="000000"/>
                <w:sz w:val="16"/>
                <w:szCs w:val="16"/>
              </w:rPr>
              <w:t>AD-</w:t>
            </w:r>
            <w:proofErr w:type="spellStart"/>
            <w:r>
              <w:rPr>
                <w:color w:val="000000"/>
                <w:sz w:val="16"/>
                <w:szCs w:val="16"/>
              </w:rPr>
              <w:t>Deg_Inctact</w:t>
            </w:r>
            <w:proofErr w:type="spellEnd"/>
            <w:r>
              <w:rPr>
                <w:color w:val="000000"/>
                <w:sz w:val="16"/>
                <w:szCs w:val="16"/>
              </w:rPr>
              <w:t xml:space="preserve"> </w:t>
            </w:r>
            <w:proofErr w:type="gramStart"/>
            <w:r>
              <w:rPr>
                <w:color w:val="000000"/>
                <w:sz w:val="16"/>
                <w:szCs w:val="16"/>
              </w:rPr>
              <w:t>forest</w:t>
            </w:r>
            <w:proofErr w:type="gramEnd"/>
            <w:r>
              <w:rPr>
                <w:color w:val="000000"/>
                <w:sz w:val="16"/>
                <w:szCs w:val="16"/>
              </w:rPr>
              <w:t>-Degraded forest -2022-2024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5B" w14:textId="77777777" w:rsidR="003C3090" w:rsidRDefault="007A67C5">
            <w:pPr>
              <w:ind w:right="38"/>
              <w:jc w:val="center"/>
              <w:rPr>
                <w:sz w:val="16"/>
                <w:szCs w:val="16"/>
              </w:rPr>
            </w:pPr>
            <w:r>
              <w:rPr>
                <w:color w:val="000000"/>
                <w:sz w:val="16"/>
                <w:szCs w:val="16"/>
              </w:rPr>
              <w:t>15,587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5C" w14:textId="77777777" w:rsidR="003C3090" w:rsidRDefault="007A67C5">
            <w:pPr>
              <w:ind w:right="35"/>
              <w:jc w:val="center"/>
              <w:rPr>
                <w:sz w:val="16"/>
                <w:szCs w:val="16"/>
              </w:rPr>
            </w:pPr>
            <w:r>
              <w:rPr>
                <w:color w:val="000000"/>
                <w:sz w:val="16"/>
                <w:szCs w:val="16"/>
              </w:rPr>
              <w:t>9,907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5D" w14:textId="77777777" w:rsidR="003C3090" w:rsidRDefault="007A67C5">
            <w:pPr>
              <w:ind w:right="34"/>
              <w:jc w:val="center"/>
              <w:rPr>
                <w:sz w:val="16"/>
                <w:szCs w:val="16"/>
              </w:rPr>
            </w:pPr>
            <w:r>
              <w:rPr>
                <w:color w:val="000000"/>
                <w:sz w:val="16"/>
                <w:szCs w:val="16"/>
              </w:rPr>
              <w:t>4,227</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5E" w14:textId="77777777" w:rsidR="003C3090" w:rsidRDefault="007A67C5">
            <w:pPr>
              <w:jc w:val="center"/>
              <w:rPr>
                <w:sz w:val="16"/>
                <w:szCs w:val="16"/>
              </w:rPr>
            </w:pPr>
            <w:r>
              <w:rPr>
                <w:color w:val="000000"/>
                <w:sz w:val="16"/>
                <w:szCs w:val="16"/>
              </w:rPr>
              <w:t>2,823,507</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5F" w14:textId="77777777" w:rsidR="003C3090" w:rsidRDefault="007A67C5">
            <w:pPr>
              <w:ind w:right="35"/>
              <w:jc w:val="center"/>
              <w:rPr>
                <w:sz w:val="16"/>
                <w:szCs w:val="16"/>
              </w:rPr>
            </w:pPr>
            <w:r>
              <w:rPr>
                <w:color w:val="000000"/>
                <w:sz w:val="16"/>
                <w:szCs w:val="16"/>
              </w:rPr>
              <w:t>18.0%</w:t>
            </w:r>
          </w:p>
        </w:tc>
      </w:tr>
      <w:tr w:rsidR="003C3090" w14:paraId="690F3D77"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60" w14:textId="77777777" w:rsidR="003C3090" w:rsidRDefault="007A67C5">
            <w:pPr>
              <w:ind w:right="41"/>
              <w:rPr>
                <w:sz w:val="16"/>
                <w:szCs w:val="16"/>
              </w:rPr>
            </w:pPr>
            <w:r>
              <w:rPr>
                <w:color w:val="000000"/>
                <w:sz w:val="16"/>
                <w:szCs w:val="16"/>
              </w:rPr>
              <w:t>CD-other land</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61" w14:textId="77777777" w:rsidR="003C3090" w:rsidRDefault="007A67C5">
            <w:pPr>
              <w:ind w:right="36"/>
              <w:jc w:val="center"/>
              <w:rPr>
                <w:sz w:val="16"/>
                <w:szCs w:val="16"/>
              </w:rPr>
            </w:pPr>
            <w:r>
              <w:rPr>
                <w:color w:val="000000"/>
                <w:sz w:val="16"/>
                <w:szCs w:val="16"/>
              </w:rPr>
              <w:t>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62" w14:textId="77777777" w:rsidR="003C3090" w:rsidRDefault="007A67C5">
            <w:pPr>
              <w:ind w:right="36"/>
              <w:jc w:val="center"/>
              <w:rPr>
                <w:sz w:val="16"/>
                <w:szCs w:val="16"/>
              </w:rPr>
            </w:pPr>
            <w:r>
              <w:rPr>
                <w:color w:val="000000"/>
                <w:sz w:val="16"/>
                <w:szCs w:val="16"/>
              </w:rPr>
              <w:t>27.37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63" w14:textId="77777777" w:rsidR="003C3090" w:rsidRDefault="007A67C5">
            <w:pPr>
              <w:ind w:right="34"/>
              <w:jc w:val="center"/>
              <w:rPr>
                <w:sz w:val="16"/>
                <w:szCs w:val="16"/>
              </w:rPr>
            </w:pPr>
            <w:r>
              <w:rPr>
                <w:color w:val="000000"/>
                <w:sz w:val="16"/>
                <w:szCs w:val="16"/>
              </w:rPr>
              <w:t>59.69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64" w14:textId="77777777" w:rsidR="003C3090" w:rsidRDefault="007A67C5">
            <w:pPr>
              <w:jc w:val="center"/>
              <w:rPr>
                <w:sz w:val="16"/>
                <w:szCs w:val="16"/>
              </w:rPr>
            </w:pPr>
            <w:r>
              <w:rPr>
                <w:color w:val="000000"/>
                <w:sz w:val="16"/>
                <w:szCs w:val="16"/>
              </w:rPr>
              <w:t>1,995,687</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65" w14:textId="77777777" w:rsidR="003C3090" w:rsidRDefault="007A67C5">
            <w:pPr>
              <w:ind w:right="35"/>
              <w:jc w:val="center"/>
              <w:rPr>
                <w:sz w:val="16"/>
                <w:szCs w:val="16"/>
              </w:rPr>
            </w:pPr>
            <w:r>
              <w:rPr>
                <w:color w:val="000000"/>
                <w:sz w:val="16"/>
                <w:szCs w:val="16"/>
              </w:rPr>
              <w:t>9.0%</w:t>
            </w:r>
          </w:p>
        </w:tc>
      </w:tr>
      <w:tr w:rsidR="003C3090" w14:paraId="08B5EC14"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66" w14:textId="77777777" w:rsidR="003C3090" w:rsidRDefault="007A67C5">
            <w:pPr>
              <w:rPr>
                <w:sz w:val="16"/>
                <w:szCs w:val="16"/>
              </w:rPr>
            </w:pPr>
            <w:r>
              <w:rPr>
                <w:color w:val="000000"/>
                <w:sz w:val="16"/>
                <w:szCs w:val="16"/>
              </w:rPr>
              <w:t>AD-</w:t>
            </w:r>
            <w:proofErr w:type="spellStart"/>
            <w:r>
              <w:rPr>
                <w:color w:val="000000"/>
                <w:sz w:val="16"/>
                <w:szCs w:val="16"/>
              </w:rPr>
              <w:t>Deg_Very</w:t>
            </w:r>
            <w:proofErr w:type="spellEnd"/>
            <w:r>
              <w:rPr>
                <w:color w:val="000000"/>
                <w:sz w:val="16"/>
                <w:szCs w:val="16"/>
              </w:rPr>
              <w:t xml:space="preserve"> degraded forest-Degraded forest -2022-2024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67" w14:textId="77777777" w:rsidR="003C3090" w:rsidRDefault="007A67C5">
            <w:pPr>
              <w:ind w:right="35"/>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68" w14:textId="77777777" w:rsidR="003C3090" w:rsidRDefault="007A67C5">
            <w:pPr>
              <w:ind w:right="35"/>
              <w:jc w:val="center"/>
              <w:rPr>
                <w:sz w:val="16"/>
                <w:szCs w:val="16"/>
              </w:rPr>
            </w:pPr>
            <w:r>
              <w:rPr>
                <w:color w:val="000000"/>
                <w:sz w:val="16"/>
                <w:szCs w:val="16"/>
              </w:rPr>
              <w:t>3,641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69" w14:textId="77777777" w:rsidR="003C3090" w:rsidRDefault="007A67C5">
            <w:pPr>
              <w:ind w:right="34"/>
              <w:jc w:val="center"/>
              <w:rPr>
                <w:sz w:val="16"/>
                <w:szCs w:val="16"/>
              </w:rPr>
            </w:pPr>
            <w:r>
              <w:rPr>
                <w:color w:val="000000"/>
                <w:sz w:val="16"/>
                <w:szCs w:val="16"/>
              </w:rPr>
              <w:t>7,281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6A" w14:textId="77777777" w:rsidR="003C3090" w:rsidRDefault="007A67C5">
            <w:pPr>
              <w:jc w:val="center"/>
              <w:rPr>
                <w:sz w:val="16"/>
                <w:szCs w:val="16"/>
              </w:rPr>
            </w:pPr>
            <w:r>
              <w:rPr>
                <w:color w:val="000000"/>
                <w:sz w:val="16"/>
                <w:szCs w:val="16"/>
              </w:rPr>
              <w:t>1,507,637</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6B" w14:textId="77777777" w:rsidR="003C3090" w:rsidRDefault="007A67C5">
            <w:pPr>
              <w:ind w:right="35"/>
              <w:jc w:val="center"/>
              <w:rPr>
                <w:sz w:val="16"/>
                <w:szCs w:val="16"/>
              </w:rPr>
            </w:pPr>
            <w:r>
              <w:rPr>
                <w:color w:val="000000"/>
                <w:sz w:val="16"/>
                <w:szCs w:val="16"/>
              </w:rPr>
              <w:t>5.1%</w:t>
            </w:r>
          </w:p>
        </w:tc>
      </w:tr>
      <w:tr w:rsidR="003C3090" w14:paraId="462E79AE"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6C" w14:textId="77777777" w:rsidR="003C3090" w:rsidRDefault="007A67C5">
            <w:pPr>
              <w:rPr>
                <w:sz w:val="16"/>
                <w:szCs w:val="16"/>
              </w:rPr>
            </w:pPr>
            <w:r>
              <w:rPr>
                <w:color w:val="000000"/>
                <w:sz w:val="16"/>
                <w:szCs w:val="16"/>
              </w:rPr>
              <w:t>AD-</w:t>
            </w:r>
            <w:proofErr w:type="spellStart"/>
            <w:r>
              <w:rPr>
                <w:color w:val="000000"/>
                <w:sz w:val="16"/>
                <w:szCs w:val="16"/>
              </w:rPr>
              <w:t>Defo_Secondary</w:t>
            </w:r>
            <w:proofErr w:type="spellEnd"/>
            <w:r>
              <w:rPr>
                <w:color w:val="000000"/>
                <w:sz w:val="16"/>
                <w:szCs w:val="16"/>
              </w:rPr>
              <w:t xml:space="preserve"> natural forest 2003 -Other 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6D" w14:textId="77777777" w:rsidR="003C3090" w:rsidRDefault="007A67C5">
            <w:pPr>
              <w:ind w:right="35"/>
              <w:jc w:val="center"/>
              <w:rPr>
                <w:sz w:val="16"/>
                <w:szCs w:val="16"/>
              </w:rPr>
            </w:pPr>
            <w:r>
              <w:rPr>
                <w:color w:val="000000"/>
                <w:sz w:val="16"/>
                <w:szCs w:val="16"/>
              </w:rPr>
              <w:t>4,290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6E" w14:textId="77777777" w:rsidR="003C3090" w:rsidRDefault="007A67C5">
            <w:pPr>
              <w:ind w:right="35"/>
              <w:jc w:val="center"/>
              <w:rPr>
                <w:sz w:val="16"/>
                <w:szCs w:val="16"/>
              </w:rPr>
            </w:pPr>
            <w:r>
              <w:rPr>
                <w:color w:val="000000"/>
                <w:sz w:val="16"/>
                <w:szCs w:val="16"/>
              </w:rPr>
              <w:t>1,623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6F"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70" w14:textId="77777777" w:rsidR="003C3090" w:rsidRDefault="007A67C5">
            <w:pPr>
              <w:jc w:val="center"/>
              <w:rPr>
                <w:sz w:val="16"/>
                <w:szCs w:val="16"/>
              </w:rPr>
            </w:pPr>
            <w:r>
              <w:rPr>
                <w:color w:val="000000"/>
                <w:sz w:val="16"/>
                <w:szCs w:val="16"/>
              </w:rPr>
              <w:t>1,477,922</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71" w14:textId="77777777" w:rsidR="003C3090" w:rsidRDefault="007A67C5">
            <w:pPr>
              <w:ind w:right="35"/>
              <w:jc w:val="center"/>
              <w:rPr>
                <w:sz w:val="16"/>
                <w:szCs w:val="16"/>
              </w:rPr>
            </w:pPr>
            <w:r>
              <w:rPr>
                <w:color w:val="000000"/>
                <w:sz w:val="16"/>
                <w:szCs w:val="16"/>
              </w:rPr>
              <w:t>4.9%</w:t>
            </w:r>
          </w:p>
        </w:tc>
      </w:tr>
      <w:tr w:rsidR="003C3090" w14:paraId="7FFEEDCF"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72" w14:textId="77777777" w:rsidR="003C3090" w:rsidRDefault="007A67C5">
            <w:pPr>
              <w:rPr>
                <w:sz w:val="16"/>
                <w:szCs w:val="16"/>
              </w:rPr>
            </w:pPr>
            <w:r>
              <w:rPr>
                <w:color w:val="000000"/>
                <w:sz w:val="16"/>
                <w:szCs w:val="16"/>
              </w:rPr>
              <w:t>AD-</w:t>
            </w:r>
            <w:proofErr w:type="spellStart"/>
            <w:r>
              <w:rPr>
                <w:color w:val="000000"/>
                <w:sz w:val="16"/>
                <w:szCs w:val="16"/>
              </w:rPr>
              <w:t>Defo_Secondary</w:t>
            </w:r>
            <w:proofErr w:type="spellEnd"/>
            <w:r>
              <w:rPr>
                <w:color w:val="000000"/>
                <w:sz w:val="16"/>
                <w:szCs w:val="16"/>
              </w:rPr>
              <w:t xml:space="preserve"> natural forest 1995 -Other 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73" w14:textId="77777777" w:rsidR="003C3090" w:rsidRDefault="007A67C5">
            <w:pPr>
              <w:ind w:right="35"/>
              <w:jc w:val="center"/>
              <w:rPr>
                <w:sz w:val="16"/>
                <w:szCs w:val="16"/>
              </w:rPr>
            </w:pPr>
            <w:r>
              <w:rPr>
                <w:color w:val="000000"/>
                <w:sz w:val="16"/>
                <w:szCs w:val="16"/>
              </w:rPr>
              <w:t>4,290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74" w14:textId="77777777" w:rsidR="003C3090" w:rsidRDefault="007A67C5">
            <w:pPr>
              <w:ind w:right="35"/>
              <w:jc w:val="center"/>
              <w:rPr>
                <w:sz w:val="16"/>
                <w:szCs w:val="16"/>
              </w:rPr>
            </w:pPr>
            <w:r>
              <w:rPr>
                <w:color w:val="000000"/>
                <w:sz w:val="16"/>
                <w:szCs w:val="16"/>
              </w:rPr>
              <w:t>1,623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75"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76" w14:textId="77777777" w:rsidR="003C3090" w:rsidRDefault="007A67C5">
            <w:pPr>
              <w:jc w:val="center"/>
              <w:rPr>
                <w:sz w:val="16"/>
                <w:szCs w:val="16"/>
              </w:rPr>
            </w:pPr>
            <w:r>
              <w:rPr>
                <w:color w:val="000000"/>
                <w:sz w:val="16"/>
                <w:szCs w:val="16"/>
              </w:rPr>
              <w:t>1,477,922</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77" w14:textId="77777777" w:rsidR="003C3090" w:rsidRDefault="007A67C5">
            <w:pPr>
              <w:ind w:right="35"/>
              <w:jc w:val="center"/>
              <w:rPr>
                <w:sz w:val="16"/>
                <w:szCs w:val="16"/>
              </w:rPr>
            </w:pPr>
            <w:r>
              <w:rPr>
                <w:color w:val="000000"/>
                <w:sz w:val="16"/>
                <w:szCs w:val="16"/>
              </w:rPr>
              <w:t>4.9%</w:t>
            </w:r>
          </w:p>
        </w:tc>
      </w:tr>
      <w:tr w:rsidR="003C3090" w14:paraId="71F62A16"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78" w14:textId="77777777" w:rsidR="003C3090" w:rsidRDefault="007A67C5">
            <w:pPr>
              <w:rPr>
                <w:sz w:val="16"/>
                <w:szCs w:val="16"/>
              </w:rPr>
            </w:pPr>
            <w:r>
              <w:rPr>
                <w:color w:val="000000"/>
                <w:sz w:val="16"/>
                <w:szCs w:val="16"/>
              </w:rPr>
              <w:t>AD-</w:t>
            </w:r>
            <w:proofErr w:type="spellStart"/>
            <w:r>
              <w:rPr>
                <w:color w:val="000000"/>
                <w:sz w:val="16"/>
                <w:szCs w:val="16"/>
              </w:rPr>
              <w:t>Defo_Secondary</w:t>
            </w:r>
            <w:proofErr w:type="spellEnd"/>
            <w:r>
              <w:rPr>
                <w:color w:val="000000"/>
                <w:sz w:val="16"/>
                <w:szCs w:val="16"/>
              </w:rPr>
              <w:t xml:space="preserve"> natural forest 1990 -Grasslands-2022-2024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79" w14:textId="77777777" w:rsidR="003C3090" w:rsidRDefault="007A67C5">
            <w:pPr>
              <w:ind w:right="35"/>
              <w:jc w:val="center"/>
              <w:rPr>
                <w:sz w:val="16"/>
                <w:szCs w:val="16"/>
              </w:rPr>
            </w:pPr>
            <w:r>
              <w:rPr>
                <w:color w:val="000000"/>
                <w:sz w:val="16"/>
                <w:szCs w:val="16"/>
              </w:rPr>
              <w:t>3,924</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7A" w14:textId="77777777" w:rsidR="003C3090" w:rsidRDefault="007A67C5">
            <w:pPr>
              <w:ind w:right="35"/>
              <w:jc w:val="center"/>
              <w:rPr>
                <w:sz w:val="16"/>
                <w:szCs w:val="16"/>
              </w:rPr>
            </w:pPr>
            <w:r>
              <w:rPr>
                <w:color w:val="000000"/>
                <w:sz w:val="16"/>
                <w:szCs w:val="16"/>
              </w:rPr>
              <w:t>1,609</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7B"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7C" w14:textId="77777777" w:rsidR="003C3090" w:rsidRDefault="007A67C5">
            <w:pPr>
              <w:jc w:val="center"/>
              <w:rPr>
                <w:sz w:val="16"/>
                <w:szCs w:val="16"/>
              </w:rPr>
            </w:pPr>
            <w:r>
              <w:rPr>
                <w:color w:val="000000"/>
                <w:sz w:val="16"/>
                <w:szCs w:val="16"/>
              </w:rPr>
              <w:t>1,477,222</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7D" w14:textId="77777777" w:rsidR="003C3090" w:rsidRDefault="007A67C5">
            <w:pPr>
              <w:ind w:right="35"/>
              <w:jc w:val="center"/>
              <w:rPr>
                <w:sz w:val="16"/>
                <w:szCs w:val="16"/>
              </w:rPr>
            </w:pPr>
            <w:r>
              <w:rPr>
                <w:color w:val="000000"/>
                <w:sz w:val="16"/>
                <w:szCs w:val="16"/>
              </w:rPr>
              <w:t>4.9%</w:t>
            </w:r>
          </w:p>
        </w:tc>
      </w:tr>
      <w:tr w:rsidR="003C3090" w14:paraId="0BB992FE"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7E" w14:textId="77777777" w:rsidR="003C3090" w:rsidRDefault="007A67C5">
            <w:pPr>
              <w:rPr>
                <w:sz w:val="16"/>
                <w:szCs w:val="16"/>
              </w:rPr>
            </w:pPr>
            <w:r>
              <w:rPr>
                <w:color w:val="000000"/>
                <w:sz w:val="16"/>
                <w:szCs w:val="16"/>
              </w:rPr>
              <w:t>AD-</w:t>
            </w:r>
            <w:proofErr w:type="spellStart"/>
            <w:r>
              <w:rPr>
                <w:color w:val="000000"/>
                <w:sz w:val="16"/>
                <w:szCs w:val="16"/>
              </w:rPr>
              <w:t>ForestGain_Natural</w:t>
            </w:r>
            <w:proofErr w:type="spellEnd"/>
            <w:r>
              <w:rPr>
                <w:color w:val="000000"/>
                <w:sz w:val="16"/>
                <w:szCs w:val="16"/>
              </w:rPr>
              <w:t xml:space="preserve"> Forest_2018-2021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7F" w14:textId="77777777" w:rsidR="003C3090" w:rsidRDefault="007A67C5">
            <w:pPr>
              <w:ind w:right="38"/>
              <w:jc w:val="center"/>
              <w:rPr>
                <w:sz w:val="16"/>
                <w:szCs w:val="16"/>
              </w:rPr>
            </w:pPr>
            <w:r>
              <w:rPr>
                <w:color w:val="000000"/>
                <w:sz w:val="16"/>
                <w:szCs w:val="16"/>
              </w:rPr>
              <w:t>10,268</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80" w14:textId="77777777" w:rsidR="003C3090" w:rsidRDefault="007A67C5">
            <w:pPr>
              <w:ind w:right="35"/>
              <w:jc w:val="center"/>
              <w:rPr>
                <w:sz w:val="16"/>
                <w:szCs w:val="16"/>
              </w:rPr>
            </w:pPr>
            <w:r>
              <w:rPr>
                <w:color w:val="000000"/>
                <w:sz w:val="16"/>
                <w:szCs w:val="16"/>
              </w:rPr>
              <w:t>19,156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81" w14:textId="77777777" w:rsidR="003C3090" w:rsidRDefault="007A67C5">
            <w:pPr>
              <w:ind w:right="34"/>
              <w:jc w:val="center"/>
              <w:rPr>
                <w:sz w:val="16"/>
                <w:szCs w:val="16"/>
              </w:rPr>
            </w:pPr>
            <w:r>
              <w:rPr>
                <w:color w:val="000000"/>
                <w:sz w:val="16"/>
                <w:szCs w:val="16"/>
              </w:rPr>
              <w:t>28,044</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82" w14:textId="77777777" w:rsidR="003C3090" w:rsidRDefault="007A67C5">
            <w:pPr>
              <w:jc w:val="center"/>
              <w:rPr>
                <w:sz w:val="16"/>
                <w:szCs w:val="16"/>
              </w:rPr>
            </w:pPr>
            <w:r>
              <w:rPr>
                <w:color w:val="000000"/>
                <w:sz w:val="16"/>
                <w:szCs w:val="16"/>
              </w:rPr>
              <w:t>1,281,746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83" w14:textId="77777777" w:rsidR="003C3090" w:rsidRDefault="007A67C5">
            <w:pPr>
              <w:ind w:right="35"/>
              <w:jc w:val="center"/>
              <w:rPr>
                <w:sz w:val="16"/>
                <w:szCs w:val="16"/>
              </w:rPr>
            </w:pPr>
            <w:r>
              <w:rPr>
                <w:color w:val="000000"/>
                <w:sz w:val="16"/>
                <w:szCs w:val="16"/>
              </w:rPr>
              <w:t>3.7%</w:t>
            </w:r>
          </w:p>
        </w:tc>
      </w:tr>
      <w:tr w:rsidR="003C3090" w14:paraId="6948DDA2"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84" w14:textId="77777777" w:rsidR="003C3090" w:rsidRDefault="007A67C5">
            <w:pPr>
              <w:rPr>
                <w:sz w:val="16"/>
                <w:szCs w:val="16"/>
              </w:rPr>
            </w:pPr>
            <w:r>
              <w:rPr>
                <w:color w:val="000000"/>
                <w:sz w:val="16"/>
                <w:szCs w:val="16"/>
              </w:rPr>
              <w:t>AD-</w:t>
            </w:r>
            <w:proofErr w:type="spellStart"/>
            <w:r>
              <w:rPr>
                <w:color w:val="000000"/>
                <w:sz w:val="16"/>
                <w:szCs w:val="16"/>
              </w:rPr>
              <w:t>Defo_Very</w:t>
            </w:r>
            <w:proofErr w:type="spellEnd"/>
            <w:r>
              <w:rPr>
                <w:color w:val="000000"/>
                <w:sz w:val="16"/>
                <w:szCs w:val="16"/>
              </w:rPr>
              <w:t xml:space="preserve"> Degraded Forest-Unshaded Cropland-2022-2024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85" w14:textId="77777777" w:rsidR="003C3090" w:rsidRDefault="007A67C5">
            <w:pPr>
              <w:ind w:right="38"/>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86" w14:textId="77777777" w:rsidR="003C3090" w:rsidRDefault="007A67C5">
            <w:pPr>
              <w:ind w:right="35"/>
              <w:jc w:val="center"/>
              <w:rPr>
                <w:sz w:val="16"/>
                <w:szCs w:val="16"/>
              </w:rPr>
            </w:pPr>
            <w:r>
              <w:rPr>
                <w:color w:val="000000"/>
                <w:sz w:val="16"/>
                <w:szCs w:val="16"/>
              </w:rPr>
              <w:t>2,016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87" w14:textId="77777777" w:rsidR="003C3090" w:rsidRDefault="007A67C5">
            <w:pPr>
              <w:ind w:right="34"/>
              <w:jc w:val="center"/>
              <w:rPr>
                <w:sz w:val="16"/>
                <w:szCs w:val="16"/>
              </w:rPr>
            </w:pPr>
            <w:r>
              <w:rPr>
                <w:color w:val="000000"/>
                <w:sz w:val="16"/>
                <w:szCs w:val="16"/>
              </w:rPr>
              <w:t>4,761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88" w14:textId="77777777" w:rsidR="003C3090" w:rsidRDefault="007A67C5">
            <w:pPr>
              <w:jc w:val="center"/>
              <w:rPr>
                <w:sz w:val="16"/>
                <w:szCs w:val="16"/>
              </w:rPr>
            </w:pPr>
            <w:r>
              <w:rPr>
                <w:color w:val="000000"/>
                <w:sz w:val="16"/>
                <w:szCs w:val="16"/>
              </w:rPr>
              <w:t>1,144,492</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89" w14:textId="77777777" w:rsidR="003C3090" w:rsidRDefault="007A67C5">
            <w:pPr>
              <w:ind w:right="35"/>
              <w:jc w:val="center"/>
              <w:rPr>
                <w:sz w:val="16"/>
                <w:szCs w:val="16"/>
              </w:rPr>
            </w:pPr>
            <w:r>
              <w:rPr>
                <w:color w:val="000000"/>
                <w:sz w:val="16"/>
                <w:szCs w:val="16"/>
              </w:rPr>
              <w:t>3.0%</w:t>
            </w:r>
          </w:p>
        </w:tc>
      </w:tr>
      <w:tr w:rsidR="003C3090" w14:paraId="2B6B7502"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8A" w14:textId="77777777" w:rsidR="003C3090" w:rsidRDefault="007A67C5">
            <w:pPr>
              <w:rPr>
                <w:sz w:val="16"/>
                <w:szCs w:val="16"/>
              </w:rPr>
            </w:pPr>
            <w:r>
              <w:rPr>
                <w:color w:val="000000"/>
                <w:sz w:val="16"/>
                <w:szCs w:val="16"/>
              </w:rPr>
              <w:t xml:space="preserve">ratio </w:t>
            </w:r>
            <w:proofErr w:type="gramStart"/>
            <w:r>
              <w:rPr>
                <w:color w:val="000000"/>
                <w:sz w:val="16"/>
                <w:szCs w:val="16"/>
              </w:rPr>
              <w:t>R::S</w:t>
            </w:r>
            <w:proofErr w:type="gramEnd"/>
          </w:p>
        </w:tc>
        <w:tc>
          <w:tcPr>
            <w:tcW w:w="1298" w:type="dxa"/>
            <w:tcBorders>
              <w:top w:val="single" w:sz="4" w:space="0" w:color="000000"/>
              <w:left w:val="single" w:sz="4" w:space="0" w:color="000000"/>
              <w:bottom w:val="single" w:sz="4" w:space="0" w:color="000000"/>
              <w:right w:val="single" w:sz="4" w:space="0" w:color="000000"/>
            </w:tcBorders>
            <w:vAlign w:val="center"/>
          </w:tcPr>
          <w:p w14:paraId="00000D8B" w14:textId="77777777" w:rsidR="003C3090" w:rsidRDefault="007A67C5">
            <w:pPr>
              <w:ind w:right="38"/>
              <w:jc w:val="center"/>
              <w:rPr>
                <w:sz w:val="16"/>
                <w:szCs w:val="16"/>
              </w:rPr>
            </w:pPr>
            <w:r>
              <w:rPr>
                <w:color w:val="000000"/>
                <w:sz w:val="16"/>
                <w:szCs w:val="16"/>
              </w:rPr>
              <w:t>0.1373476</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8C" w14:textId="77777777" w:rsidR="003C3090" w:rsidRDefault="007A67C5">
            <w:pPr>
              <w:ind w:right="35"/>
              <w:jc w:val="center"/>
              <w:rPr>
                <w:sz w:val="16"/>
                <w:szCs w:val="16"/>
              </w:rPr>
            </w:pPr>
            <w:r>
              <w:rPr>
                <w:color w:val="000000"/>
                <w:sz w:val="16"/>
                <w:szCs w:val="16"/>
              </w:rPr>
              <w:t>0.44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8D" w14:textId="77777777" w:rsidR="003C3090" w:rsidRDefault="007A67C5">
            <w:pPr>
              <w:ind w:right="34"/>
              <w:jc w:val="center"/>
              <w:rPr>
                <w:sz w:val="16"/>
                <w:szCs w:val="16"/>
              </w:rPr>
            </w:pPr>
            <w:r>
              <w:rPr>
                <w:color w:val="000000"/>
                <w:sz w:val="16"/>
                <w:szCs w:val="16"/>
              </w:rPr>
              <w:t>0.7426524</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8E" w14:textId="77777777" w:rsidR="003C3090" w:rsidRDefault="007A67C5">
            <w:pPr>
              <w:jc w:val="center"/>
              <w:rPr>
                <w:sz w:val="16"/>
                <w:szCs w:val="16"/>
              </w:rPr>
            </w:pPr>
            <w:r>
              <w:rPr>
                <w:color w:val="000000"/>
                <w:sz w:val="16"/>
                <w:szCs w:val="16"/>
              </w:rPr>
              <w:t>858,444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8F" w14:textId="77777777" w:rsidR="003C3090" w:rsidRDefault="007A67C5">
            <w:pPr>
              <w:ind w:right="35"/>
              <w:jc w:val="center"/>
              <w:rPr>
                <w:sz w:val="16"/>
                <w:szCs w:val="16"/>
              </w:rPr>
            </w:pPr>
            <w:r>
              <w:rPr>
                <w:color w:val="000000"/>
                <w:sz w:val="16"/>
                <w:szCs w:val="16"/>
              </w:rPr>
              <w:t>1.7%</w:t>
            </w:r>
          </w:p>
        </w:tc>
      </w:tr>
      <w:tr w:rsidR="003C3090" w14:paraId="54748972" w14:textId="77777777">
        <w:trPr>
          <w:trHeight w:val="350"/>
        </w:trPr>
        <w:tc>
          <w:tcPr>
            <w:tcW w:w="4252" w:type="dxa"/>
            <w:tcBorders>
              <w:top w:val="single" w:sz="4" w:space="0" w:color="000000"/>
              <w:left w:val="single" w:sz="4" w:space="0" w:color="000000"/>
              <w:bottom w:val="single" w:sz="4" w:space="0" w:color="000000"/>
              <w:right w:val="single" w:sz="4" w:space="0" w:color="000000"/>
            </w:tcBorders>
            <w:vAlign w:val="center"/>
          </w:tcPr>
          <w:p w14:paraId="00000D90" w14:textId="77777777" w:rsidR="003C3090" w:rsidRDefault="007A67C5">
            <w:pPr>
              <w:rPr>
                <w:sz w:val="16"/>
                <w:szCs w:val="16"/>
              </w:rPr>
            </w:pPr>
            <w:r>
              <w:rPr>
                <w:color w:val="000000"/>
                <w:sz w:val="16"/>
                <w:szCs w:val="16"/>
              </w:rPr>
              <w:t>AD-</w:t>
            </w:r>
            <w:proofErr w:type="spellStart"/>
            <w:r>
              <w:rPr>
                <w:color w:val="000000"/>
                <w:sz w:val="16"/>
                <w:szCs w:val="16"/>
              </w:rPr>
              <w:t>Deg_Degraded</w:t>
            </w:r>
            <w:proofErr w:type="spellEnd"/>
            <w:r>
              <w:rPr>
                <w:color w:val="000000"/>
                <w:sz w:val="16"/>
                <w:szCs w:val="16"/>
              </w:rPr>
              <w:t xml:space="preserve"> forest -</w:t>
            </w:r>
            <w:proofErr w:type="spellStart"/>
            <w:r>
              <w:rPr>
                <w:color w:val="000000"/>
                <w:sz w:val="16"/>
                <w:szCs w:val="16"/>
              </w:rPr>
              <w:t>Inctact</w:t>
            </w:r>
            <w:proofErr w:type="spellEnd"/>
            <w:r>
              <w:rPr>
                <w:color w:val="000000"/>
                <w:sz w:val="16"/>
                <w:szCs w:val="16"/>
              </w:rPr>
              <w:t xml:space="preserve"> forest-2004-2014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91" w14:textId="77777777" w:rsidR="003C3090" w:rsidRDefault="007A67C5">
            <w:pPr>
              <w:ind w:right="35"/>
              <w:jc w:val="center"/>
              <w:rPr>
                <w:sz w:val="16"/>
                <w:szCs w:val="16"/>
              </w:rPr>
            </w:pPr>
            <w:r>
              <w:rPr>
                <w:color w:val="000000"/>
                <w:sz w:val="16"/>
                <w:szCs w:val="16"/>
              </w:rPr>
              <w:t>13,457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92" w14:textId="77777777" w:rsidR="003C3090" w:rsidRDefault="007A67C5">
            <w:pPr>
              <w:ind w:right="35"/>
              <w:jc w:val="center"/>
              <w:rPr>
                <w:sz w:val="16"/>
                <w:szCs w:val="16"/>
              </w:rPr>
            </w:pPr>
            <w:r>
              <w:rPr>
                <w:color w:val="000000"/>
                <w:sz w:val="16"/>
                <w:szCs w:val="16"/>
              </w:rPr>
              <w:t>7,904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93" w14:textId="77777777" w:rsidR="003C3090" w:rsidRDefault="007A67C5">
            <w:pPr>
              <w:ind w:right="34"/>
              <w:jc w:val="center"/>
              <w:rPr>
                <w:sz w:val="16"/>
                <w:szCs w:val="16"/>
              </w:rPr>
            </w:pPr>
            <w:r>
              <w:rPr>
                <w:color w:val="000000"/>
                <w:sz w:val="16"/>
                <w:szCs w:val="16"/>
              </w:rPr>
              <w:t>2,351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94" w14:textId="77777777" w:rsidR="003C3090" w:rsidRDefault="007A67C5">
            <w:pPr>
              <w:jc w:val="center"/>
              <w:rPr>
                <w:sz w:val="16"/>
                <w:szCs w:val="16"/>
              </w:rPr>
            </w:pPr>
            <w:r>
              <w:rPr>
                <w:color w:val="000000"/>
                <w:sz w:val="16"/>
                <w:szCs w:val="16"/>
              </w:rPr>
              <w:t>752,855</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95" w14:textId="77777777" w:rsidR="003C3090" w:rsidRDefault="007A67C5">
            <w:pPr>
              <w:ind w:right="35"/>
              <w:jc w:val="center"/>
              <w:rPr>
                <w:sz w:val="16"/>
                <w:szCs w:val="16"/>
              </w:rPr>
            </w:pPr>
            <w:r>
              <w:rPr>
                <w:color w:val="000000"/>
                <w:sz w:val="16"/>
                <w:szCs w:val="16"/>
              </w:rPr>
              <w:t>1.3%</w:t>
            </w:r>
          </w:p>
        </w:tc>
      </w:tr>
      <w:tr w:rsidR="003C3090" w14:paraId="15C9AB57"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96" w14:textId="77777777" w:rsidR="003C3090" w:rsidRDefault="007A67C5">
            <w:pPr>
              <w:rPr>
                <w:sz w:val="16"/>
                <w:szCs w:val="16"/>
              </w:rPr>
            </w:pPr>
            <w:r>
              <w:rPr>
                <w:color w:val="000000"/>
                <w:sz w:val="16"/>
                <w:szCs w:val="16"/>
              </w:rPr>
              <w:t>AD-</w:t>
            </w:r>
            <w:proofErr w:type="spellStart"/>
            <w:r>
              <w:rPr>
                <w:color w:val="000000"/>
                <w:sz w:val="16"/>
                <w:szCs w:val="16"/>
              </w:rPr>
              <w:t>Defo_Secondary</w:t>
            </w:r>
            <w:proofErr w:type="spellEnd"/>
            <w:r>
              <w:rPr>
                <w:color w:val="000000"/>
                <w:sz w:val="16"/>
                <w:szCs w:val="16"/>
              </w:rPr>
              <w:t xml:space="preserve"> natural forest 2020 -Unshaded Cropland-2022-2024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97" w14:textId="77777777" w:rsidR="003C3090" w:rsidRDefault="007A67C5">
            <w:pPr>
              <w:ind w:right="38"/>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98" w14:textId="77777777" w:rsidR="003C3090" w:rsidRDefault="007A67C5">
            <w:pPr>
              <w:ind w:right="35"/>
              <w:jc w:val="center"/>
              <w:rPr>
                <w:sz w:val="16"/>
                <w:szCs w:val="16"/>
              </w:rPr>
            </w:pPr>
            <w:r>
              <w:rPr>
                <w:color w:val="000000"/>
                <w:sz w:val="16"/>
                <w:szCs w:val="16"/>
              </w:rPr>
              <w:t>1,623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99" w14:textId="77777777" w:rsidR="003C3090" w:rsidRDefault="007A67C5">
            <w:pPr>
              <w:ind w:right="34"/>
              <w:jc w:val="center"/>
              <w:rPr>
                <w:sz w:val="16"/>
                <w:szCs w:val="16"/>
              </w:rPr>
            </w:pPr>
            <w:r>
              <w:rPr>
                <w:color w:val="000000"/>
                <w:sz w:val="16"/>
                <w:szCs w:val="16"/>
              </w:rPr>
              <w:t>4,290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9A" w14:textId="77777777" w:rsidR="003C3090" w:rsidRDefault="007A67C5">
            <w:pPr>
              <w:jc w:val="center"/>
              <w:rPr>
                <w:sz w:val="16"/>
                <w:szCs w:val="16"/>
              </w:rPr>
            </w:pPr>
            <w:r>
              <w:rPr>
                <w:color w:val="000000"/>
                <w:sz w:val="16"/>
                <w:szCs w:val="16"/>
              </w:rPr>
              <w:t>704,571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9B" w14:textId="77777777" w:rsidR="003C3090" w:rsidRDefault="007A67C5">
            <w:pPr>
              <w:ind w:right="35"/>
              <w:jc w:val="center"/>
              <w:rPr>
                <w:sz w:val="16"/>
                <w:szCs w:val="16"/>
              </w:rPr>
            </w:pPr>
            <w:r>
              <w:rPr>
                <w:color w:val="000000"/>
                <w:sz w:val="16"/>
                <w:szCs w:val="16"/>
              </w:rPr>
              <w:t>1.1%</w:t>
            </w:r>
          </w:p>
        </w:tc>
      </w:tr>
      <w:tr w:rsidR="003C3090" w14:paraId="74BEE2AC"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9C" w14:textId="77777777" w:rsidR="003C3090" w:rsidRDefault="007A67C5">
            <w:pPr>
              <w:rPr>
                <w:sz w:val="16"/>
                <w:szCs w:val="16"/>
              </w:rPr>
            </w:pPr>
            <w:r>
              <w:rPr>
                <w:color w:val="000000"/>
                <w:sz w:val="16"/>
                <w:szCs w:val="16"/>
              </w:rPr>
              <w:t>AD-</w:t>
            </w:r>
            <w:proofErr w:type="spellStart"/>
            <w:r>
              <w:rPr>
                <w:color w:val="000000"/>
                <w:sz w:val="16"/>
                <w:szCs w:val="16"/>
              </w:rPr>
              <w:t>Defo_Very</w:t>
            </w:r>
            <w:proofErr w:type="spellEnd"/>
            <w:r>
              <w:rPr>
                <w:color w:val="000000"/>
                <w:sz w:val="16"/>
                <w:szCs w:val="16"/>
              </w:rPr>
              <w:t xml:space="preserve"> Degraded Forest-Other 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9D" w14:textId="77777777" w:rsidR="003C3090" w:rsidRDefault="007A67C5">
            <w:pPr>
              <w:ind w:right="35"/>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9E" w14:textId="77777777" w:rsidR="003C3090" w:rsidRDefault="007A67C5">
            <w:pPr>
              <w:ind w:right="35"/>
              <w:jc w:val="center"/>
              <w:rPr>
                <w:sz w:val="16"/>
                <w:szCs w:val="16"/>
              </w:rPr>
            </w:pPr>
            <w:r>
              <w:rPr>
                <w:color w:val="000000"/>
                <w:sz w:val="16"/>
                <w:szCs w:val="16"/>
              </w:rPr>
              <w:t>3,250</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9F" w14:textId="77777777" w:rsidR="003C3090" w:rsidRDefault="007A67C5">
            <w:pPr>
              <w:ind w:right="34"/>
              <w:jc w:val="center"/>
              <w:rPr>
                <w:sz w:val="16"/>
                <w:szCs w:val="16"/>
              </w:rPr>
            </w:pPr>
            <w:r>
              <w:rPr>
                <w:color w:val="000000"/>
                <w:sz w:val="16"/>
                <w:szCs w:val="16"/>
              </w:rPr>
              <w:t>7,022</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A0" w14:textId="77777777" w:rsidR="003C3090" w:rsidRDefault="007A67C5">
            <w:pPr>
              <w:jc w:val="center"/>
              <w:rPr>
                <w:sz w:val="16"/>
                <w:szCs w:val="16"/>
              </w:rPr>
            </w:pPr>
            <w:r>
              <w:rPr>
                <w:color w:val="000000"/>
                <w:sz w:val="16"/>
                <w:szCs w:val="16"/>
              </w:rPr>
              <w:t>634,134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A1" w14:textId="77777777" w:rsidR="003C3090" w:rsidRDefault="007A67C5">
            <w:pPr>
              <w:ind w:right="35"/>
              <w:jc w:val="center"/>
              <w:rPr>
                <w:sz w:val="16"/>
                <w:szCs w:val="16"/>
              </w:rPr>
            </w:pPr>
            <w:r>
              <w:rPr>
                <w:color w:val="000000"/>
                <w:sz w:val="16"/>
                <w:szCs w:val="16"/>
              </w:rPr>
              <w:t>0.9%</w:t>
            </w:r>
          </w:p>
        </w:tc>
      </w:tr>
      <w:tr w:rsidR="003C3090" w14:paraId="5A0AD7EB"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A2" w14:textId="77777777" w:rsidR="003C3090" w:rsidRDefault="007A67C5">
            <w:pPr>
              <w:rPr>
                <w:sz w:val="16"/>
                <w:szCs w:val="16"/>
              </w:rPr>
            </w:pPr>
            <w:r>
              <w:rPr>
                <w:color w:val="000000"/>
                <w:sz w:val="16"/>
                <w:szCs w:val="16"/>
              </w:rPr>
              <w:t>AD-</w:t>
            </w:r>
            <w:proofErr w:type="spellStart"/>
            <w:r>
              <w:rPr>
                <w:color w:val="000000"/>
                <w:sz w:val="16"/>
                <w:szCs w:val="16"/>
              </w:rPr>
              <w:t>ForestGain_Natural</w:t>
            </w:r>
            <w:proofErr w:type="spellEnd"/>
            <w:r>
              <w:rPr>
                <w:color w:val="000000"/>
                <w:sz w:val="16"/>
                <w:szCs w:val="16"/>
              </w:rPr>
              <w:t xml:space="preserve"> Forest_1983-2003</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A3" w14:textId="77777777" w:rsidR="003C3090" w:rsidRDefault="007A67C5">
            <w:pPr>
              <w:ind w:right="38"/>
              <w:jc w:val="center"/>
              <w:rPr>
                <w:sz w:val="16"/>
                <w:szCs w:val="16"/>
              </w:rPr>
            </w:pPr>
            <w:r>
              <w:rPr>
                <w:color w:val="000000"/>
                <w:sz w:val="16"/>
                <w:szCs w:val="16"/>
              </w:rPr>
              <w:t>13,865</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A4" w14:textId="77777777" w:rsidR="003C3090" w:rsidRDefault="007A67C5">
            <w:pPr>
              <w:ind w:right="35"/>
              <w:jc w:val="center"/>
              <w:rPr>
                <w:sz w:val="16"/>
                <w:szCs w:val="16"/>
              </w:rPr>
            </w:pPr>
            <w:r>
              <w:rPr>
                <w:color w:val="000000"/>
                <w:sz w:val="16"/>
                <w:szCs w:val="16"/>
              </w:rPr>
              <w:t>7,996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A5" w14:textId="77777777" w:rsidR="003C3090" w:rsidRDefault="007A67C5">
            <w:pPr>
              <w:ind w:right="34"/>
              <w:jc w:val="center"/>
              <w:rPr>
                <w:sz w:val="16"/>
                <w:szCs w:val="16"/>
              </w:rPr>
            </w:pPr>
            <w:r>
              <w:rPr>
                <w:color w:val="000000"/>
                <w:sz w:val="16"/>
                <w:szCs w:val="16"/>
              </w:rPr>
              <w:t>2,127</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A6" w14:textId="77777777" w:rsidR="003C3090" w:rsidRDefault="007A67C5">
            <w:pPr>
              <w:jc w:val="center"/>
              <w:rPr>
                <w:sz w:val="16"/>
                <w:szCs w:val="16"/>
              </w:rPr>
            </w:pPr>
            <w:r>
              <w:rPr>
                <w:color w:val="000000"/>
                <w:sz w:val="16"/>
                <w:szCs w:val="16"/>
              </w:rPr>
              <w:t>604,556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A7" w14:textId="77777777" w:rsidR="003C3090" w:rsidRDefault="007A67C5">
            <w:pPr>
              <w:ind w:right="35"/>
              <w:jc w:val="center"/>
              <w:rPr>
                <w:sz w:val="16"/>
                <w:szCs w:val="16"/>
              </w:rPr>
            </w:pPr>
            <w:r>
              <w:rPr>
                <w:color w:val="000000"/>
                <w:sz w:val="16"/>
                <w:szCs w:val="16"/>
              </w:rPr>
              <w:t>0.8%</w:t>
            </w:r>
          </w:p>
        </w:tc>
      </w:tr>
      <w:tr w:rsidR="003C3090" w14:paraId="6D0A40E3"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A8" w14:textId="77777777" w:rsidR="003C3090" w:rsidRDefault="007A67C5">
            <w:pPr>
              <w:rPr>
                <w:sz w:val="16"/>
                <w:szCs w:val="16"/>
              </w:rPr>
            </w:pPr>
            <w:r>
              <w:rPr>
                <w:color w:val="000000"/>
                <w:sz w:val="16"/>
                <w:szCs w:val="16"/>
              </w:rPr>
              <w:t>AD-</w:t>
            </w:r>
            <w:proofErr w:type="spellStart"/>
            <w:r>
              <w:rPr>
                <w:color w:val="000000"/>
                <w:sz w:val="16"/>
                <w:szCs w:val="16"/>
              </w:rPr>
              <w:t>ForestGain_Natural</w:t>
            </w:r>
            <w:proofErr w:type="spellEnd"/>
            <w:r>
              <w:rPr>
                <w:color w:val="000000"/>
                <w:sz w:val="16"/>
                <w:szCs w:val="16"/>
              </w:rPr>
              <w:t xml:space="preserve"> Forest_2022-2024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A9" w14:textId="77777777" w:rsidR="003C3090" w:rsidRDefault="007A67C5">
            <w:pPr>
              <w:ind w:right="38"/>
              <w:jc w:val="center"/>
              <w:rPr>
                <w:sz w:val="16"/>
                <w:szCs w:val="16"/>
              </w:rPr>
            </w:pPr>
            <w:r>
              <w:rPr>
                <w:color w:val="000000"/>
                <w:sz w:val="16"/>
                <w:szCs w:val="16"/>
              </w:rPr>
              <w:t>3,429</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AA" w14:textId="77777777" w:rsidR="003C3090" w:rsidRDefault="007A67C5">
            <w:pPr>
              <w:ind w:right="35"/>
              <w:jc w:val="center"/>
              <w:rPr>
                <w:sz w:val="16"/>
                <w:szCs w:val="16"/>
              </w:rPr>
            </w:pPr>
            <w:r>
              <w:rPr>
                <w:color w:val="000000"/>
                <w:sz w:val="16"/>
                <w:szCs w:val="16"/>
              </w:rPr>
              <w:t>9,700</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AB" w14:textId="77777777" w:rsidR="003C3090" w:rsidRDefault="007A67C5">
            <w:pPr>
              <w:ind w:right="34"/>
              <w:jc w:val="center"/>
              <w:rPr>
                <w:sz w:val="16"/>
                <w:szCs w:val="16"/>
              </w:rPr>
            </w:pPr>
            <w:r>
              <w:rPr>
                <w:color w:val="000000"/>
                <w:sz w:val="16"/>
                <w:szCs w:val="16"/>
              </w:rPr>
              <w:t>15,971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AC" w14:textId="77777777" w:rsidR="003C3090" w:rsidRDefault="007A67C5">
            <w:pPr>
              <w:jc w:val="center"/>
              <w:rPr>
                <w:sz w:val="16"/>
                <w:szCs w:val="16"/>
              </w:rPr>
            </w:pPr>
            <w:r>
              <w:rPr>
                <w:color w:val="000000"/>
                <w:sz w:val="16"/>
                <w:szCs w:val="16"/>
              </w:rPr>
              <w:t>602,868</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AD" w14:textId="77777777" w:rsidR="003C3090" w:rsidRDefault="007A67C5">
            <w:pPr>
              <w:ind w:right="35"/>
              <w:jc w:val="center"/>
              <w:rPr>
                <w:sz w:val="16"/>
                <w:szCs w:val="16"/>
              </w:rPr>
            </w:pPr>
            <w:r>
              <w:rPr>
                <w:color w:val="000000"/>
                <w:sz w:val="16"/>
                <w:szCs w:val="16"/>
              </w:rPr>
              <w:t>0.8%</w:t>
            </w:r>
          </w:p>
        </w:tc>
      </w:tr>
      <w:tr w:rsidR="003C3090" w14:paraId="3D684198" w14:textId="77777777">
        <w:trPr>
          <w:trHeight w:val="332"/>
        </w:trPr>
        <w:tc>
          <w:tcPr>
            <w:tcW w:w="4252" w:type="dxa"/>
            <w:tcBorders>
              <w:top w:val="single" w:sz="4" w:space="0" w:color="000000"/>
              <w:left w:val="single" w:sz="4" w:space="0" w:color="000000"/>
              <w:bottom w:val="single" w:sz="4" w:space="0" w:color="000000"/>
              <w:right w:val="single" w:sz="4" w:space="0" w:color="000000"/>
            </w:tcBorders>
            <w:vAlign w:val="center"/>
          </w:tcPr>
          <w:p w14:paraId="00000DAE" w14:textId="77777777" w:rsidR="003C3090" w:rsidRDefault="007A67C5">
            <w:pPr>
              <w:rPr>
                <w:sz w:val="16"/>
                <w:szCs w:val="16"/>
              </w:rPr>
            </w:pPr>
            <w:r>
              <w:rPr>
                <w:color w:val="000000"/>
                <w:sz w:val="16"/>
                <w:szCs w:val="16"/>
              </w:rPr>
              <w:t>CD-unshaded cropland</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AF" w14:textId="77777777" w:rsidR="003C3090" w:rsidRDefault="007A67C5">
            <w:pPr>
              <w:ind w:right="38"/>
              <w:jc w:val="center"/>
              <w:rPr>
                <w:sz w:val="16"/>
                <w:szCs w:val="16"/>
              </w:rPr>
            </w:pPr>
            <w:r>
              <w:rPr>
                <w:color w:val="000000"/>
                <w:sz w:val="16"/>
                <w:szCs w:val="16"/>
              </w:rPr>
              <w:t>28.87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B0" w14:textId="77777777" w:rsidR="003C3090" w:rsidRDefault="007A67C5">
            <w:pPr>
              <w:ind w:right="35"/>
              <w:jc w:val="center"/>
              <w:rPr>
                <w:sz w:val="16"/>
                <w:szCs w:val="16"/>
              </w:rPr>
            </w:pPr>
            <w:r>
              <w:rPr>
                <w:color w:val="000000"/>
                <w:sz w:val="16"/>
                <w:szCs w:val="16"/>
              </w:rPr>
              <w:t>57.54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B1" w14:textId="77777777" w:rsidR="003C3090" w:rsidRDefault="007A67C5">
            <w:pPr>
              <w:ind w:right="34"/>
              <w:jc w:val="center"/>
              <w:rPr>
                <w:sz w:val="16"/>
                <w:szCs w:val="16"/>
              </w:rPr>
            </w:pPr>
            <w:r>
              <w:rPr>
                <w:color w:val="000000"/>
                <w:sz w:val="16"/>
                <w:szCs w:val="16"/>
              </w:rPr>
              <w:t>86.21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B2" w14:textId="77777777" w:rsidR="003C3090" w:rsidRDefault="007A67C5">
            <w:pPr>
              <w:jc w:val="center"/>
              <w:rPr>
                <w:sz w:val="16"/>
                <w:szCs w:val="16"/>
              </w:rPr>
            </w:pPr>
            <w:r>
              <w:rPr>
                <w:color w:val="000000"/>
                <w:sz w:val="16"/>
                <w:szCs w:val="16"/>
              </w:rPr>
              <w:t>583,074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B3" w14:textId="77777777" w:rsidR="003C3090" w:rsidRDefault="007A67C5">
            <w:pPr>
              <w:ind w:right="35"/>
              <w:jc w:val="center"/>
              <w:rPr>
                <w:sz w:val="16"/>
                <w:szCs w:val="16"/>
              </w:rPr>
            </w:pPr>
            <w:r>
              <w:rPr>
                <w:color w:val="000000"/>
                <w:sz w:val="16"/>
                <w:szCs w:val="16"/>
              </w:rPr>
              <w:t>0.8%</w:t>
            </w:r>
          </w:p>
        </w:tc>
      </w:tr>
      <w:tr w:rsidR="003C3090" w14:paraId="63A94B3E"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B4" w14:textId="77777777" w:rsidR="003C3090" w:rsidRDefault="007A67C5">
            <w:pPr>
              <w:rPr>
                <w:sz w:val="16"/>
                <w:szCs w:val="16"/>
              </w:rPr>
            </w:pPr>
            <w:r>
              <w:rPr>
                <w:color w:val="000000"/>
                <w:sz w:val="16"/>
                <w:szCs w:val="16"/>
              </w:rPr>
              <w:t>RF-natural secondary forest gain</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B5" w14:textId="77777777" w:rsidR="003C3090" w:rsidRDefault="007A67C5">
            <w:pPr>
              <w:ind w:right="38"/>
              <w:jc w:val="center"/>
              <w:rPr>
                <w:sz w:val="16"/>
                <w:szCs w:val="16"/>
              </w:rPr>
            </w:pPr>
            <w:r>
              <w:rPr>
                <w:color w:val="000000"/>
                <w:sz w:val="16"/>
                <w:szCs w:val="16"/>
              </w:rPr>
              <w:t>27.05</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B6" w14:textId="77777777" w:rsidR="003C3090" w:rsidRDefault="007A67C5">
            <w:pPr>
              <w:ind w:right="35"/>
              <w:jc w:val="center"/>
              <w:rPr>
                <w:sz w:val="16"/>
                <w:szCs w:val="16"/>
              </w:rPr>
            </w:pPr>
            <w:r>
              <w:rPr>
                <w:color w:val="000000"/>
                <w:sz w:val="16"/>
                <w:szCs w:val="16"/>
              </w:rPr>
              <w:t>16.69</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B7" w14:textId="77777777" w:rsidR="003C3090" w:rsidRDefault="007A67C5">
            <w:pPr>
              <w:ind w:right="34"/>
              <w:jc w:val="center"/>
              <w:rPr>
                <w:sz w:val="16"/>
                <w:szCs w:val="16"/>
              </w:rPr>
            </w:pPr>
            <w:r>
              <w:rPr>
                <w:color w:val="000000"/>
                <w:sz w:val="16"/>
                <w:szCs w:val="16"/>
              </w:rPr>
              <w:t>6.33</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B8" w14:textId="77777777" w:rsidR="003C3090" w:rsidRDefault="007A67C5">
            <w:pPr>
              <w:jc w:val="center"/>
              <w:rPr>
                <w:sz w:val="16"/>
                <w:szCs w:val="16"/>
              </w:rPr>
            </w:pPr>
            <w:r>
              <w:rPr>
                <w:color w:val="000000"/>
                <w:sz w:val="16"/>
                <w:szCs w:val="16"/>
              </w:rPr>
              <w:t>576,879</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B9" w14:textId="77777777" w:rsidR="003C3090" w:rsidRDefault="007A67C5">
            <w:pPr>
              <w:ind w:right="35"/>
              <w:jc w:val="center"/>
              <w:rPr>
                <w:sz w:val="16"/>
                <w:szCs w:val="16"/>
              </w:rPr>
            </w:pPr>
            <w:r>
              <w:rPr>
                <w:color w:val="000000"/>
                <w:sz w:val="16"/>
                <w:szCs w:val="16"/>
              </w:rPr>
              <w:t>0.8%</w:t>
            </w:r>
          </w:p>
        </w:tc>
      </w:tr>
      <w:tr w:rsidR="003C3090" w14:paraId="70B8805B"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BA" w14:textId="77777777" w:rsidR="003C3090" w:rsidRDefault="007A67C5">
            <w:pPr>
              <w:rPr>
                <w:sz w:val="16"/>
                <w:szCs w:val="16"/>
              </w:rPr>
            </w:pPr>
            <w:r>
              <w:rPr>
                <w:color w:val="000000"/>
                <w:sz w:val="16"/>
                <w:szCs w:val="16"/>
              </w:rPr>
              <w:t xml:space="preserve">ratio </w:t>
            </w:r>
            <w:proofErr w:type="gramStart"/>
            <w:r>
              <w:rPr>
                <w:color w:val="000000"/>
                <w:sz w:val="16"/>
                <w:szCs w:val="16"/>
              </w:rPr>
              <w:t>R::S</w:t>
            </w:r>
            <w:proofErr w:type="gramEnd"/>
            <w:r>
              <w:rPr>
                <w:color w:val="000000"/>
                <w:sz w:val="16"/>
                <w:szCs w:val="16"/>
              </w:rPr>
              <w:t xml:space="preserve"> Grassland</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BB" w14:textId="77777777" w:rsidR="003C3090" w:rsidRDefault="007A67C5">
            <w:pPr>
              <w:ind w:right="38"/>
              <w:jc w:val="center"/>
              <w:rPr>
                <w:sz w:val="16"/>
                <w:szCs w:val="16"/>
              </w:rPr>
            </w:pPr>
            <w:r>
              <w:rPr>
                <w:color w:val="000000"/>
                <w:sz w:val="16"/>
                <w:szCs w:val="16"/>
              </w:rPr>
              <w:t>1.3869656</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BC" w14:textId="77777777" w:rsidR="003C3090" w:rsidRDefault="007A67C5">
            <w:pPr>
              <w:ind w:right="35"/>
              <w:jc w:val="center"/>
              <w:rPr>
                <w:sz w:val="16"/>
                <w:szCs w:val="16"/>
              </w:rPr>
            </w:pPr>
            <w:r>
              <w:rPr>
                <w:color w:val="000000"/>
                <w:sz w:val="16"/>
                <w:szCs w:val="16"/>
              </w:rPr>
              <w:t>1.887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BD" w14:textId="77777777" w:rsidR="003C3090" w:rsidRDefault="007A67C5">
            <w:pPr>
              <w:ind w:right="34"/>
              <w:jc w:val="center"/>
              <w:rPr>
                <w:sz w:val="16"/>
                <w:szCs w:val="16"/>
              </w:rPr>
            </w:pPr>
            <w:r>
              <w:rPr>
                <w:color w:val="000000"/>
                <w:sz w:val="16"/>
                <w:szCs w:val="16"/>
              </w:rPr>
              <w:t>2.3870344</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BE" w14:textId="77777777" w:rsidR="003C3090" w:rsidRDefault="007A67C5">
            <w:pPr>
              <w:jc w:val="center"/>
              <w:rPr>
                <w:sz w:val="16"/>
                <w:szCs w:val="16"/>
              </w:rPr>
            </w:pPr>
            <w:r>
              <w:rPr>
                <w:color w:val="000000"/>
                <w:sz w:val="16"/>
                <w:szCs w:val="16"/>
              </w:rPr>
              <w:t>565,797</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BF" w14:textId="77777777" w:rsidR="003C3090" w:rsidRDefault="007A67C5">
            <w:pPr>
              <w:ind w:right="35"/>
              <w:jc w:val="center"/>
              <w:rPr>
                <w:sz w:val="16"/>
                <w:szCs w:val="16"/>
              </w:rPr>
            </w:pPr>
            <w:r>
              <w:rPr>
                <w:color w:val="000000"/>
                <w:sz w:val="16"/>
                <w:szCs w:val="16"/>
              </w:rPr>
              <w:t>0.7%</w:t>
            </w:r>
          </w:p>
        </w:tc>
      </w:tr>
      <w:tr w:rsidR="003C3090" w14:paraId="71212668"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C0" w14:textId="77777777" w:rsidR="003C3090" w:rsidRDefault="007A67C5">
            <w:pPr>
              <w:rPr>
                <w:sz w:val="16"/>
                <w:szCs w:val="16"/>
              </w:rPr>
            </w:pPr>
            <w:r>
              <w:rPr>
                <w:color w:val="000000"/>
                <w:sz w:val="16"/>
                <w:szCs w:val="16"/>
              </w:rPr>
              <w:t>AD-</w:t>
            </w:r>
            <w:proofErr w:type="spellStart"/>
            <w:r>
              <w:rPr>
                <w:color w:val="000000"/>
                <w:sz w:val="16"/>
                <w:szCs w:val="16"/>
              </w:rPr>
              <w:t>Deg_Inctact</w:t>
            </w:r>
            <w:proofErr w:type="spellEnd"/>
            <w:r>
              <w:rPr>
                <w:color w:val="000000"/>
                <w:sz w:val="16"/>
                <w:szCs w:val="16"/>
              </w:rPr>
              <w:t xml:space="preserve"> </w:t>
            </w:r>
            <w:proofErr w:type="gramStart"/>
            <w:r>
              <w:rPr>
                <w:color w:val="000000"/>
                <w:sz w:val="16"/>
                <w:szCs w:val="16"/>
              </w:rPr>
              <w:t>forest</w:t>
            </w:r>
            <w:proofErr w:type="gramEnd"/>
            <w:r>
              <w:rPr>
                <w:color w:val="000000"/>
                <w:sz w:val="16"/>
                <w:szCs w:val="16"/>
              </w:rPr>
              <w:t>-Degraded forest -2004-2014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C1" w14:textId="77777777" w:rsidR="003C3090" w:rsidRDefault="007A67C5">
            <w:pPr>
              <w:ind w:right="38"/>
              <w:jc w:val="center"/>
              <w:rPr>
                <w:sz w:val="16"/>
                <w:szCs w:val="16"/>
              </w:rPr>
            </w:pPr>
            <w:r>
              <w:rPr>
                <w:color w:val="000000"/>
                <w:sz w:val="16"/>
                <w:szCs w:val="16"/>
              </w:rPr>
              <w:t>1,871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C2" w14:textId="77777777" w:rsidR="003C3090" w:rsidRDefault="007A67C5">
            <w:pPr>
              <w:ind w:right="35"/>
              <w:jc w:val="center"/>
              <w:rPr>
                <w:sz w:val="16"/>
                <w:szCs w:val="16"/>
              </w:rPr>
            </w:pPr>
            <w:r>
              <w:rPr>
                <w:color w:val="000000"/>
                <w:sz w:val="16"/>
                <w:szCs w:val="16"/>
              </w:rPr>
              <w:t>5,991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C3" w14:textId="77777777" w:rsidR="003C3090" w:rsidRDefault="007A67C5">
            <w:pPr>
              <w:ind w:right="34"/>
              <w:jc w:val="center"/>
              <w:rPr>
                <w:sz w:val="16"/>
                <w:szCs w:val="16"/>
              </w:rPr>
            </w:pPr>
            <w:r>
              <w:rPr>
                <w:color w:val="000000"/>
                <w:sz w:val="16"/>
                <w:szCs w:val="16"/>
              </w:rPr>
              <w:t>10,111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C4" w14:textId="77777777" w:rsidR="003C3090" w:rsidRDefault="007A67C5">
            <w:pPr>
              <w:jc w:val="center"/>
              <w:rPr>
                <w:sz w:val="16"/>
                <w:szCs w:val="16"/>
              </w:rPr>
            </w:pPr>
            <w:r>
              <w:rPr>
                <w:color w:val="000000"/>
                <w:sz w:val="16"/>
                <w:szCs w:val="16"/>
              </w:rPr>
              <w:t>558,629</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C5" w14:textId="77777777" w:rsidR="003C3090" w:rsidRDefault="007A67C5">
            <w:pPr>
              <w:ind w:right="35"/>
              <w:jc w:val="center"/>
              <w:rPr>
                <w:sz w:val="16"/>
                <w:szCs w:val="16"/>
              </w:rPr>
            </w:pPr>
            <w:r>
              <w:rPr>
                <w:color w:val="000000"/>
                <w:sz w:val="16"/>
                <w:szCs w:val="16"/>
              </w:rPr>
              <w:t>0.7%</w:t>
            </w:r>
          </w:p>
        </w:tc>
      </w:tr>
      <w:tr w:rsidR="003C3090" w14:paraId="1FCB4DA8"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C6" w14:textId="77777777" w:rsidR="003C3090" w:rsidRDefault="007A67C5">
            <w:pPr>
              <w:rPr>
                <w:sz w:val="16"/>
                <w:szCs w:val="16"/>
              </w:rPr>
            </w:pPr>
            <w:r>
              <w:rPr>
                <w:color w:val="000000"/>
                <w:sz w:val="16"/>
                <w:szCs w:val="16"/>
              </w:rPr>
              <w:t>AD-</w:t>
            </w:r>
            <w:proofErr w:type="spellStart"/>
            <w:r>
              <w:rPr>
                <w:color w:val="000000"/>
                <w:sz w:val="16"/>
                <w:szCs w:val="16"/>
              </w:rPr>
              <w:t>ForestGain_Natural</w:t>
            </w:r>
            <w:proofErr w:type="spellEnd"/>
            <w:r>
              <w:rPr>
                <w:color w:val="000000"/>
                <w:sz w:val="16"/>
                <w:szCs w:val="16"/>
              </w:rPr>
              <w:t xml:space="preserve"> Forest_2004-2014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C7" w14:textId="77777777" w:rsidR="003C3090" w:rsidRDefault="007A67C5">
            <w:pPr>
              <w:ind w:right="36"/>
              <w:jc w:val="center"/>
              <w:rPr>
                <w:sz w:val="16"/>
                <w:szCs w:val="16"/>
              </w:rPr>
            </w:pPr>
            <w:r>
              <w:rPr>
                <w:color w:val="000000"/>
                <w:sz w:val="16"/>
                <w:szCs w:val="16"/>
              </w:rPr>
              <w:t>8,670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C8" w14:textId="77777777" w:rsidR="003C3090" w:rsidRDefault="007A67C5">
            <w:pPr>
              <w:ind w:right="35"/>
              <w:jc w:val="center"/>
              <w:rPr>
                <w:sz w:val="16"/>
                <w:szCs w:val="16"/>
              </w:rPr>
            </w:pPr>
            <w:r>
              <w:rPr>
                <w:color w:val="000000"/>
                <w:sz w:val="16"/>
                <w:szCs w:val="16"/>
              </w:rPr>
              <w:t>17,136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C9" w14:textId="77777777" w:rsidR="003C3090" w:rsidRDefault="007A67C5">
            <w:pPr>
              <w:ind w:right="34"/>
              <w:jc w:val="center"/>
              <w:rPr>
                <w:sz w:val="16"/>
                <w:szCs w:val="16"/>
              </w:rPr>
            </w:pPr>
            <w:r>
              <w:rPr>
                <w:color w:val="000000"/>
                <w:sz w:val="16"/>
                <w:szCs w:val="16"/>
              </w:rPr>
              <w:t>25,603</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CA" w14:textId="77777777" w:rsidR="003C3090" w:rsidRDefault="007A67C5">
            <w:pPr>
              <w:jc w:val="center"/>
              <w:rPr>
                <w:sz w:val="16"/>
                <w:szCs w:val="16"/>
              </w:rPr>
            </w:pPr>
            <w:r>
              <w:rPr>
                <w:color w:val="000000"/>
                <w:sz w:val="16"/>
                <w:szCs w:val="16"/>
              </w:rPr>
              <w:t>517,994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CB" w14:textId="77777777" w:rsidR="003C3090" w:rsidRDefault="007A67C5">
            <w:pPr>
              <w:ind w:right="35"/>
              <w:jc w:val="center"/>
              <w:rPr>
                <w:sz w:val="16"/>
                <w:szCs w:val="16"/>
              </w:rPr>
            </w:pPr>
            <w:r>
              <w:rPr>
                <w:color w:val="000000"/>
                <w:sz w:val="16"/>
                <w:szCs w:val="16"/>
              </w:rPr>
              <w:t>0.6%</w:t>
            </w:r>
          </w:p>
        </w:tc>
      </w:tr>
      <w:tr w:rsidR="003C3090" w14:paraId="556EF2D5"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CC" w14:textId="77777777" w:rsidR="003C3090" w:rsidRDefault="007A67C5">
            <w:pPr>
              <w:rPr>
                <w:sz w:val="16"/>
                <w:szCs w:val="16"/>
              </w:rPr>
            </w:pPr>
            <w:r>
              <w:rPr>
                <w:color w:val="000000"/>
                <w:sz w:val="16"/>
                <w:szCs w:val="16"/>
              </w:rPr>
              <w:t>AD-</w:t>
            </w:r>
            <w:proofErr w:type="spellStart"/>
            <w:r>
              <w:rPr>
                <w:color w:val="000000"/>
                <w:sz w:val="16"/>
                <w:szCs w:val="16"/>
              </w:rPr>
              <w:t>Defo_Degraded</w:t>
            </w:r>
            <w:proofErr w:type="spellEnd"/>
            <w:r>
              <w:rPr>
                <w:color w:val="000000"/>
                <w:sz w:val="16"/>
                <w:szCs w:val="16"/>
              </w:rPr>
              <w:t xml:space="preserve"> Forest-Other 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CD" w14:textId="77777777" w:rsidR="003C3090" w:rsidRDefault="007A67C5">
            <w:pPr>
              <w:ind w:right="38"/>
              <w:jc w:val="center"/>
              <w:rPr>
                <w:sz w:val="16"/>
                <w:szCs w:val="16"/>
              </w:rPr>
            </w:pPr>
            <w:r>
              <w:rPr>
                <w:color w:val="000000"/>
                <w:sz w:val="16"/>
                <w:szCs w:val="16"/>
              </w:rPr>
              <w:t>4,247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CE" w14:textId="77777777" w:rsidR="003C3090" w:rsidRDefault="007A67C5">
            <w:pPr>
              <w:ind w:right="35"/>
              <w:jc w:val="center"/>
              <w:rPr>
                <w:sz w:val="16"/>
                <w:szCs w:val="16"/>
              </w:rPr>
            </w:pPr>
            <w:r>
              <w:rPr>
                <w:color w:val="000000"/>
                <w:sz w:val="16"/>
                <w:szCs w:val="16"/>
              </w:rPr>
              <w:t>1,607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CF"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D0" w14:textId="77777777" w:rsidR="003C3090" w:rsidRDefault="007A67C5">
            <w:pPr>
              <w:jc w:val="center"/>
              <w:rPr>
                <w:sz w:val="16"/>
                <w:szCs w:val="16"/>
              </w:rPr>
            </w:pPr>
            <w:r>
              <w:rPr>
                <w:color w:val="000000"/>
                <w:sz w:val="16"/>
                <w:szCs w:val="16"/>
              </w:rPr>
              <w:t>495,870</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D1" w14:textId="77777777" w:rsidR="003C3090" w:rsidRDefault="007A67C5">
            <w:pPr>
              <w:ind w:right="35"/>
              <w:jc w:val="center"/>
              <w:rPr>
                <w:sz w:val="16"/>
                <w:szCs w:val="16"/>
              </w:rPr>
            </w:pPr>
            <w:r>
              <w:rPr>
                <w:color w:val="000000"/>
                <w:sz w:val="16"/>
                <w:szCs w:val="16"/>
              </w:rPr>
              <w:t>0.6%</w:t>
            </w:r>
          </w:p>
        </w:tc>
      </w:tr>
      <w:tr w:rsidR="003C3090" w14:paraId="1C66B630"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D2" w14:textId="77777777" w:rsidR="003C3090" w:rsidRDefault="007A67C5">
            <w:pPr>
              <w:rPr>
                <w:sz w:val="16"/>
                <w:szCs w:val="16"/>
              </w:rPr>
            </w:pPr>
            <w:r>
              <w:rPr>
                <w:color w:val="000000"/>
                <w:sz w:val="16"/>
                <w:szCs w:val="16"/>
              </w:rPr>
              <w:t>CD-natural very degraded forest</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D3" w14:textId="77777777" w:rsidR="003C3090" w:rsidRDefault="007A67C5">
            <w:pPr>
              <w:ind w:right="36"/>
              <w:jc w:val="center"/>
              <w:rPr>
                <w:sz w:val="16"/>
                <w:szCs w:val="16"/>
              </w:rPr>
            </w:pPr>
            <w:r>
              <w:rPr>
                <w:color w:val="000000"/>
                <w:sz w:val="16"/>
                <w:szCs w:val="16"/>
              </w:rPr>
              <w:t>29.17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D4" w14:textId="77777777" w:rsidR="003C3090" w:rsidRDefault="007A67C5">
            <w:pPr>
              <w:ind w:right="35"/>
              <w:jc w:val="center"/>
              <w:rPr>
                <w:sz w:val="16"/>
                <w:szCs w:val="16"/>
              </w:rPr>
            </w:pPr>
            <w:r>
              <w:rPr>
                <w:color w:val="000000"/>
                <w:sz w:val="16"/>
                <w:szCs w:val="16"/>
              </w:rPr>
              <w:t>18.49</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D5" w14:textId="77777777" w:rsidR="003C3090" w:rsidRDefault="007A67C5">
            <w:pPr>
              <w:ind w:right="34"/>
              <w:jc w:val="center"/>
              <w:rPr>
                <w:sz w:val="16"/>
                <w:szCs w:val="16"/>
              </w:rPr>
            </w:pPr>
            <w:r>
              <w:rPr>
                <w:color w:val="000000"/>
                <w:sz w:val="16"/>
                <w:szCs w:val="16"/>
              </w:rPr>
              <w:t>7.81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D6" w14:textId="77777777" w:rsidR="003C3090" w:rsidRDefault="007A67C5">
            <w:pPr>
              <w:jc w:val="center"/>
              <w:rPr>
                <w:sz w:val="16"/>
                <w:szCs w:val="16"/>
              </w:rPr>
            </w:pPr>
            <w:r>
              <w:rPr>
                <w:color w:val="000000"/>
                <w:sz w:val="16"/>
                <w:szCs w:val="16"/>
              </w:rPr>
              <w:t>495,626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D7" w14:textId="77777777" w:rsidR="003C3090" w:rsidRDefault="007A67C5">
            <w:pPr>
              <w:ind w:right="35"/>
              <w:jc w:val="center"/>
              <w:rPr>
                <w:sz w:val="16"/>
                <w:szCs w:val="16"/>
              </w:rPr>
            </w:pPr>
            <w:r>
              <w:rPr>
                <w:color w:val="000000"/>
                <w:sz w:val="16"/>
                <w:szCs w:val="16"/>
              </w:rPr>
              <w:t>0.6%</w:t>
            </w:r>
          </w:p>
        </w:tc>
      </w:tr>
      <w:tr w:rsidR="003C3090" w14:paraId="2B681CFD"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D8" w14:textId="77777777" w:rsidR="003C3090" w:rsidRDefault="007A67C5">
            <w:pPr>
              <w:rPr>
                <w:sz w:val="16"/>
                <w:szCs w:val="16"/>
              </w:rPr>
            </w:pPr>
            <w:r>
              <w:rPr>
                <w:color w:val="000000"/>
                <w:sz w:val="16"/>
                <w:szCs w:val="16"/>
              </w:rPr>
              <w:t>AD-</w:t>
            </w:r>
            <w:proofErr w:type="spellStart"/>
            <w:r>
              <w:rPr>
                <w:color w:val="000000"/>
                <w:sz w:val="16"/>
                <w:szCs w:val="16"/>
              </w:rPr>
              <w:t>ForestGain_Natural</w:t>
            </w:r>
            <w:proofErr w:type="spellEnd"/>
            <w:r>
              <w:rPr>
                <w:color w:val="000000"/>
                <w:sz w:val="16"/>
                <w:szCs w:val="16"/>
              </w:rPr>
              <w:t xml:space="preserve"> Forest_2015-2017</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D9" w14:textId="77777777" w:rsidR="003C3090" w:rsidRDefault="007A67C5">
            <w:pPr>
              <w:ind w:right="38"/>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DA" w14:textId="77777777" w:rsidR="003C3090" w:rsidRDefault="007A67C5">
            <w:pPr>
              <w:ind w:right="35"/>
              <w:jc w:val="center"/>
              <w:rPr>
                <w:sz w:val="16"/>
                <w:szCs w:val="16"/>
              </w:rPr>
            </w:pPr>
            <w:r>
              <w:rPr>
                <w:color w:val="000000"/>
                <w:sz w:val="16"/>
                <w:szCs w:val="16"/>
              </w:rPr>
              <w:t>3,114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DB" w14:textId="77777777" w:rsidR="003C3090" w:rsidRDefault="007A67C5">
            <w:pPr>
              <w:ind w:right="34"/>
              <w:jc w:val="center"/>
              <w:rPr>
                <w:sz w:val="16"/>
                <w:szCs w:val="16"/>
              </w:rPr>
            </w:pPr>
            <w:r>
              <w:rPr>
                <w:color w:val="000000"/>
                <w:sz w:val="16"/>
                <w:szCs w:val="16"/>
              </w:rPr>
              <w:t>6,729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DC" w14:textId="77777777" w:rsidR="003C3090" w:rsidRDefault="007A67C5">
            <w:pPr>
              <w:jc w:val="center"/>
              <w:rPr>
                <w:sz w:val="16"/>
                <w:szCs w:val="16"/>
              </w:rPr>
            </w:pPr>
            <w:r>
              <w:rPr>
                <w:color w:val="000000"/>
                <w:sz w:val="16"/>
                <w:szCs w:val="16"/>
              </w:rPr>
              <w:t>485,184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DD" w14:textId="77777777" w:rsidR="003C3090" w:rsidRDefault="007A67C5">
            <w:pPr>
              <w:ind w:right="35"/>
              <w:jc w:val="center"/>
              <w:rPr>
                <w:sz w:val="16"/>
                <w:szCs w:val="16"/>
              </w:rPr>
            </w:pPr>
            <w:r>
              <w:rPr>
                <w:color w:val="000000"/>
                <w:sz w:val="16"/>
                <w:szCs w:val="16"/>
              </w:rPr>
              <w:t>0.5%</w:t>
            </w:r>
          </w:p>
        </w:tc>
      </w:tr>
      <w:tr w:rsidR="003C3090" w14:paraId="542CEFAC"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DE" w14:textId="77777777" w:rsidR="003C3090" w:rsidRDefault="007A67C5">
            <w:pPr>
              <w:rPr>
                <w:sz w:val="16"/>
                <w:szCs w:val="16"/>
              </w:rPr>
            </w:pPr>
            <w:r>
              <w:rPr>
                <w:color w:val="000000"/>
                <w:sz w:val="16"/>
                <w:szCs w:val="16"/>
              </w:rPr>
              <w:t>AD-</w:t>
            </w:r>
            <w:proofErr w:type="spellStart"/>
            <w:r>
              <w:rPr>
                <w:color w:val="000000"/>
                <w:sz w:val="16"/>
                <w:szCs w:val="16"/>
              </w:rPr>
              <w:t>Defo_Intact</w:t>
            </w:r>
            <w:proofErr w:type="spellEnd"/>
            <w:r>
              <w:rPr>
                <w:color w:val="000000"/>
                <w:sz w:val="16"/>
                <w:szCs w:val="16"/>
              </w:rPr>
              <w:t xml:space="preserve"> Forest-Unshaded Cropland-2004-2014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DF" w14:textId="77777777" w:rsidR="003C3090" w:rsidRDefault="007A67C5">
            <w:pPr>
              <w:ind w:right="38"/>
              <w:jc w:val="center"/>
              <w:rPr>
                <w:sz w:val="16"/>
                <w:szCs w:val="16"/>
              </w:rPr>
            </w:pPr>
            <w:r>
              <w:rPr>
                <w:color w:val="000000"/>
                <w:sz w:val="16"/>
                <w:szCs w:val="16"/>
              </w:rPr>
              <w:t>835</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E0" w14:textId="77777777" w:rsidR="003C3090" w:rsidRDefault="007A67C5">
            <w:pPr>
              <w:ind w:right="35"/>
              <w:jc w:val="center"/>
              <w:rPr>
                <w:sz w:val="16"/>
                <w:szCs w:val="16"/>
              </w:rPr>
            </w:pPr>
            <w:r>
              <w:rPr>
                <w:color w:val="000000"/>
                <w:sz w:val="16"/>
                <w:szCs w:val="16"/>
              </w:rPr>
              <w:t>4,818</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E1" w14:textId="77777777" w:rsidR="003C3090" w:rsidRDefault="007A67C5">
            <w:pPr>
              <w:ind w:right="34"/>
              <w:jc w:val="center"/>
              <w:rPr>
                <w:sz w:val="16"/>
                <w:szCs w:val="16"/>
              </w:rPr>
            </w:pPr>
            <w:r>
              <w:rPr>
                <w:color w:val="000000"/>
                <w:sz w:val="16"/>
                <w:szCs w:val="16"/>
              </w:rPr>
              <w:t>8,801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E2" w14:textId="77777777" w:rsidR="003C3090" w:rsidRDefault="007A67C5">
            <w:pPr>
              <w:jc w:val="center"/>
              <w:rPr>
                <w:sz w:val="16"/>
                <w:szCs w:val="16"/>
              </w:rPr>
            </w:pPr>
            <w:r>
              <w:rPr>
                <w:color w:val="000000"/>
                <w:sz w:val="16"/>
                <w:szCs w:val="16"/>
              </w:rPr>
              <w:t>467,575</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E3" w14:textId="77777777" w:rsidR="003C3090" w:rsidRDefault="007A67C5">
            <w:pPr>
              <w:ind w:right="35"/>
              <w:jc w:val="center"/>
              <w:rPr>
                <w:sz w:val="16"/>
                <w:szCs w:val="16"/>
              </w:rPr>
            </w:pPr>
            <w:r>
              <w:rPr>
                <w:color w:val="000000"/>
                <w:sz w:val="16"/>
                <w:szCs w:val="16"/>
              </w:rPr>
              <w:t>0.5%</w:t>
            </w:r>
          </w:p>
        </w:tc>
      </w:tr>
      <w:tr w:rsidR="003C3090" w14:paraId="5AF38A8D" w14:textId="77777777">
        <w:trPr>
          <w:trHeight w:val="401"/>
        </w:trPr>
        <w:tc>
          <w:tcPr>
            <w:tcW w:w="4252" w:type="dxa"/>
            <w:tcBorders>
              <w:top w:val="single" w:sz="4" w:space="0" w:color="000000"/>
              <w:left w:val="single" w:sz="4" w:space="0" w:color="000000"/>
              <w:bottom w:val="single" w:sz="4" w:space="0" w:color="000000"/>
              <w:right w:val="single" w:sz="4" w:space="0" w:color="000000"/>
            </w:tcBorders>
            <w:vAlign w:val="center"/>
          </w:tcPr>
          <w:p w14:paraId="00000DE4" w14:textId="77777777" w:rsidR="003C3090" w:rsidRDefault="007A67C5">
            <w:pPr>
              <w:rPr>
                <w:sz w:val="16"/>
                <w:szCs w:val="16"/>
              </w:rPr>
            </w:pPr>
            <w:r>
              <w:rPr>
                <w:color w:val="000000"/>
                <w:sz w:val="16"/>
                <w:szCs w:val="16"/>
              </w:rPr>
              <w:t>AD-</w:t>
            </w:r>
            <w:proofErr w:type="spellStart"/>
            <w:r>
              <w:rPr>
                <w:color w:val="000000"/>
                <w:sz w:val="16"/>
                <w:szCs w:val="16"/>
              </w:rPr>
              <w:t>Defo_Intact</w:t>
            </w:r>
            <w:proofErr w:type="spellEnd"/>
            <w:r>
              <w:rPr>
                <w:color w:val="000000"/>
                <w:sz w:val="16"/>
                <w:szCs w:val="16"/>
              </w:rPr>
              <w:t xml:space="preserve"> Forest-Settlements-2004-2014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E5" w14:textId="77777777" w:rsidR="003C3090" w:rsidRDefault="007A67C5">
            <w:pPr>
              <w:ind w:right="38"/>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E6" w14:textId="77777777" w:rsidR="003C3090" w:rsidRDefault="007A67C5">
            <w:pPr>
              <w:ind w:right="35"/>
              <w:jc w:val="center"/>
              <w:rPr>
                <w:sz w:val="16"/>
                <w:szCs w:val="16"/>
              </w:rPr>
            </w:pPr>
            <w:r>
              <w:rPr>
                <w:color w:val="000000"/>
                <w:sz w:val="16"/>
                <w:szCs w:val="16"/>
              </w:rPr>
              <w:t>1,676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E7" w14:textId="77777777" w:rsidR="003C3090" w:rsidRDefault="007A67C5">
            <w:pPr>
              <w:ind w:right="34"/>
              <w:jc w:val="center"/>
              <w:rPr>
                <w:sz w:val="16"/>
                <w:szCs w:val="16"/>
              </w:rPr>
            </w:pPr>
            <w:r>
              <w:rPr>
                <w:color w:val="000000"/>
                <w:sz w:val="16"/>
                <w:szCs w:val="16"/>
              </w:rPr>
              <w:t>3,875</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E8" w14:textId="77777777" w:rsidR="003C3090" w:rsidRDefault="007A67C5">
            <w:pPr>
              <w:jc w:val="center"/>
              <w:rPr>
                <w:sz w:val="16"/>
                <w:szCs w:val="16"/>
              </w:rPr>
            </w:pPr>
            <w:r>
              <w:rPr>
                <w:color w:val="000000"/>
                <w:sz w:val="16"/>
                <w:szCs w:val="16"/>
              </w:rPr>
              <w:t>419,873</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E9" w14:textId="77777777" w:rsidR="003C3090" w:rsidRDefault="007A67C5">
            <w:pPr>
              <w:ind w:right="35"/>
              <w:jc w:val="center"/>
              <w:rPr>
                <w:sz w:val="16"/>
                <w:szCs w:val="16"/>
              </w:rPr>
            </w:pPr>
            <w:r>
              <w:rPr>
                <w:color w:val="000000"/>
                <w:sz w:val="16"/>
                <w:szCs w:val="16"/>
              </w:rPr>
              <w:t>0.4%</w:t>
            </w:r>
          </w:p>
        </w:tc>
      </w:tr>
      <w:tr w:rsidR="003C3090" w14:paraId="4C1720BC" w14:textId="77777777">
        <w:trPr>
          <w:trHeight w:val="350"/>
        </w:trPr>
        <w:tc>
          <w:tcPr>
            <w:tcW w:w="4252" w:type="dxa"/>
            <w:tcBorders>
              <w:top w:val="single" w:sz="4" w:space="0" w:color="000000"/>
              <w:left w:val="single" w:sz="4" w:space="0" w:color="000000"/>
              <w:bottom w:val="single" w:sz="4" w:space="0" w:color="000000"/>
              <w:right w:val="single" w:sz="4" w:space="0" w:color="000000"/>
            </w:tcBorders>
            <w:vAlign w:val="center"/>
          </w:tcPr>
          <w:p w14:paraId="00000DEA" w14:textId="77777777" w:rsidR="003C3090" w:rsidRDefault="007A67C5">
            <w:pPr>
              <w:rPr>
                <w:sz w:val="16"/>
                <w:szCs w:val="16"/>
              </w:rPr>
            </w:pPr>
            <w:r>
              <w:rPr>
                <w:color w:val="000000"/>
                <w:sz w:val="16"/>
                <w:szCs w:val="16"/>
              </w:rPr>
              <w:t>AD-</w:t>
            </w:r>
            <w:proofErr w:type="spellStart"/>
            <w:r>
              <w:rPr>
                <w:color w:val="000000"/>
                <w:sz w:val="16"/>
                <w:szCs w:val="16"/>
              </w:rPr>
              <w:t>Deg_Very</w:t>
            </w:r>
            <w:proofErr w:type="spellEnd"/>
            <w:r>
              <w:rPr>
                <w:color w:val="000000"/>
                <w:sz w:val="16"/>
                <w:szCs w:val="16"/>
              </w:rPr>
              <w:t xml:space="preserve"> degraded forest-Degraded forest -2004-2014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EB" w14:textId="77777777" w:rsidR="003C3090" w:rsidRDefault="007A67C5">
            <w:pPr>
              <w:ind w:right="38"/>
              <w:jc w:val="center"/>
              <w:rPr>
                <w:sz w:val="16"/>
                <w:szCs w:val="16"/>
              </w:rPr>
            </w:pPr>
            <w:r>
              <w:rPr>
                <w:color w:val="000000"/>
                <w:sz w:val="16"/>
                <w:szCs w:val="16"/>
              </w:rPr>
              <w:t>7,034</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EC" w14:textId="77777777" w:rsidR="003C3090" w:rsidRDefault="007A67C5">
            <w:pPr>
              <w:ind w:right="35"/>
              <w:jc w:val="center"/>
              <w:rPr>
                <w:sz w:val="16"/>
                <w:szCs w:val="16"/>
              </w:rPr>
            </w:pPr>
            <w:r>
              <w:rPr>
                <w:color w:val="000000"/>
                <w:sz w:val="16"/>
                <w:szCs w:val="16"/>
              </w:rPr>
              <w:t>3,254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ED"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EE" w14:textId="77777777" w:rsidR="003C3090" w:rsidRDefault="007A67C5">
            <w:pPr>
              <w:jc w:val="center"/>
              <w:rPr>
                <w:sz w:val="16"/>
                <w:szCs w:val="16"/>
              </w:rPr>
            </w:pPr>
            <w:r>
              <w:rPr>
                <w:color w:val="000000"/>
                <w:sz w:val="16"/>
                <w:szCs w:val="16"/>
              </w:rPr>
              <w:t>397,220</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EF" w14:textId="77777777" w:rsidR="003C3090" w:rsidRDefault="007A67C5">
            <w:pPr>
              <w:ind w:right="35"/>
              <w:jc w:val="center"/>
              <w:rPr>
                <w:sz w:val="16"/>
                <w:szCs w:val="16"/>
              </w:rPr>
            </w:pPr>
            <w:r>
              <w:rPr>
                <w:color w:val="000000"/>
                <w:sz w:val="16"/>
                <w:szCs w:val="16"/>
              </w:rPr>
              <w:t>0.4%</w:t>
            </w:r>
          </w:p>
        </w:tc>
      </w:tr>
      <w:tr w:rsidR="003C3090" w14:paraId="2E4F9A26"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F0" w14:textId="77777777" w:rsidR="003C3090" w:rsidRDefault="007A67C5">
            <w:pPr>
              <w:ind w:left="2"/>
              <w:rPr>
                <w:sz w:val="16"/>
                <w:szCs w:val="16"/>
              </w:rPr>
            </w:pPr>
            <w:r>
              <w:rPr>
                <w:color w:val="000000"/>
                <w:sz w:val="16"/>
                <w:szCs w:val="16"/>
              </w:rPr>
              <w:t>AD-</w:t>
            </w:r>
            <w:proofErr w:type="spellStart"/>
            <w:r>
              <w:rPr>
                <w:color w:val="000000"/>
                <w:sz w:val="16"/>
                <w:szCs w:val="16"/>
              </w:rPr>
              <w:t>Defo_Intact</w:t>
            </w:r>
            <w:proofErr w:type="spellEnd"/>
            <w:r>
              <w:rPr>
                <w:color w:val="000000"/>
                <w:sz w:val="16"/>
                <w:szCs w:val="16"/>
              </w:rPr>
              <w:t xml:space="preserve"> Forest-Unshaded Cropland-2022-2024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F1" w14:textId="77777777" w:rsidR="003C3090" w:rsidRDefault="007A67C5">
            <w:pPr>
              <w:ind w:right="36"/>
              <w:jc w:val="center"/>
              <w:rPr>
                <w:sz w:val="16"/>
                <w:szCs w:val="16"/>
              </w:rPr>
            </w:pPr>
            <w:r>
              <w:rPr>
                <w:color w:val="000000"/>
                <w:sz w:val="16"/>
                <w:szCs w:val="16"/>
              </w:rPr>
              <w:t>1,682</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F2" w14:textId="77777777" w:rsidR="003C3090" w:rsidRDefault="007A67C5">
            <w:pPr>
              <w:ind w:right="34"/>
              <w:jc w:val="center"/>
              <w:rPr>
                <w:sz w:val="16"/>
                <w:szCs w:val="16"/>
              </w:rPr>
            </w:pPr>
            <w:r>
              <w:rPr>
                <w:color w:val="000000"/>
                <w:sz w:val="16"/>
                <w:szCs w:val="16"/>
              </w:rPr>
              <w:t>782</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F3"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F4" w14:textId="77777777" w:rsidR="003C3090" w:rsidRDefault="007A67C5">
            <w:pPr>
              <w:jc w:val="center"/>
              <w:rPr>
                <w:sz w:val="16"/>
                <w:szCs w:val="16"/>
              </w:rPr>
            </w:pPr>
            <w:r>
              <w:rPr>
                <w:color w:val="000000"/>
                <w:sz w:val="16"/>
                <w:szCs w:val="16"/>
              </w:rPr>
              <w:t>361,943</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F5" w14:textId="77777777" w:rsidR="003C3090" w:rsidRDefault="007A67C5">
            <w:pPr>
              <w:ind w:right="35"/>
              <w:jc w:val="center"/>
              <w:rPr>
                <w:sz w:val="16"/>
                <w:szCs w:val="16"/>
              </w:rPr>
            </w:pPr>
            <w:r>
              <w:rPr>
                <w:color w:val="000000"/>
                <w:sz w:val="16"/>
                <w:szCs w:val="16"/>
              </w:rPr>
              <w:t>0.3%</w:t>
            </w:r>
          </w:p>
        </w:tc>
      </w:tr>
      <w:tr w:rsidR="003C3090" w14:paraId="3ED97314"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DF6" w14:textId="77777777" w:rsidR="003C3090" w:rsidRDefault="007A67C5">
            <w:pPr>
              <w:ind w:left="2"/>
              <w:rPr>
                <w:sz w:val="16"/>
                <w:szCs w:val="16"/>
              </w:rPr>
            </w:pPr>
            <w:r>
              <w:rPr>
                <w:color w:val="000000"/>
                <w:sz w:val="16"/>
                <w:szCs w:val="16"/>
              </w:rPr>
              <w:t>CD-grassland</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F7" w14:textId="77777777" w:rsidR="003C3090" w:rsidRDefault="007A67C5">
            <w:pPr>
              <w:ind w:right="34"/>
              <w:jc w:val="center"/>
              <w:rPr>
                <w:sz w:val="16"/>
                <w:szCs w:val="16"/>
              </w:rPr>
            </w:pPr>
            <w:r>
              <w:rPr>
                <w:color w:val="000000"/>
                <w:sz w:val="16"/>
                <w:szCs w:val="16"/>
              </w:rPr>
              <w:t>2.98</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F8" w14:textId="77777777" w:rsidR="003C3090" w:rsidRDefault="007A67C5">
            <w:pPr>
              <w:ind w:right="34"/>
              <w:jc w:val="center"/>
              <w:rPr>
                <w:sz w:val="16"/>
                <w:szCs w:val="16"/>
              </w:rPr>
            </w:pPr>
            <w:r>
              <w:rPr>
                <w:color w:val="000000"/>
                <w:sz w:val="16"/>
                <w:szCs w:val="16"/>
              </w:rPr>
              <w:t>20.95</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F9" w14:textId="77777777" w:rsidR="003C3090" w:rsidRDefault="007A67C5">
            <w:pPr>
              <w:ind w:right="34"/>
              <w:jc w:val="center"/>
              <w:rPr>
                <w:sz w:val="16"/>
                <w:szCs w:val="16"/>
              </w:rPr>
            </w:pPr>
            <w:r>
              <w:rPr>
                <w:color w:val="000000"/>
                <w:sz w:val="16"/>
                <w:szCs w:val="16"/>
              </w:rPr>
              <w:t>38.91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DFA" w14:textId="77777777" w:rsidR="003C3090" w:rsidRDefault="007A67C5">
            <w:pPr>
              <w:jc w:val="center"/>
              <w:rPr>
                <w:sz w:val="16"/>
                <w:szCs w:val="16"/>
              </w:rPr>
            </w:pPr>
            <w:r>
              <w:rPr>
                <w:color w:val="000000"/>
                <w:sz w:val="16"/>
                <w:szCs w:val="16"/>
              </w:rPr>
              <w:t>338,334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DFB" w14:textId="77777777" w:rsidR="003C3090" w:rsidRDefault="007A67C5">
            <w:pPr>
              <w:ind w:right="35"/>
              <w:jc w:val="center"/>
              <w:rPr>
                <w:sz w:val="16"/>
                <w:szCs w:val="16"/>
              </w:rPr>
            </w:pPr>
            <w:r>
              <w:rPr>
                <w:color w:val="000000"/>
                <w:sz w:val="16"/>
                <w:szCs w:val="16"/>
              </w:rPr>
              <w:t>0.3%</w:t>
            </w:r>
          </w:p>
        </w:tc>
      </w:tr>
      <w:tr w:rsidR="003C3090" w14:paraId="3720A6D9"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DFC" w14:textId="77777777" w:rsidR="003C3090" w:rsidRDefault="007A67C5">
            <w:pPr>
              <w:ind w:left="2"/>
              <w:rPr>
                <w:sz w:val="16"/>
                <w:szCs w:val="16"/>
              </w:rPr>
            </w:pPr>
            <w:r>
              <w:rPr>
                <w:color w:val="000000"/>
                <w:sz w:val="16"/>
                <w:szCs w:val="16"/>
              </w:rPr>
              <w:t>CF</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DFD" w14:textId="77777777" w:rsidR="003C3090" w:rsidRDefault="007A67C5">
            <w:pPr>
              <w:ind w:right="34"/>
              <w:jc w:val="center"/>
              <w:rPr>
                <w:sz w:val="16"/>
                <w:szCs w:val="16"/>
              </w:rPr>
            </w:pPr>
            <w:r>
              <w:rPr>
                <w:color w:val="000000"/>
                <w:sz w:val="16"/>
                <w:szCs w:val="16"/>
              </w:rPr>
              <w:t>0.450401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DFE" w14:textId="77777777" w:rsidR="003C3090" w:rsidRDefault="007A67C5">
            <w:pPr>
              <w:ind w:right="34"/>
              <w:jc w:val="center"/>
              <w:rPr>
                <w:sz w:val="16"/>
                <w:szCs w:val="16"/>
              </w:rPr>
            </w:pPr>
            <w:r>
              <w:rPr>
                <w:color w:val="000000"/>
                <w:sz w:val="16"/>
                <w:szCs w:val="16"/>
              </w:rPr>
              <w:t>0.47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DFF" w14:textId="77777777" w:rsidR="003C3090" w:rsidRDefault="007A67C5">
            <w:pPr>
              <w:ind w:right="34"/>
              <w:jc w:val="center"/>
              <w:rPr>
                <w:sz w:val="16"/>
                <w:szCs w:val="16"/>
              </w:rPr>
            </w:pPr>
            <w:r>
              <w:rPr>
                <w:color w:val="000000"/>
                <w:sz w:val="16"/>
                <w:szCs w:val="16"/>
              </w:rPr>
              <w:t>0.489599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00" w14:textId="77777777" w:rsidR="003C3090" w:rsidRDefault="007A67C5">
            <w:pPr>
              <w:jc w:val="center"/>
              <w:rPr>
                <w:sz w:val="16"/>
                <w:szCs w:val="16"/>
              </w:rPr>
            </w:pPr>
            <w:r>
              <w:rPr>
                <w:color w:val="000000"/>
                <w:sz w:val="16"/>
                <w:szCs w:val="16"/>
              </w:rPr>
              <w:t>335,163</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01" w14:textId="77777777" w:rsidR="003C3090" w:rsidRDefault="007A67C5">
            <w:pPr>
              <w:ind w:right="35"/>
              <w:jc w:val="center"/>
              <w:rPr>
                <w:sz w:val="16"/>
                <w:szCs w:val="16"/>
              </w:rPr>
            </w:pPr>
            <w:r>
              <w:rPr>
                <w:color w:val="000000"/>
                <w:sz w:val="16"/>
                <w:szCs w:val="16"/>
              </w:rPr>
              <w:t>0.3%</w:t>
            </w:r>
          </w:p>
        </w:tc>
      </w:tr>
      <w:tr w:rsidR="003C3090" w14:paraId="7AADB1D6"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E02" w14:textId="77777777" w:rsidR="003C3090" w:rsidRDefault="007A67C5">
            <w:pPr>
              <w:ind w:left="2"/>
              <w:rPr>
                <w:sz w:val="16"/>
                <w:szCs w:val="16"/>
              </w:rPr>
            </w:pPr>
            <w:r>
              <w:rPr>
                <w:color w:val="000000"/>
                <w:sz w:val="16"/>
                <w:szCs w:val="16"/>
              </w:rPr>
              <w:t>AD-</w:t>
            </w:r>
            <w:proofErr w:type="spellStart"/>
            <w:r>
              <w:rPr>
                <w:color w:val="000000"/>
                <w:sz w:val="16"/>
                <w:szCs w:val="16"/>
              </w:rPr>
              <w:t>Defo_Secondary</w:t>
            </w:r>
            <w:proofErr w:type="spellEnd"/>
            <w:r>
              <w:rPr>
                <w:color w:val="000000"/>
                <w:sz w:val="16"/>
                <w:szCs w:val="16"/>
              </w:rPr>
              <w:t xml:space="preserve"> natural forest 2007-other land-2015-2017</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03" w14:textId="77777777" w:rsidR="003C3090" w:rsidRDefault="007A67C5">
            <w:pPr>
              <w:ind w:right="36"/>
              <w:jc w:val="center"/>
              <w:rPr>
                <w:sz w:val="16"/>
                <w:szCs w:val="16"/>
              </w:rPr>
            </w:pPr>
            <w:r>
              <w:rPr>
                <w:color w:val="000000"/>
                <w:sz w:val="16"/>
                <w:szCs w:val="16"/>
              </w:rPr>
              <w:t>4,301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04"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05"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06" w14:textId="77777777" w:rsidR="003C3090" w:rsidRDefault="007A67C5">
            <w:pPr>
              <w:jc w:val="center"/>
              <w:rPr>
                <w:sz w:val="16"/>
                <w:szCs w:val="16"/>
              </w:rPr>
            </w:pPr>
            <w:r>
              <w:rPr>
                <w:color w:val="000000"/>
                <w:sz w:val="16"/>
                <w:szCs w:val="16"/>
              </w:rPr>
              <w:t>310,121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07" w14:textId="77777777" w:rsidR="003C3090" w:rsidRDefault="007A67C5">
            <w:pPr>
              <w:ind w:right="35"/>
              <w:jc w:val="center"/>
              <w:rPr>
                <w:sz w:val="16"/>
                <w:szCs w:val="16"/>
              </w:rPr>
            </w:pPr>
            <w:r>
              <w:rPr>
                <w:color w:val="000000"/>
                <w:sz w:val="16"/>
                <w:szCs w:val="16"/>
              </w:rPr>
              <w:t>0.2%</w:t>
            </w:r>
          </w:p>
        </w:tc>
      </w:tr>
      <w:tr w:rsidR="003C3090" w14:paraId="748C6B3B"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08" w14:textId="77777777" w:rsidR="003C3090" w:rsidRDefault="007A67C5">
            <w:pPr>
              <w:ind w:left="2"/>
              <w:rPr>
                <w:sz w:val="16"/>
                <w:szCs w:val="16"/>
              </w:rPr>
            </w:pPr>
            <w:r>
              <w:rPr>
                <w:color w:val="000000"/>
                <w:sz w:val="16"/>
                <w:szCs w:val="16"/>
              </w:rPr>
              <w:t xml:space="preserve">CD-natural </w:t>
            </w:r>
            <w:proofErr w:type="spellStart"/>
            <w:r>
              <w:rPr>
                <w:color w:val="000000"/>
                <w:sz w:val="16"/>
                <w:szCs w:val="16"/>
              </w:rPr>
              <w:t>inctat</w:t>
            </w:r>
            <w:proofErr w:type="spellEnd"/>
            <w:r>
              <w:rPr>
                <w:color w:val="000000"/>
                <w:sz w:val="16"/>
                <w:szCs w:val="16"/>
              </w:rPr>
              <w:t xml:space="preserve"> forest</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09" w14:textId="77777777" w:rsidR="003C3090" w:rsidRDefault="007A67C5">
            <w:pPr>
              <w:ind w:right="34"/>
              <w:jc w:val="center"/>
              <w:rPr>
                <w:sz w:val="16"/>
                <w:szCs w:val="16"/>
              </w:rPr>
            </w:pPr>
            <w:r>
              <w:rPr>
                <w:color w:val="000000"/>
                <w:sz w:val="16"/>
                <w:szCs w:val="16"/>
              </w:rPr>
              <w:t>192.31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0A" w14:textId="77777777" w:rsidR="003C3090" w:rsidRDefault="007A67C5">
            <w:pPr>
              <w:ind w:right="34"/>
              <w:jc w:val="center"/>
              <w:rPr>
                <w:sz w:val="16"/>
                <w:szCs w:val="16"/>
              </w:rPr>
            </w:pPr>
            <w:r>
              <w:rPr>
                <w:color w:val="000000"/>
                <w:sz w:val="16"/>
                <w:szCs w:val="16"/>
              </w:rPr>
              <w:t>202.08</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0B" w14:textId="77777777" w:rsidR="003C3090" w:rsidRDefault="007A67C5">
            <w:pPr>
              <w:ind w:right="34"/>
              <w:jc w:val="center"/>
              <w:rPr>
                <w:sz w:val="16"/>
                <w:szCs w:val="16"/>
              </w:rPr>
            </w:pPr>
            <w:r>
              <w:rPr>
                <w:color w:val="000000"/>
                <w:sz w:val="16"/>
                <w:szCs w:val="16"/>
              </w:rPr>
              <w:t>211.86</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0C" w14:textId="77777777" w:rsidR="003C3090" w:rsidRDefault="007A67C5">
            <w:pPr>
              <w:jc w:val="center"/>
              <w:rPr>
                <w:sz w:val="16"/>
                <w:szCs w:val="16"/>
              </w:rPr>
            </w:pPr>
            <w:r>
              <w:rPr>
                <w:color w:val="000000"/>
                <w:sz w:val="16"/>
                <w:szCs w:val="16"/>
              </w:rPr>
              <w:t>263,611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0D" w14:textId="77777777" w:rsidR="003C3090" w:rsidRDefault="007A67C5">
            <w:pPr>
              <w:ind w:right="35"/>
              <w:jc w:val="center"/>
              <w:rPr>
                <w:sz w:val="16"/>
                <w:szCs w:val="16"/>
              </w:rPr>
            </w:pPr>
            <w:r>
              <w:rPr>
                <w:color w:val="000000"/>
                <w:sz w:val="16"/>
                <w:szCs w:val="16"/>
              </w:rPr>
              <w:t>0.2%</w:t>
            </w:r>
          </w:p>
        </w:tc>
      </w:tr>
      <w:tr w:rsidR="003C3090" w14:paraId="49FAA673"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E0E" w14:textId="77777777" w:rsidR="003C3090" w:rsidRDefault="007A67C5">
            <w:pPr>
              <w:ind w:right="39"/>
              <w:rPr>
                <w:sz w:val="16"/>
                <w:szCs w:val="16"/>
              </w:rPr>
            </w:pPr>
            <w:r>
              <w:rPr>
                <w:color w:val="000000"/>
                <w:sz w:val="16"/>
                <w:szCs w:val="16"/>
              </w:rPr>
              <w:t>AD-</w:t>
            </w:r>
            <w:proofErr w:type="spellStart"/>
            <w:r>
              <w:rPr>
                <w:color w:val="000000"/>
                <w:sz w:val="16"/>
                <w:szCs w:val="16"/>
              </w:rPr>
              <w:t>ForestGain_Plantation</w:t>
            </w:r>
            <w:proofErr w:type="spellEnd"/>
            <w:r>
              <w:rPr>
                <w:color w:val="000000"/>
                <w:sz w:val="16"/>
                <w:szCs w:val="16"/>
              </w:rPr>
              <w:t xml:space="preserve"> Forest_2015-2017</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0F"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10"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11" w14:textId="77777777" w:rsidR="003C3090" w:rsidRDefault="007A67C5">
            <w:pPr>
              <w:ind w:right="34"/>
              <w:jc w:val="center"/>
              <w:rPr>
                <w:sz w:val="16"/>
                <w:szCs w:val="16"/>
              </w:rPr>
            </w:pPr>
            <w:r>
              <w:rPr>
                <w:color w:val="000000"/>
                <w:sz w:val="16"/>
                <w:szCs w:val="16"/>
              </w:rPr>
              <w:t>4,301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12" w14:textId="77777777" w:rsidR="003C3090" w:rsidRDefault="007A67C5">
            <w:pPr>
              <w:jc w:val="center"/>
              <w:rPr>
                <w:sz w:val="16"/>
                <w:szCs w:val="16"/>
              </w:rPr>
            </w:pPr>
            <w:r>
              <w:rPr>
                <w:color w:val="000000"/>
                <w:sz w:val="16"/>
                <w:szCs w:val="16"/>
              </w:rPr>
              <w:t>256,160</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13" w14:textId="77777777" w:rsidR="003C3090" w:rsidRDefault="007A67C5">
            <w:pPr>
              <w:ind w:right="35"/>
              <w:jc w:val="center"/>
              <w:rPr>
                <w:sz w:val="16"/>
                <w:szCs w:val="16"/>
              </w:rPr>
            </w:pPr>
            <w:r>
              <w:rPr>
                <w:color w:val="000000"/>
                <w:sz w:val="16"/>
                <w:szCs w:val="16"/>
              </w:rPr>
              <w:t>0.1%</w:t>
            </w:r>
          </w:p>
        </w:tc>
      </w:tr>
      <w:tr w:rsidR="003C3090" w14:paraId="2FD078E6"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14" w14:textId="77777777" w:rsidR="003C3090" w:rsidRDefault="007A67C5">
            <w:pPr>
              <w:ind w:left="2"/>
              <w:rPr>
                <w:sz w:val="16"/>
                <w:szCs w:val="16"/>
              </w:rPr>
            </w:pPr>
            <w:r>
              <w:rPr>
                <w:color w:val="000000"/>
                <w:sz w:val="16"/>
                <w:szCs w:val="16"/>
              </w:rPr>
              <w:lastRenderedPageBreak/>
              <w:t>AD-</w:t>
            </w:r>
            <w:proofErr w:type="spellStart"/>
            <w:r>
              <w:rPr>
                <w:color w:val="000000"/>
                <w:sz w:val="16"/>
                <w:szCs w:val="16"/>
              </w:rPr>
              <w:t>Defo_Intact</w:t>
            </w:r>
            <w:proofErr w:type="spellEnd"/>
            <w:r>
              <w:rPr>
                <w:color w:val="000000"/>
                <w:sz w:val="16"/>
                <w:szCs w:val="16"/>
              </w:rPr>
              <w:t xml:space="preserve"> Forest-Other Land-2004-2014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15" w14:textId="77777777" w:rsidR="003C3090" w:rsidRDefault="007A67C5">
            <w:pPr>
              <w:ind w:right="34"/>
              <w:jc w:val="center"/>
              <w:rPr>
                <w:sz w:val="16"/>
                <w:szCs w:val="16"/>
              </w:rPr>
            </w:pPr>
            <w:r>
              <w:rPr>
                <w:color w:val="000000"/>
                <w:sz w:val="16"/>
                <w:szCs w:val="16"/>
              </w:rPr>
              <w:t>303</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16" w14:textId="77777777" w:rsidR="003C3090" w:rsidRDefault="007A67C5">
            <w:pPr>
              <w:ind w:right="34"/>
              <w:jc w:val="center"/>
              <w:rPr>
                <w:sz w:val="16"/>
                <w:szCs w:val="16"/>
              </w:rPr>
            </w:pPr>
            <w:r>
              <w:rPr>
                <w:color w:val="000000"/>
                <w:sz w:val="16"/>
                <w:szCs w:val="16"/>
              </w:rPr>
              <w:t>1,564</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17" w14:textId="77777777" w:rsidR="003C3090" w:rsidRDefault="007A67C5">
            <w:pPr>
              <w:ind w:right="34"/>
              <w:jc w:val="center"/>
              <w:rPr>
                <w:sz w:val="16"/>
                <w:szCs w:val="16"/>
              </w:rPr>
            </w:pPr>
            <w:r>
              <w:rPr>
                <w:color w:val="000000"/>
                <w:sz w:val="16"/>
                <w:szCs w:val="16"/>
              </w:rPr>
              <w:t>2,825</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18" w14:textId="77777777" w:rsidR="003C3090" w:rsidRDefault="007A67C5">
            <w:pPr>
              <w:jc w:val="center"/>
              <w:rPr>
                <w:sz w:val="16"/>
                <w:szCs w:val="16"/>
              </w:rPr>
            </w:pPr>
            <w:r>
              <w:rPr>
                <w:color w:val="000000"/>
                <w:sz w:val="16"/>
                <w:szCs w:val="16"/>
              </w:rPr>
              <w:t>251,231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19" w14:textId="77777777" w:rsidR="003C3090" w:rsidRDefault="007A67C5">
            <w:pPr>
              <w:ind w:right="35"/>
              <w:jc w:val="center"/>
              <w:rPr>
                <w:sz w:val="16"/>
                <w:szCs w:val="16"/>
              </w:rPr>
            </w:pPr>
            <w:r>
              <w:rPr>
                <w:color w:val="000000"/>
                <w:sz w:val="16"/>
                <w:szCs w:val="16"/>
              </w:rPr>
              <w:t>0.1%</w:t>
            </w:r>
          </w:p>
        </w:tc>
      </w:tr>
      <w:tr w:rsidR="003C3090" w14:paraId="6BBAD157"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E1A" w14:textId="77777777" w:rsidR="003C3090" w:rsidRDefault="007A67C5">
            <w:pPr>
              <w:ind w:right="35"/>
              <w:rPr>
                <w:sz w:val="16"/>
                <w:szCs w:val="16"/>
              </w:rPr>
            </w:pPr>
            <w:r>
              <w:rPr>
                <w:color w:val="000000"/>
                <w:sz w:val="16"/>
                <w:szCs w:val="16"/>
              </w:rPr>
              <w:t>AD-</w:t>
            </w:r>
            <w:proofErr w:type="spellStart"/>
            <w:r>
              <w:rPr>
                <w:color w:val="000000"/>
                <w:sz w:val="16"/>
                <w:szCs w:val="16"/>
              </w:rPr>
              <w:t>Deg_Degraded</w:t>
            </w:r>
            <w:proofErr w:type="spellEnd"/>
            <w:r>
              <w:rPr>
                <w:color w:val="000000"/>
                <w:sz w:val="16"/>
                <w:szCs w:val="16"/>
              </w:rPr>
              <w:t xml:space="preserve"> forest -Very degraded forest-2004-2014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1B"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1C"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1D" w14:textId="77777777" w:rsidR="003C3090" w:rsidRDefault="007A67C5">
            <w:pPr>
              <w:ind w:right="34"/>
              <w:jc w:val="center"/>
              <w:rPr>
                <w:sz w:val="16"/>
                <w:szCs w:val="16"/>
              </w:rPr>
            </w:pPr>
            <w:r>
              <w:rPr>
                <w:color w:val="000000"/>
                <w:sz w:val="16"/>
                <w:szCs w:val="16"/>
              </w:rPr>
              <w:t>4,299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1E" w14:textId="77777777" w:rsidR="003C3090" w:rsidRDefault="007A67C5">
            <w:pPr>
              <w:jc w:val="center"/>
              <w:rPr>
                <w:sz w:val="16"/>
                <w:szCs w:val="16"/>
              </w:rPr>
            </w:pPr>
            <w:r>
              <w:rPr>
                <w:color w:val="000000"/>
                <w:sz w:val="16"/>
                <w:szCs w:val="16"/>
              </w:rPr>
              <w:t>242,758</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1F" w14:textId="77777777" w:rsidR="003C3090" w:rsidRDefault="007A67C5">
            <w:pPr>
              <w:ind w:right="35"/>
              <w:jc w:val="center"/>
              <w:rPr>
                <w:sz w:val="16"/>
                <w:szCs w:val="16"/>
              </w:rPr>
            </w:pPr>
            <w:r>
              <w:rPr>
                <w:color w:val="000000"/>
                <w:sz w:val="16"/>
                <w:szCs w:val="16"/>
              </w:rPr>
              <w:t>0.1%</w:t>
            </w:r>
          </w:p>
        </w:tc>
      </w:tr>
      <w:tr w:rsidR="003C3090" w14:paraId="78FDE2E0"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20" w14:textId="77777777" w:rsidR="003C3090" w:rsidRDefault="007A67C5">
            <w:pPr>
              <w:ind w:left="2"/>
              <w:rPr>
                <w:sz w:val="16"/>
                <w:szCs w:val="16"/>
              </w:rPr>
            </w:pPr>
            <w:r>
              <w:rPr>
                <w:color w:val="000000"/>
                <w:sz w:val="16"/>
                <w:szCs w:val="16"/>
              </w:rPr>
              <w:t>AD-</w:t>
            </w:r>
            <w:proofErr w:type="spellStart"/>
            <w:r>
              <w:rPr>
                <w:color w:val="000000"/>
                <w:sz w:val="16"/>
                <w:szCs w:val="16"/>
              </w:rPr>
              <w:t>Defo_Degraded</w:t>
            </w:r>
            <w:proofErr w:type="spellEnd"/>
            <w:r>
              <w:rPr>
                <w:color w:val="000000"/>
                <w:sz w:val="16"/>
                <w:szCs w:val="16"/>
              </w:rPr>
              <w:t xml:space="preserve"> Forest-Other Land-2004-2014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21"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22" w14:textId="77777777" w:rsidR="003C3090" w:rsidRDefault="007A67C5">
            <w:pPr>
              <w:ind w:right="34"/>
              <w:jc w:val="center"/>
              <w:rPr>
                <w:sz w:val="16"/>
                <w:szCs w:val="16"/>
              </w:rPr>
            </w:pPr>
            <w:r>
              <w:rPr>
                <w:color w:val="000000"/>
                <w:sz w:val="16"/>
                <w:szCs w:val="16"/>
              </w:rPr>
              <w:t>3,506</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23" w14:textId="77777777" w:rsidR="003C3090" w:rsidRDefault="007A67C5">
            <w:pPr>
              <w:ind w:right="34"/>
              <w:jc w:val="center"/>
              <w:rPr>
                <w:sz w:val="16"/>
                <w:szCs w:val="16"/>
              </w:rPr>
            </w:pPr>
            <w:r>
              <w:rPr>
                <w:color w:val="000000"/>
                <w:sz w:val="16"/>
                <w:szCs w:val="16"/>
              </w:rPr>
              <w:t>7,178</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24" w14:textId="77777777" w:rsidR="003C3090" w:rsidRDefault="007A67C5">
            <w:pPr>
              <w:jc w:val="center"/>
              <w:rPr>
                <w:sz w:val="16"/>
                <w:szCs w:val="16"/>
              </w:rPr>
            </w:pPr>
            <w:r>
              <w:rPr>
                <w:color w:val="000000"/>
                <w:sz w:val="16"/>
                <w:szCs w:val="16"/>
              </w:rPr>
              <w:t>228,556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25" w14:textId="77777777" w:rsidR="003C3090" w:rsidRDefault="007A67C5">
            <w:pPr>
              <w:ind w:right="35"/>
              <w:jc w:val="center"/>
              <w:rPr>
                <w:sz w:val="16"/>
                <w:szCs w:val="16"/>
              </w:rPr>
            </w:pPr>
            <w:r>
              <w:rPr>
                <w:color w:val="000000"/>
                <w:sz w:val="16"/>
                <w:szCs w:val="16"/>
              </w:rPr>
              <w:t>0.1%</w:t>
            </w:r>
          </w:p>
        </w:tc>
      </w:tr>
      <w:tr w:rsidR="003C3090" w14:paraId="3EF59759"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E26" w14:textId="77777777" w:rsidR="003C3090" w:rsidRDefault="007A67C5">
            <w:pPr>
              <w:ind w:left="2"/>
              <w:rPr>
                <w:sz w:val="16"/>
                <w:szCs w:val="16"/>
              </w:rPr>
            </w:pPr>
            <w:r>
              <w:rPr>
                <w:color w:val="000000"/>
                <w:sz w:val="16"/>
                <w:szCs w:val="16"/>
              </w:rPr>
              <w:t>AD-</w:t>
            </w:r>
            <w:proofErr w:type="spellStart"/>
            <w:r>
              <w:rPr>
                <w:color w:val="000000"/>
                <w:sz w:val="16"/>
                <w:szCs w:val="16"/>
              </w:rPr>
              <w:t>Defo_Degraded</w:t>
            </w:r>
            <w:proofErr w:type="spellEnd"/>
            <w:r>
              <w:rPr>
                <w:color w:val="000000"/>
                <w:sz w:val="16"/>
                <w:szCs w:val="16"/>
              </w:rPr>
              <w:t xml:space="preserve"> Forest-Settlements-2004-2014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27"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28" w14:textId="77777777" w:rsidR="003C3090" w:rsidRDefault="007A67C5">
            <w:pPr>
              <w:ind w:right="34"/>
              <w:jc w:val="center"/>
              <w:rPr>
                <w:sz w:val="16"/>
                <w:szCs w:val="16"/>
              </w:rPr>
            </w:pPr>
            <w:r>
              <w:rPr>
                <w:color w:val="000000"/>
                <w:sz w:val="16"/>
                <w:szCs w:val="16"/>
              </w:rPr>
              <w:t>2,017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29" w14:textId="77777777" w:rsidR="003C3090" w:rsidRDefault="007A67C5">
            <w:pPr>
              <w:ind w:right="34"/>
              <w:jc w:val="center"/>
              <w:rPr>
                <w:sz w:val="16"/>
                <w:szCs w:val="16"/>
              </w:rPr>
            </w:pPr>
            <w:r>
              <w:rPr>
                <w:color w:val="000000"/>
                <w:sz w:val="16"/>
                <w:szCs w:val="16"/>
              </w:rPr>
              <w:t>4,765</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2A" w14:textId="77777777" w:rsidR="003C3090" w:rsidRDefault="007A67C5">
            <w:pPr>
              <w:jc w:val="center"/>
              <w:rPr>
                <w:sz w:val="16"/>
                <w:szCs w:val="16"/>
              </w:rPr>
            </w:pPr>
            <w:r>
              <w:rPr>
                <w:color w:val="000000"/>
                <w:sz w:val="16"/>
                <w:szCs w:val="16"/>
              </w:rPr>
              <w:t>193,275</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2B" w14:textId="77777777" w:rsidR="003C3090" w:rsidRDefault="007A67C5">
            <w:pPr>
              <w:ind w:right="35"/>
              <w:jc w:val="center"/>
              <w:rPr>
                <w:sz w:val="16"/>
                <w:szCs w:val="16"/>
              </w:rPr>
            </w:pPr>
            <w:r>
              <w:rPr>
                <w:color w:val="000000"/>
                <w:sz w:val="16"/>
                <w:szCs w:val="16"/>
              </w:rPr>
              <w:t>0.1%</w:t>
            </w:r>
          </w:p>
        </w:tc>
      </w:tr>
      <w:tr w:rsidR="003C3090" w14:paraId="6EBC016E"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2C" w14:textId="77777777" w:rsidR="003C3090" w:rsidRDefault="007A67C5">
            <w:pPr>
              <w:ind w:left="2"/>
              <w:rPr>
                <w:sz w:val="16"/>
                <w:szCs w:val="16"/>
              </w:rPr>
            </w:pPr>
            <w:r>
              <w:rPr>
                <w:color w:val="000000"/>
                <w:sz w:val="16"/>
                <w:szCs w:val="16"/>
              </w:rPr>
              <w:t>AD-</w:t>
            </w:r>
            <w:proofErr w:type="spellStart"/>
            <w:r>
              <w:rPr>
                <w:color w:val="000000"/>
                <w:sz w:val="16"/>
                <w:szCs w:val="16"/>
              </w:rPr>
              <w:t>ForestGain_Shaded</w:t>
            </w:r>
            <w:proofErr w:type="spellEnd"/>
            <w:r>
              <w:rPr>
                <w:color w:val="000000"/>
                <w:sz w:val="16"/>
                <w:szCs w:val="16"/>
              </w:rPr>
              <w:t xml:space="preserve"> cropland_2018-2021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2D"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2E"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2F" w14:textId="77777777" w:rsidR="003C3090" w:rsidRDefault="007A67C5">
            <w:pPr>
              <w:ind w:right="34"/>
              <w:jc w:val="center"/>
              <w:rPr>
                <w:sz w:val="16"/>
                <w:szCs w:val="16"/>
              </w:rPr>
            </w:pPr>
            <w:r>
              <w:rPr>
                <w:color w:val="000000"/>
                <w:sz w:val="16"/>
                <w:szCs w:val="16"/>
              </w:rPr>
              <w:t>4,301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30" w14:textId="77777777" w:rsidR="003C3090" w:rsidRDefault="007A67C5">
            <w:pPr>
              <w:jc w:val="center"/>
              <w:rPr>
                <w:sz w:val="16"/>
                <w:szCs w:val="16"/>
              </w:rPr>
            </w:pPr>
            <w:r>
              <w:rPr>
                <w:color w:val="000000"/>
                <w:sz w:val="16"/>
                <w:szCs w:val="16"/>
              </w:rPr>
              <w:t>190,076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31" w14:textId="77777777" w:rsidR="003C3090" w:rsidRDefault="007A67C5">
            <w:pPr>
              <w:ind w:right="35"/>
              <w:jc w:val="center"/>
              <w:rPr>
                <w:sz w:val="16"/>
                <w:szCs w:val="16"/>
              </w:rPr>
            </w:pPr>
            <w:r>
              <w:rPr>
                <w:color w:val="000000"/>
                <w:sz w:val="16"/>
                <w:szCs w:val="16"/>
              </w:rPr>
              <w:t>0.1%</w:t>
            </w:r>
          </w:p>
        </w:tc>
      </w:tr>
      <w:tr w:rsidR="003C3090" w14:paraId="3D8FB978" w14:textId="77777777">
        <w:trPr>
          <w:trHeight w:val="329"/>
        </w:trPr>
        <w:tc>
          <w:tcPr>
            <w:tcW w:w="4252" w:type="dxa"/>
            <w:tcBorders>
              <w:top w:val="single" w:sz="4" w:space="0" w:color="000000"/>
              <w:left w:val="single" w:sz="4" w:space="0" w:color="000000"/>
              <w:bottom w:val="single" w:sz="4" w:space="0" w:color="000000"/>
              <w:right w:val="single" w:sz="4" w:space="0" w:color="000000"/>
            </w:tcBorders>
            <w:vAlign w:val="center"/>
          </w:tcPr>
          <w:p w14:paraId="00000E32" w14:textId="77777777" w:rsidR="003C3090" w:rsidRDefault="007A67C5">
            <w:pPr>
              <w:ind w:left="2"/>
              <w:rPr>
                <w:sz w:val="16"/>
                <w:szCs w:val="16"/>
              </w:rPr>
            </w:pPr>
            <w:r>
              <w:rPr>
                <w:color w:val="000000"/>
                <w:sz w:val="16"/>
                <w:szCs w:val="16"/>
              </w:rPr>
              <w:t>AD-</w:t>
            </w:r>
            <w:proofErr w:type="spellStart"/>
            <w:r>
              <w:rPr>
                <w:color w:val="000000"/>
                <w:sz w:val="16"/>
                <w:szCs w:val="16"/>
              </w:rPr>
              <w:t>ForestGain_Plantation</w:t>
            </w:r>
            <w:proofErr w:type="spellEnd"/>
            <w:r>
              <w:rPr>
                <w:color w:val="000000"/>
                <w:sz w:val="16"/>
                <w:szCs w:val="16"/>
              </w:rPr>
              <w:t xml:space="preserve"> Forest_1983-2003</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33" w14:textId="77777777" w:rsidR="003C3090" w:rsidRDefault="007A67C5">
            <w:pPr>
              <w:ind w:right="34"/>
              <w:jc w:val="center"/>
              <w:rPr>
                <w:sz w:val="16"/>
                <w:szCs w:val="16"/>
              </w:rPr>
            </w:pPr>
            <w:r>
              <w:rPr>
                <w:color w:val="000000"/>
                <w:sz w:val="16"/>
                <w:szCs w:val="16"/>
              </w:rPr>
              <w:t>4,301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34"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35" w14:textId="77777777" w:rsidR="003C3090" w:rsidRDefault="007A67C5">
            <w:pPr>
              <w:ind w:right="34"/>
              <w:jc w:val="center"/>
              <w:rPr>
                <w:sz w:val="16"/>
                <w:szCs w:val="16"/>
              </w:rPr>
            </w:pPr>
            <w:r>
              <w:rPr>
                <w:color w:val="000000"/>
                <w:sz w:val="16"/>
                <w:szCs w:val="16"/>
              </w:rPr>
              <w:t>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36" w14:textId="77777777" w:rsidR="003C3090" w:rsidRDefault="007A67C5">
            <w:pPr>
              <w:jc w:val="center"/>
              <w:rPr>
                <w:sz w:val="16"/>
                <w:szCs w:val="16"/>
              </w:rPr>
            </w:pPr>
            <w:r>
              <w:rPr>
                <w:color w:val="000000"/>
                <w:sz w:val="16"/>
                <w:szCs w:val="16"/>
              </w:rPr>
              <w:t>170,773</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37" w14:textId="77777777" w:rsidR="003C3090" w:rsidRDefault="007A67C5">
            <w:pPr>
              <w:ind w:right="35"/>
              <w:jc w:val="center"/>
              <w:rPr>
                <w:sz w:val="16"/>
                <w:szCs w:val="16"/>
              </w:rPr>
            </w:pPr>
            <w:r>
              <w:rPr>
                <w:color w:val="000000"/>
                <w:sz w:val="16"/>
                <w:szCs w:val="16"/>
              </w:rPr>
              <w:t>0.1%</w:t>
            </w:r>
          </w:p>
        </w:tc>
      </w:tr>
      <w:tr w:rsidR="003C3090" w14:paraId="4DCB08A2"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38" w14:textId="77777777" w:rsidR="003C3090" w:rsidRDefault="007A67C5">
            <w:pPr>
              <w:ind w:left="2"/>
              <w:rPr>
                <w:sz w:val="16"/>
                <w:szCs w:val="16"/>
              </w:rPr>
            </w:pPr>
            <w:r>
              <w:rPr>
                <w:color w:val="000000"/>
                <w:sz w:val="16"/>
                <w:szCs w:val="16"/>
              </w:rPr>
              <w:t>AD-</w:t>
            </w:r>
            <w:proofErr w:type="spellStart"/>
            <w:r>
              <w:rPr>
                <w:color w:val="000000"/>
                <w:sz w:val="16"/>
                <w:szCs w:val="16"/>
              </w:rPr>
              <w:t>Deg_Inctact</w:t>
            </w:r>
            <w:proofErr w:type="spellEnd"/>
            <w:r>
              <w:rPr>
                <w:color w:val="000000"/>
                <w:sz w:val="16"/>
                <w:szCs w:val="16"/>
              </w:rPr>
              <w:t xml:space="preserve"> </w:t>
            </w:r>
            <w:proofErr w:type="gramStart"/>
            <w:r>
              <w:rPr>
                <w:color w:val="000000"/>
                <w:sz w:val="16"/>
                <w:szCs w:val="16"/>
              </w:rPr>
              <w:t>forest</w:t>
            </w:r>
            <w:proofErr w:type="gramEnd"/>
            <w:r>
              <w:rPr>
                <w:color w:val="000000"/>
                <w:sz w:val="16"/>
                <w:szCs w:val="16"/>
              </w:rPr>
              <w:t>-Very degraded forest-2004-2014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39"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3A"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3B"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3C" w14:textId="77777777" w:rsidR="003C3090" w:rsidRDefault="007A67C5">
            <w:pPr>
              <w:jc w:val="center"/>
              <w:rPr>
                <w:sz w:val="16"/>
                <w:szCs w:val="16"/>
              </w:rPr>
            </w:pPr>
            <w:r>
              <w:rPr>
                <w:color w:val="000000"/>
                <w:sz w:val="16"/>
                <w:szCs w:val="16"/>
              </w:rPr>
              <w:t>128,011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3D" w14:textId="77777777" w:rsidR="003C3090" w:rsidRDefault="007A67C5">
            <w:pPr>
              <w:ind w:right="35"/>
              <w:jc w:val="center"/>
              <w:rPr>
                <w:sz w:val="16"/>
                <w:szCs w:val="16"/>
              </w:rPr>
            </w:pPr>
            <w:r>
              <w:rPr>
                <w:color w:val="000000"/>
                <w:sz w:val="16"/>
                <w:szCs w:val="16"/>
              </w:rPr>
              <w:t>0.0%</w:t>
            </w:r>
          </w:p>
        </w:tc>
      </w:tr>
      <w:tr w:rsidR="003C3090" w14:paraId="0117191B"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3E" w14:textId="77777777" w:rsidR="003C3090" w:rsidRDefault="007A67C5">
            <w:pPr>
              <w:ind w:left="2"/>
              <w:rPr>
                <w:sz w:val="16"/>
                <w:szCs w:val="16"/>
              </w:rPr>
            </w:pPr>
            <w:r>
              <w:rPr>
                <w:color w:val="000000"/>
                <w:sz w:val="16"/>
                <w:szCs w:val="16"/>
              </w:rPr>
              <w:t>AD-</w:t>
            </w:r>
            <w:proofErr w:type="spellStart"/>
            <w:r>
              <w:rPr>
                <w:color w:val="000000"/>
                <w:sz w:val="16"/>
                <w:szCs w:val="16"/>
              </w:rPr>
              <w:t>Defo_Intact</w:t>
            </w:r>
            <w:proofErr w:type="spellEnd"/>
            <w:r>
              <w:rPr>
                <w:color w:val="000000"/>
                <w:sz w:val="16"/>
                <w:szCs w:val="16"/>
              </w:rPr>
              <w:t xml:space="preserve"> Forest-Grasslands-2004-2014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3F"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40"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41"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42" w14:textId="77777777" w:rsidR="003C3090" w:rsidRDefault="007A67C5">
            <w:pPr>
              <w:jc w:val="center"/>
              <w:rPr>
                <w:sz w:val="16"/>
                <w:szCs w:val="16"/>
              </w:rPr>
            </w:pPr>
            <w:r>
              <w:rPr>
                <w:color w:val="000000"/>
                <w:sz w:val="16"/>
                <w:szCs w:val="16"/>
              </w:rPr>
              <w:t>111,619</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43" w14:textId="77777777" w:rsidR="003C3090" w:rsidRDefault="007A67C5">
            <w:pPr>
              <w:ind w:right="35"/>
              <w:jc w:val="center"/>
              <w:rPr>
                <w:sz w:val="16"/>
                <w:szCs w:val="16"/>
              </w:rPr>
            </w:pPr>
            <w:r>
              <w:rPr>
                <w:color w:val="000000"/>
                <w:sz w:val="16"/>
                <w:szCs w:val="16"/>
              </w:rPr>
              <w:t>0.0%</w:t>
            </w:r>
          </w:p>
        </w:tc>
      </w:tr>
      <w:tr w:rsidR="003C3090" w14:paraId="6E2AC3A6"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44" w14:textId="77777777" w:rsidR="003C3090" w:rsidRDefault="007A67C5">
            <w:pPr>
              <w:ind w:left="2"/>
              <w:rPr>
                <w:sz w:val="16"/>
                <w:szCs w:val="16"/>
              </w:rPr>
            </w:pPr>
            <w:r>
              <w:rPr>
                <w:color w:val="000000"/>
                <w:sz w:val="16"/>
                <w:szCs w:val="16"/>
              </w:rPr>
              <w:t>CD-settlements</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45" w14:textId="77777777" w:rsidR="003C3090" w:rsidRDefault="007A67C5">
            <w:pPr>
              <w:ind w:right="34"/>
              <w:jc w:val="center"/>
              <w:rPr>
                <w:sz w:val="16"/>
                <w:szCs w:val="16"/>
              </w:rPr>
            </w:pPr>
            <w:r>
              <w:rPr>
                <w:color w:val="000000"/>
                <w:sz w:val="16"/>
                <w:szCs w:val="16"/>
              </w:rPr>
              <w:t>38.91</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46" w14:textId="77777777" w:rsidR="003C3090" w:rsidRDefault="007A67C5">
            <w:pPr>
              <w:ind w:right="34"/>
              <w:jc w:val="center"/>
              <w:rPr>
                <w:sz w:val="16"/>
                <w:szCs w:val="16"/>
              </w:rPr>
            </w:pPr>
            <w:r>
              <w:rPr>
                <w:color w:val="000000"/>
                <w:sz w:val="16"/>
                <w:szCs w:val="16"/>
              </w:rPr>
              <w:t>20.95</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47" w14:textId="77777777" w:rsidR="003C3090" w:rsidRDefault="007A67C5">
            <w:pPr>
              <w:ind w:right="34"/>
              <w:jc w:val="center"/>
              <w:rPr>
                <w:sz w:val="16"/>
                <w:szCs w:val="16"/>
              </w:rPr>
            </w:pPr>
            <w:r>
              <w:rPr>
                <w:color w:val="000000"/>
                <w:sz w:val="16"/>
                <w:szCs w:val="16"/>
              </w:rPr>
              <w:t>2.98</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48" w14:textId="77777777" w:rsidR="003C3090" w:rsidRDefault="007A67C5">
            <w:pPr>
              <w:jc w:val="center"/>
              <w:rPr>
                <w:sz w:val="16"/>
                <w:szCs w:val="16"/>
              </w:rPr>
            </w:pPr>
            <w:r>
              <w:rPr>
                <w:color w:val="000000"/>
                <w:sz w:val="16"/>
                <w:szCs w:val="16"/>
              </w:rPr>
              <w:t>110,184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49" w14:textId="77777777" w:rsidR="003C3090" w:rsidRDefault="007A67C5">
            <w:pPr>
              <w:ind w:right="35"/>
              <w:jc w:val="center"/>
              <w:rPr>
                <w:sz w:val="16"/>
                <w:szCs w:val="16"/>
              </w:rPr>
            </w:pPr>
            <w:r>
              <w:rPr>
                <w:color w:val="000000"/>
                <w:sz w:val="16"/>
                <w:szCs w:val="16"/>
              </w:rPr>
              <w:t>0.0%</w:t>
            </w:r>
          </w:p>
        </w:tc>
      </w:tr>
      <w:tr w:rsidR="003C3090" w14:paraId="79A0A2E6"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4A" w14:textId="77777777" w:rsidR="003C3090" w:rsidRDefault="007A67C5">
            <w:pPr>
              <w:ind w:left="2"/>
              <w:rPr>
                <w:sz w:val="16"/>
                <w:szCs w:val="16"/>
              </w:rPr>
            </w:pPr>
            <w:r>
              <w:rPr>
                <w:color w:val="000000"/>
                <w:sz w:val="16"/>
                <w:szCs w:val="16"/>
              </w:rPr>
              <w:t>AD-</w:t>
            </w:r>
            <w:proofErr w:type="spellStart"/>
            <w:r>
              <w:rPr>
                <w:color w:val="000000"/>
                <w:sz w:val="16"/>
                <w:szCs w:val="16"/>
              </w:rPr>
              <w:t>Defo_Degraded</w:t>
            </w:r>
            <w:proofErr w:type="spellEnd"/>
            <w:r>
              <w:rPr>
                <w:color w:val="000000"/>
                <w:sz w:val="16"/>
                <w:szCs w:val="16"/>
              </w:rPr>
              <w:t xml:space="preserve"> Forest-Unshaded Cropland-2004-2014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4B" w14:textId="77777777" w:rsidR="003C3090" w:rsidRDefault="007A67C5">
            <w:pPr>
              <w:ind w:right="34"/>
              <w:jc w:val="center"/>
              <w:rPr>
                <w:sz w:val="16"/>
                <w:szCs w:val="16"/>
              </w:rPr>
            </w:pPr>
            <w:r>
              <w:rPr>
                <w:color w:val="000000"/>
                <w:sz w:val="16"/>
                <w:szCs w:val="16"/>
              </w:rPr>
              <w:t>7,623</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4C" w14:textId="77777777" w:rsidR="003C3090" w:rsidRDefault="007A67C5">
            <w:pPr>
              <w:ind w:right="34"/>
              <w:jc w:val="center"/>
              <w:rPr>
                <w:sz w:val="16"/>
                <w:szCs w:val="16"/>
              </w:rPr>
            </w:pPr>
            <w:r>
              <w:rPr>
                <w:color w:val="000000"/>
                <w:sz w:val="16"/>
                <w:szCs w:val="16"/>
              </w:rPr>
              <w:t>3,897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4D" w14:textId="77777777" w:rsidR="003C3090" w:rsidRDefault="007A67C5">
            <w:pPr>
              <w:ind w:right="34"/>
              <w:jc w:val="center"/>
              <w:rPr>
                <w:sz w:val="16"/>
                <w:szCs w:val="16"/>
              </w:rPr>
            </w:pPr>
            <w:r>
              <w:rPr>
                <w:color w:val="000000"/>
                <w:sz w:val="16"/>
                <w:szCs w:val="16"/>
              </w:rPr>
              <w:t>170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4E" w14:textId="77777777" w:rsidR="003C3090" w:rsidRDefault="007A67C5">
            <w:pPr>
              <w:jc w:val="center"/>
              <w:rPr>
                <w:sz w:val="16"/>
                <w:szCs w:val="16"/>
              </w:rPr>
            </w:pPr>
            <w:r>
              <w:rPr>
                <w:color w:val="000000"/>
                <w:sz w:val="16"/>
                <w:szCs w:val="16"/>
              </w:rPr>
              <w:t>67,758</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4F" w14:textId="77777777" w:rsidR="003C3090" w:rsidRDefault="007A67C5">
            <w:pPr>
              <w:ind w:right="35"/>
              <w:jc w:val="center"/>
              <w:rPr>
                <w:sz w:val="16"/>
                <w:szCs w:val="16"/>
              </w:rPr>
            </w:pPr>
            <w:r>
              <w:rPr>
                <w:color w:val="000000"/>
                <w:sz w:val="16"/>
                <w:szCs w:val="16"/>
              </w:rPr>
              <w:t>0.0%</w:t>
            </w:r>
          </w:p>
        </w:tc>
      </w:tr>
      <w:tr w:rsidR="003C3090" w14:paraId="22965701"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50" w14:textId="77777777" w:rsidR="003C3090" w:rsidRDefault="007A67C5">
            <w:pPr>
              <w:ind w:left="2"/>
              <w:rPr>
                <w:sz w:val="16"/>
                <w:szCs w:val="16"/>
              </w:rPr>
            </w:pPr>
            <w:r>
              <w:rPr>
                <w:color w:val="000000"/>
                <w:sz w:val="16"/>
                <w:szCs w:val="16"/>
              </w:rPr>
              <w:t>CD-natural degraded forest</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51" w14:textId="77777777" w:rsidR="003C3090" w:rsidRDefault="007A67C5">
            <w:pPr>
              <w:ind w:right="34"/>
              <w:jc w:val="center"/>
              <w:rPr>
                <w:sz w:val="16"/>
                <w:szCs w:val="16"/>
              </w:rPr>
            </w:pPr>
            <w:r>
              <w:rPr>
                <w:color w:val="000000"/>
                <w:sz w:val="16"/>
                <w:szCs w:val="16"/>
              </w:rPr>
              <w:t>63.99</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52" w14:textId="77777777" w:rsidR="003C3090" w:rsidRDefault="007A67C5">
            <w:pPr>
              <w:ind w:right="34"/>
              <w:jc w:val="center"/>
              <w:rPr>
                <w:sz w:val="16"/>
                <w:szCs w:val="16"/>
              </w:rPr>
            </w:pPr>
            <w:r>
              <w:rPr>
                <w:color w:val="000000"/>
                <w:sz w:val="16"/>
                <w:szCs w:val="16"/>
              </w:rPr>
              <w:t>101.93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53" w14:textId="77777777" w:rsidR="003C3090" w:rsidRDefault="007A67C5">
            <w:pPr>
              <w:ind w:right="34"/>
              <w:jc w:val="center"/>
              <w:rPr>
                <w:sz w:val="16"/>
                <w:szCs w:val="16"/>
              </w:rPr>
            </w:pPr>
            <w:r>
              <w:rPr>
                <w:color w:val="000000"/>
                <w:sz w:val="16"/>
                <w:szCs w:val="16"/>
              </w:rPr>
              <w:t>139.86</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54" w14:textId="77777777" w:rsidR="003C3090" w:rsidRDefault="007A67C5">
            <w:pPr>
              <w:jc w:val="center"/>
              <w:rPr>
                <w:sz w:val="16"/>
                <w:szCs w:val="16"/>
              </w:rPr>
            </w:pPr>
            <w:r>
              <w:rPr>
                <w:color w:val="000000"/>
                <w:sz w:val="16"/>
                <w:szCs w:val="16"/>
              </w:rPr>
              <w:t>66,746</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55" w14:textId="77777777" w:rsidR="003C3090" w:rsidRDefault="007A67C5">
            <w:pPr>
              <w:ind w:right="35"/>
              <w:jc w:val="center"/>
              <w:rPr>
                <w:sz w:val="16"/>
                <w:szCs w:val="16"/>
              </w:rPr>
            </w:pPr>
            <w:r>
              <w:rPr>
                <w:color w:val="000000"/>
                <w:sz w:val="16"/>
                <w:szCs w:val="16"/>
              </w:rPr>
              <w:t>0.0%</w:t>
            </w:r>
          </w:p>
        </w:tc>
      </w:tr>
      <w:tr w:rsidR="003C3090" w14:paraId="7C94882B"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56" w14:textId="77777777" w:rsidR="003C3090" w:rsidRDefault="007A67C5">
            <w:pPr>
              <w:ind w:left="2"/>
              <w:rPr>
                <w:sz w:val="16"/>
                <w:szCs w:val="16"/>
              </w:rPr>
            </w:pPr>
            <w:r>
              <w:rPr>
                <w:color w:val="000000"/>
                <w:sz w:val="16"/>
                <w:szCs w:val="16"/>
              </w:rPr>
              <w:t>AD-</w:t>
            </w:r>
            <w:proofErr w:type="spellStart"/>
            <w:r>
              <w:rPr>
                <w:color w:val="000000"/>
                <w:sz w:val="16"/>
                <w:szCs w:val="16"/>
              </w:rPr>
              <w:t>Defo_Very</w:t>
            </w:r>
            <w:proofErr w:type="spellEnd"/>
            <w:r>
              <w:rPr>
                <w:color w:val="000000"/>
                <w:sz w:val="16"/>
                <w:szCs w:val="16"/>
              </w:rPr>
              <w:t xml:space="preserve"> Degraded Forest-Grasslands-2022-2024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57"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58"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59"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5A" w14:textId="77777777" w:rsidR="003C3090" w:rsidRDefault="007A67C5">
            <w:pPr>
              <w:jc w:val="center"/>
              <w:rPr>
                <w:sz w:val="16"/>
                <w:szCs w:val="16"/>
              </w:rPr>
            </w:pPr>
            <w:r>
              <w:rPr>
                <w:color w:val="000000"/>
                <w:sz w:val="16"/>
                <w:szCs w:val="16"/>
              </w:rPr>
              <w:t>60,101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5B" w14:textId="77777777" w:rsidR="003C3090" w:rsidRDefault="007A67C5">
            <w:pPr>
              <w:ind w:right="35"/>
              <w:jc w:val="center"/>
              <w:rPr>
                <w:sz w:val="16"/>
                <w:szCs w:val="16"/>
              </w:rPr>
            </w:pPr>
            <w:r>
              <w:rPr>
                <w:color w:val="000000"/>
                <w:sz w:val="16"/>
                <w:szCs w:val="16"/>
              </w:rPr>
              <w:t>0.0%</w:t>
            </w:r>
          </w:p>
        </w:tc>
      </w:tr>
      <w:tr w:rsidR="003C3090" w14:paraId="6938CC69"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5C" w14:textId="77777777" w:rsidR="003C3090" w:rsidRDefault="007A67C5">
            <w:pPr>
              <w:ind w:left="2"/>
              <w:rPr>
                <w:sz w:val="16"/>
                <w:szCs w:val="16"/>
              </w:rPr>
            </w:pPr>
            <w:r>
              <w:rPr>
                <w:color w:val="000000"/>
                <w:sz w:val="16"/>
                <w:szCs w:val="16"/>
              </w:rPr>
              <w:t>AD-</w:t>
            </w:r>
            <w:proofErr w:type="spellStart"/>
            <w:r>
              <w:rPr>
                <w:color w:val="000000"/>
                <w:sz w:val="16"/>
                <w:szCs w:val="16"/>
              </w:rPr>
              <w:t>Defo_Very</w:t>
            </w:r>
            <w:proofErr w:type="spellEnd"/>
            <w:r>
              <w:rPr>
                <w:color w:val="000000"/>
                <w:sz w:val="16"/>
                <w:szCs w:val="16"/>
              </w:rPr>
              <w:t xml:space="preserve"> Degraded Forest-Settlements-2022-2024</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5D"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5E"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5F"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60" w14:textId="77777777" w:rsidR="003C3090" w:rsidRDefault="007A67C5">
            <w:pPr>
              <w:jc w:val="center"/>
              <w:rPr>
                <w:sz w:val="16"/>
                <w:szCs w:val="16"/>
              </w:rPr>
            </w:pPr>
            <w:r>
              <w:rPr>
                <w:color w:val="000000"/>
                <w:sz w:val="16"/>
                <w:szCs w:val="16"/>
              </w:rPr>
              <w:t>60,101</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61" w14:textId="77777777" w:rsidR="003C3090" w:rsidRDefault="007A67C5">
            <w:pPr>
              <w:ind w:right="35"/>
              <w:jc w:val="center"/>
              <w:rPr>
                <w:sz w:val="16"/>
                <w:szCs w:val="16"/>
              </w:rPr>
            </w:pPr>
            <w:r>
              <w:rPr>
                <w:color w:val="000000"/>
                <w:sz w:val="16"/>
                <w:szCs w:val="16"/>
              </w:rPr>
              <w:t>0.0%</w:t>
            </w:r>
          </w:p>
        </w:tc>
      </w:tr>
      <w:tr w:rsidR="003C3090" w14:paraId="4306BC79"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62" w14:textId="77777777" w:rsidR="003C3090" w:rsidRDefault="007A67C5">
            <w:pPr>
              <w:ind w:left="2"/>
              <w:rPr>
                <w:sz w:val="16"/>
                <w:szCs w:val="16"/>
              </w:rPr>
            </w:pPr>
            <w:r>
              <w:rPr>
                <w:color w:val="000000"/>
                <w:sz w:val="16"/>
                <w:szCs w:val="16"/>
              </w:rPr>
              <w:t>RF-plantation forest gain</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63" w14:textId="77777777" w:rsidR="003C3090" w:rsidRDefault="007A67C5">
            <w:pPr>
              <w:ind w:right="34"/>
              <w:jc w:val="center"/>
              <w:rPr>
                <w:sz w:val="16"/>
                <w:szCs w:val="16"/>
              </w:rPr>
            </w:pPr>
            <w:r>
              <w:rPr>
                <w:color w:val="000000"/>
                <w:sz w:val="16"/>
                <w:szCs w:val="16"/>
              </w:rPr>
              <w:t>3.43</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64" w14:textId="77777777" w:rsidR="003C3090" w:rsidRDefault="007A67C5">
            <w:pPr>
              <w:ind w:right="34"/>
              <w:jc w:val="center"/>
              <w:rPr>
                <w:sz w:val="16"/>
                <w:szCs w:val="16"/>
              </w:rPr>
            </w:pPr>
            <w:r>
              <w:rPr>
                <w:color w:val="000000"/>
                <w:sz w:val="16"/>
                <w:szCs w:val="16"/>
              </w:rPr>
              <w:t>13.79</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65" w14:textId="77777777" w:rsidR="003C3090" w:rsidRDefault="007A67C5">
            <w:pPr>
              <w:ind w:right="34"/>
              <w:jc w:val="center"/>
              <w:rPr>
                <w:sz w:val="16"/>
                <w:szCs w:val="16"/>
              </w:rPr>
            </w:pPr>
            <w:r>
              <w:rPr>
                <w:color w:val="000000"/>
                <w:sz w:val="16"/>
                <w:szCs w:val="16"/>
              </w:rPr>
              <w:t>24.15</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66" w14:textId="77777777" w:rsidR="003C3090" w:rsidRDefault="007A67C5">
            <w:pPr>
              <w:jc w:val="center"/>
              <w:rPr>
                <w:sz w:val="16"/>
                <w:szCs w:val="16"/>
              </w:rPr>
            </w:pPr>
            <w:r>
              <w:rPr>
                <w:color w:val="000000"/>
                <w:sz w:val="16"/>
                <w:szCs w:val="16"/>
              </w:rPr>
              <w:t>48,554</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67" w14:textId="77777777" w:rsidR="003C3090" w:rsidRDefault="007A67C5">
            <w:pPr>
              <w:ind w:right="35"/>
              <w:jc w:val="center"/>
              <w:rPr>
                <w:sz w:val="16"/>
                <w:szCs w:val="16"/>
              </w:rPr>
            </w:pPr>
            <w:r>
              <w:rPr>
                <w:color w:val="000000"/>
                <w:sz w:val="16"/>
                <w:szCs w:val="16"/>
              </w:rPr>
              <w:t>0.0%</w:t>
            </w:r>
          </w:p>
        </w:tc>
      </w:tr>
      <w:tr w:rsidR="003C3090" w14:paraId="7479501C"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68" w14:textId="77777777" w:rsidR="003C3090" w:rsidRDefault="007A67C5">
            <w:pPr>
              <w:ind w:left="2"/>
              <w:rPr>
                <w:sz w:val="16"/>
                <w:szCs w:val="16"/>
              </w:rPr>
            </w:pPr>
            <w:r>
              <w:rPr>
                <w:color w:val="000000"/>
                <w:sz w:val="16"/>
                <w:szCs w:val="16"/>
              </w:rPr>
              <w:t>AD-</w:t>
            </w:r>
            <w:proofErr w:type="spellStart"/>
            <w:r>
              <w:rPr>
                <w:color w:val="000000"/>
                <w:sz w:val="16"/>
                <w:szCs w:val="16"/>
              </w:rPr>
              <w:t>ForestGain_Shaded</w:t>
            </w:r>
            <w:proofErr w:type="spellEnd"/>
            <w:r>
              <w:rPr>
                <w:color w:val="000000"/>
                <w:sz w:val="16"/>
                <w:szCs w:val="16"/>
              </w:rPr>
              <w:t xml:space="preserve"> cropland_2015-2017</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69"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6A"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6B"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6C" w14:textId="77777777" w:rsidR="003C3090" w:rsidRDefault="007A67C5">
            <w:pPr>
              <w:jc w:val="center"/>
              <w:rPr>
                <w:sz w:val="16"/>
                <w:szCs w:val="16"/>
              </w:rPr>
            </w:pPr>
            <w:r>
              <w:rPr>
                <w:color w:val="000000"/>
                <w:sz w:val="16"/>
                <w:szCs w:val="16"/>
              </w:rPr>
              <w:t>45,528</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6D" w14:textId="77777777" w:rsidR="003C3090" w:rsidRDefault="007A67C5">
            <w:pPr>
              <w:ind w:right="35"/>
              <w:jc w:val="center"/>
              <w:rPr>
                <w:sz w:val="16"/>
                <w:szCs w:val="16"/>
              </w:rPr>
            </w:pPr>
            <w:r>
              <w:rPr>
                <w:color w:val="000000"/>
                <w:sz w:val="16"/>
                <w:szCs w:val="16"/>
              </w:rPr>
              <w:t>0.0%</w:t>
            </w:r>
          </w:p>
        </w:tc>
      </w:tr>
      <w:tr w:rsidR="003C3090" w14:paraId="6D03406C"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6E" w14:textId="77777777" w:rsidR="003C3090" w:rsidRDefault="007A67C5">
            <w:pPr>
              <w:ind w:left="2"/>
              <w:rPr>
                <w:sz w:val="16"/>
                <w:szCs w:val="16"/>
              </w:rPr>
            </w:pPr>
            <w:r>
              <w:rPr>
                <w:color w:val="000000"/>
                <w:sz w:val="16"/>
                <w:szCs w:val="16"/>
              </w:rPr>
              <w:t>RF-shaded cropland gain</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6F" w14:textId="77777777" w:rsidR="003C3090" w:rsidRDefault="007A67C5">
            <w:pPr>
              <w:ind w:right="34"/>
              <w:jc w:val="center"/>
              <w:rPr>
                <w:sz w:val="16"/>
                <w:szCs w:val="16"/>
              </w:rPr>
            </w:pPr>
            <w:r>
              <w:rPr>
                <w:color w:val="000000"/>
                <w:sz w:val="16"/>
                <w:szCs w:val="16"/>
              </w:rPr>
              <w:t>7.77</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70" w14:textId="77777777" w:rsidR="003C3090" w:rsidRDefault="007A67C5">
            <w:pPr>
              <w:ind w:right="34"/>
              <w:jc w:val="center"/>
              <w:rPr>
                <w:sz w:val="16"/>
                <w:szCs w:val="16"/>
              </w:rPr>
            </w:pPr>
            <w:r>
              <w:rPr>
                <w:color w:val="000000"/>
                <w:sz w:val="16"/>
                <w:szCs w:val="16"/>
              </w:rPr>
              <w:t>10.23</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71" w14:textId="77777777" w:rsidR="003C3090" w:rsidRDefault="007A67C5">
            <w:pPr>
              <w:ind w:right="34"/>
              <w:jc w:val="center"/>
              <w:rPr>
                <w:sz w:val="16"/>
                <w:szCs w:val="16"/>
              </w:rPr>
            </w:pPr>
            <w:r>
              <w:rPr>
                <w:color w:val="000000"/>
                <w:sz w:val="16"/>
                <w:szCs w:val="16"/>
              </w:rPr>
              <w:t>12.69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72" w14:textId="77777777" w:rsidR="003C3090" w:rsidRDefault="007A67C5">
            <w:pPr>
              <w:jc w:val="center"/>
              <w:rPr>
                <w:sz w:val="16"/>
                <w:szCs w:val="16"/>
              </w:rPr>
            </w:pPr>
            <w:r>
              <w:rPr>
                <w:color w:val="000000"/>
                <w:sz w:val="16"/>
                <w:szCs w:val="16"/>
              </w:rPr>
              <w:t>42,812</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73" w14:textId="77777777" w:rsidR="003C3090" w:rsidRDefault="007A67C5">
            <w:pPr>
              <w:ind w:right="35"/>
              <w:jc w:val="center"/>
              <w:rPr>
                <w:sz w:val="16"/>
                <w:szCs w:val="16"/>
              </w:rPr>
            </w:pPr>
            <w:r>
              <w:rPr>
                <w:color w:val="000000"/>
                <w:sz w:val="16"/>
                <w:szCs w:val="16"/>
              </w:rPr>
              <w:t>0.0%</w:t>
            </w:r>
          </w:p>
        </w:tc>
      </w:tr>
      <w:tr w:rsidR="003C3090" w14:paraId="30CB71FC"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74" w14:textId="77777777" w:rsidR="003C3090" w:rsidRDefault="007A67C5">
            <w:pPr>
              <w:ind w:left="2"/>
              <w:rPr>
                <w:sz w:val="16"/>
                <w:szCs w:val="16"/>
              </w:rPr>
            </w:pPr>
            <w:r>
              <w:rPr>
                <w:color w:val="000000"/>
                <w:sz w:val="16"/>
                <w:szCs w:val="16"/>
              </w:rPr>
              <w:t>AD-</w:t>
            </w:r>
            <w:proofErr w:type="spellStart"/>
            <w:r>
              <w:rPr>
                <w:color w:val="000000"/>
                <w:sz w:val="16"/>
                <w:szCs w:val="16"/>
              </w:rPr>
              <w:t>Defo_Intact</w:t>
            </w:r>
            <w:proofErr w:type="spellEnd"/>
            <w:r>
              <w:rPr>
                <w:color w:val="000000"/>
                <w:sz w:val="16"/>
                <w:szCs w:val="16"/>
              </w:rPr>
              <w:t xml:space="preserve"> Forest-Other Land-2018-2021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75"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76"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77" w14:textId="77777777" w:rsidR="003C3090" w:rsidRDefault="007A67C5">
            <w:pPr>
              <w:ind w:right="34"/>
              <w:jc w:val="center"/>
              <w:rPr>
                <w:sz w:val="16"/>
                <w:szCs w:val="16"/>
              </w:rPr>
            </w:pPr>
            <w:r>
              <w:rPr>
                <w:color w:val="000000"/>
                <w:sz w:val="16"/>
                <w:szCs w:val="16"/>
              </w:rPr>
              <w:t>4,301</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78" w14:textId="77777777" w:rsidR="003C3090" w:rsidRDefault="007A67C5">
            <w:pPr>
              <w:jc w:val="center"/>
              <w:rPr>
                <w:sz w:val="16"/>
                <w:szCs w:val="16"/>
              </w:rPr>
            </w:pPr>
            <w:r>
              <w:rPr>
                <w:color w:val="000000"/>
                <w:sz w:val="16"/>
                <w:szCs w:val="16"/>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79" w14:textId="77777777" w:rsidR="003C3090" w:rsidRDefault="007A67C5">
            <w:pPr>
              <w:ind w:right="35"/>
              <w:jc w:val="center"/>
              <w:rPr>
                <w:sz w:val="16"/>
                <w:szCs w:val="16"/>
              </w:rPr>
            </w:pPr>
            <w:r>
              <w:rPr>
                <w:color w:val="000000"/>
                <w:sz w:val="16"/>
                <w:szCs w:val="16"/>
              </w:rPr>
              <w:t>0.0%</w:t>
            </w:r>
          </w:p>
        </w:tc>
      </w:tr>
      <w:tr w:rsidR="003C3090" w14:paraId="07E0A90A"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7A" w14:textId="77777777" w:rsidR="003C3090" w:rsidRDefault="007A67C5">
            <w:pPr>
              <w:ind w:left="2"/>
              <w:rPr>
                <w:sz w:val="16"/>
                <w:szCs w:val="16"/>
              </w:rPr>
            </w:pPr>
            <w:r>
              <w:rPr>
                <w:color w:val="000000"/>
                <w:sz w:val="16"/>
                <w:szCs w:val="16"/>
              </w:rPr>
              <w:t>AD-</w:t>
            </w:r>
            <w:proofErr w:type="spellStart"/>
            <w:r>
              <w:rPr>
                <w:color w:val="000000"/>
                <w:sz w:val="16"/>
                <w:szCs w:val="16"/>
              </w:rPr>
              <w:t>Deg_Inctact</w:t>
            </w:r>
            <w:proofErr w:type="spellEnd"/>
            <w:r>
              <w:rPr>
                <w:color w:val="000000"/>
                <w:sz w:val="16"/>
                <w:szCs w:val="16"/>
              </w:rPr>
              <w:t xml:space="preserve"> </w:t>
            </w:r>
            <w:proofErr w:type="gramStart"/>
            <w:r>
              <w:rPr>
                <w:color w:val="000000"/>
                <w:sz w:val="16"/>
                <w:szCs w:val="16"/>
              </w:rPr>
              <w:t>forest</w:t>
            </w:r>
            <w:proofErr w:type="gramEnd"/>
            <w:r>
              <w:rPr>
                <w:color w:val="000000"/>
                <w:sz w:val="16"/>
                <w:szCs w:val="16"/>
              </w:rPr>
              <w:t>-Degraded forest -2018-2021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7B"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7C" w14:textId="77777777" w:rsidR="003C3090" w:rsidRDefault="007A67C5">
            <w:pPr>
              <w:ind w:right="34"/>
              <w:jc w:val="center"/>
              <w:rPr>
                <w:sz w:val="16"/>
                <w:szCs w:val="16"/>
              </w:rPr>
            </w:pPr>
            <w:r>
              <w:rPr>
                <w:color w:val="000000"/>
                <w:sz w:val="16"/>
                <w:szCs w:val="16"/>
              </w:rPr>
              <w:t>391</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7D" w14:textId="77777777" w:rsidR="003C3090" w:rsidRDefault="007A67C5">
            <w:pPr>
              <w:ind w:right="34"/>
              <w:jc w:val="center"/>
              <w:rPr>
                <w:sz w:val="16"/>
                <w:szCs w:val="16"/>
              </w:rPr>
            </w:pPr>
            <w:r>
              <w:rPr>
                <w:color w:val="000000"/>
                <w:sz w:val="16"/>
                <w:szCs w:val="16"/>
              </w:rPr>
              <w:t>1,030</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7E" w14:textId="77777777" w:rsidR="003C3090" w:rsidRDefault="007A67C5">
            <w:pPr>
              <w:jc w:val="center"/>
              <w:rPr>
                <w:sz w:val="16"/>
                <w:szCs w:val="16"/>
              </w:rPr>
            </w:pPr>
            <w:r>
              <w:rPr>
                <w:color w:val="000000"/>
                <w:sz w:val="16"/>
                <w:szCs w:val="16"/>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7F" w14:textId="77777777" w:rsidR="003C3090" w:rsidRDefault="007A67C5">
            <w:pPr>
              <w:ind w:right="35"/>
              <w:jc w:val="center"/>
              <w:rPr>
                <w:sz w:val="16"/>
                <w:szCs w:val="16"/>
              </w:rPr>
            </w:pPr>
            <w:r>
              <w:rPr>
                <w:color w:val="000000"/>
                <w:sz w:val="16"/>
                <w:szCs w:val="16"/>
              </w:rPr>
              <w:t>0.0%</w:t>
            </w:r>
          </w:p>
        </w:tc>
      </w:tr>
      <w:tr w:rsidR="003C3090" w14:paraId="50C1ABF7"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80" w14:textId="77777777" w:rsidR="003C3090" w:rsidRDefault="007A67C5">
            <w:pPr>
              <w:ind w:left="2"/>
              <w:rPr>
                <w:sz w:val="16"/>
                <w:szCs w:val="16"/>
              </w:rPr>
            </w:pPr>
            <w:r>
              <w:rPr>
                <w:color w:val="000000"/>
                <w:sz w:val="16"/>
                <w:szCs w:val="16"/>
              </w:rPr>
              <w:t>AD-</w:t>
            </w:r>
            <w:proofErr w:type="spellStart"/>
            <w:r>
              <w:rPr>
                <w:color w:val="000000"/>
                <w:sz w:val="16"/>
                <w:szCs w:val="16"/>
              </w:rPr>
              <w:t>Deg_Degraded</w:t>
            </w:r>
            <w:proofErr w:type="spellEnd"/>
            <w:r>
              <w:rPr>
                <w:color w:val="000000"/>
                <w:sz w:val="16"/>
                <w:szCs w:val="16"/>
              </w:rPr>
              <w:t xml:space="preserve"> forest -Very degraded forest-2018-2021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81"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82" w14:textId="77777777" w:rsidR="003C3090" w:rsidRDefault="007A67C5">
            <w:pPr>
              <w:ind w:right="34"/>
              <w:jc w:val="center"/>
              <w:rPr>
                <w:sz w:val="16"/>
                <w:szCs w:val="16"/>
              </w:rPr>
            </w:pPr>
            <w:r>
              <w:rPr>
                <w:color w:val="000000"/>
                <w:sz w:val="16"/>
                <w:szCs w:val="16"/>
              </w:rPr>
              <w:t>782</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83" w14:textId="77777777" w:rsidR="003C3090" w:rsidRDefault="007A67C5">
            <w:pPr>
              <w:ind w:right="34"/>
              <w:jc w:val="center"/>
              <w:rPr>
                <w:sz w:val="16"/>
                <w:szCs w:val="16"/>
              </w:rPr>
            </w:pPr>
            <w:r>
              <w:rPr>
                <w:color w:val="000000"/>
                <w:sz w:val="16"/>
                <w:szCs w:val="16"/>
              </w:rPr>
              <w:t>1,682</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84" w14:textId="77777777" w:rsidR="003C3090" w:rsidRDefault="007A67C5">
            <w:pPr>
              <w:jc w:val="center"/>
              <w:rPr>
                <w:sz w:val="16"/>
                <w:szCs w:val="16"/>
              </w:rPr>
            </w:pPr>
            <w:r>
              <w:rPr>
                <w:color w:val="000000"/>
                <w:sz w:val="16"/>
                <w:szCs w:val="16"/>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85" w14:textId="77777777" w:rsidR="003C3090" w:rsidRDefault="007A67C5">
            <w:pPr>
              <w:ind w:right="35"/>
              <w:jc w:val="center"/>
              <w:rPr>
                <w:sz w:val="16"/>
                <w:szCs w:val="16"/>
              </w:rPr>
            </w:pPr>
            <w:r>
              <w:rPr>
                <w:color w:val="000000"/>
                <w:sz w:val="16"/>
                <w:szCs w:val="16"/>
              </w:rPr>
              <w:t>0.0%</w:t>
            </w:r>
          </w:p>
        </w:tc>
      </w:tr>
      <w:tr w:rsidR="003C3090" w14:paraId="30EEF993"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86" w14:textId="77777777" w:rsidR="003C3090" w:rsidRDefault="007A67C5">
            <w:pPr>
              <w:ind w:left="2"/>
              <w:rPr>
                <w:sz w:val="16"/>
                <w:szCs w:val="16"/>
              </w:rPr>
            </w:pPr>
            <w:r>
              <w:rPr>
                <w:color w:val="000000"/>
                <w:sz w:val="16"/>
                <w:szCs w:val="16"/>
              </w:rPr>
              <w:t>AD-</w:t>
            </w:r>
            <w:proofErr w:type="spellStart"/>
            <w:r>
              <w:rPr>
                <w:color w:val="000000"/>
                <w:sz w:val="16"/>
                <w:szCs w:val="16"/>
              </w:rPr>
              <w:t>Deg_Degraded</w:t>
            </w:r>
            <w:proofErr w:type="spellEnd"/>
            <w:r>
              <w:rPr>
                <w:color w:val="000000"/>
                <w:sz w:val="16"/>
                <w:szCs w:val="16"/>
              </w:rPr>
              <w:t xml:space="preserve"> forest -</w:t>
            </w:r>
            <w:proofErr w:type="spellStart"/>
            <w:r>
              <w:rPr>
                <w:color w:val="000000"/>
                <w:sz w:val="16"/>
                <w:szCs w:val="16"/>
              </w:rPr>
              <w:t>Inctact</w:t>
            </w:r>
            <w:proofErr w:type="spellEnd"/>
            <w:r>
              <w:rPr>
                <w:color w:val="000000"/>
                <w:sz w:val="16"/>
                <w:szCs w:val="16"/>
              </w:rPr>
              <w:t xml:space="preserve"> forest-2018-2021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87"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88" w14:textId="77777777" w:rsidR="003C3090" w:rsidRDefault="007A67C5">
            <w:pPr>
              <w:ind w:right="34"/>
              <w:jc w:val="center"/>
              <w:rPr>
                <w:sz w:val="16"/>
                <w:szCs w:val="16"/>
              </w:rPr>
            </w:pPr>
            <w:r>
              <w:rPr>
                <w:color w:val="000000"/>
                <w:sz w:val="16"/>
                <w:szCs w:val="16"/>
              </w:rPr>
              <w:t>3,505</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89" w14:textId="77777777" w:rsidR="003C3090" w:rsidRDefault="007A67C5">
            <w:pPr>
              <w:ind w:right="34"/>
              <w:jc w:val="center"/>
              <w:rPr>
                <w:sz w:val="16"/>
                <w:szCs w:val="16"/>
              </w:rPr>
            </w:pPr>
            <w:r>
              <w:rPr>
                <w:color w:val="000000"/>
                <w:sz w:val="16"/>
                <w:szCs w:val="16"/>
              </w:rPr>
              <w:t>7,176</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8A" w14:textId="77777777" w:rsidR="003C3090" w:rsidRDefault="007A67C5">
            <w:pPr>
              <w:jc w:val="center"/>
              <w:rPr>
                <w:sz w:val="16"/>
                <w:szCs w:val="16"/>
              </w:rPr>
            </w:pPr>
            <w:r>
              <w:rPr>
                <w:color w:val="000000"/>
                <w:sz w:val="16"/>
                <w:szCs w:val="16"/>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8B" w14:textId="77777777" w:rsidR="003C3090" w:rsidRDefault="007A67C5">
            <w:pPr>
              <w:ind w:right="35"/>
              <w:jc w:val="center"/>
              <w:rPr>
                <w:sz w:val="16"/>
                <w:szCs w:val="16"/>
              </w:rPr>
            </w:pPr>
            <w:r>
              <w:rPr>
                <w:color w:val="000000"/>
                <w:sz w:val="16"/>
                <w:szCs w:val="16"/>
              </w:rPr>
              <w:t>0.0%</w:t>
            </w:r>
          </w:p>
        </w:tc>
      </w:tr>
      <w:tr w:rsidR="003C3090" w14:paraId="5AE943E2" w14:textId="77777777">
        <w:trPr>
          <w:trHeight w:val="331"/>
        </w:trPr>
        <w:tc>
          <w:tcPr>
            <w:tcW w:w="4252" w:type="dxa"/>
            <w:tcBorders>
              <w:top w:val="single" w:sz="4" w:space="0" w:color="000000"/>
              <w:left w:val="single" w:sz="4" w:space="0" w:color="000000"/>
              <w:bottom w:val="single" w:sz="4" w:space="0" w:color="000000"/>
              <w:right w:val="single" w:sz="4" w:space="0" w:color="000000"/>
            </w:tcBorders>
            <w:vAlign w:val="center"/>
          </w:tcPr>
          <w:p w14:paraId="00000E8C" w14:textId="77777777" w:rsidR="003C3090" w:rsidRDefault="007A67C5">
            <w:pPr>
              <w:ind w:left="2"/>
              <w:rPr>
                <w:sz w:val="16"/>
                <w:szCs w:val="16"/>
              </w:rPr>
            </w:pPr>
            <w:r>
              <w:rPr>
                <w:color w:val="000000"/>
                <w:sz w:val="16"/>
                <w:szCs w:val="16"/>
              </w:rPr>
              <w:t>AD-</w:t>
            </w:r>
            <w:proofErr w:type="spellStart"/>
            <w:r>
              <w:rPr>
                <w:color w:val="000000"/>
                <w:sz w:val="16"/>
                <w:szCs w:val="16"/>
              </w:rPr>
              <w:t>Deg_Very</w:t>
            </w:r>
            <w:proofErr w:type="spellEnd"/>
            <w:r>
              <w:rPr>
                <w:color w:val="000000"/>
                <w:sz w:val="16"/>
                <w:szCs w:val="16"/>
              </w:rPr>
              <w:t xml:space="preserve"> degraded forest-Degraded forest -2018-2021</w:t>
            </w:r>
          </w:p>
        </w:tc>
        <w:tc>
          <w:tcPr>
            <w:tcW w:w="1298" w:type="dxa"/>
            <w:tcBorders>
              <w:top w:val="single" w:sz="4" w:space="0" w:color="000000"/>
              <w:left w:val="single" w:sz="4" w:space="0" w:color="000000"/>
              <w:bottom w:val="single" w:sz="4" w:space="0" w:color="000000"/>
              <w:right w:val="single" w:sz="4" w:space="0" w:color="000000"/>
            </w:tcBorders>
            <w:vAlign w:val="center"/>
          </w:tcPr>
          <w:p w14:paraId="00000E8D" w14:textId="77777777" w:rsidR="003C3090" w:rsidRDefault="007A67C5">
            <w:pPr>
              <w:ind w:right="34"/>
              <w:jc w:val="center"/>
              <w:rPr>
                <w:sz w:val="16"/>
                <w:szCs w:val="16"/>
              </w:rPr>
            </w:pPr>
            <w:r>
              <w:rPr>
                <w:color w:val="000000"/>
                <w:sz w:val="16"/>
                <w:szCs w:val="16"/>
              </w:rPr>
              <w:t>0</w:t>
            </w:r>
          </w:p>
        </w:tc>
        <w:tc>
          <w:tcPr>
            <w:tcW w:w="1097" w:type="dxa"/>
            <w:tcBorders>
              <w:top w:val="single" w:sz="4" w:space="0" w:color="000000"/>
              <w:left w:val="single" w:sz="4" w:space="0" w:color="000000"/>
              <w:bottom w:val="single" w:sz="4" w:space="0" w:color="000000"/>
              <w:right w:val="single" w:sz="4" w:space="0" w:color="000000"/>
            </w:tcBorders>
            <w:vAlign w:val="center"/>
          </w:tcPr>
          <w:p w14:paraId="00000E8E" w14:textId="77777777" w:rsidR="003C3090" w:rsidRDefault="007A67C5">
            <w:pPr>
              <w:ind w:right="34"/>
              <w:jc w:val="center"/>
              <w:rPr>
                <w:sz w:val="16"/>
                <w:szCs w:val="16"/>
              </w:rPr>
            </w:pPr>
            <w:r>
              <w:rPr>
                <w:color w:val="000000"/>
                <w:sz w:val="16"/>
                <w:szCs w:val="16"/>
              </w:rPr>
              <w:t>1,627</w:t>
            </w:r>
          </w:p>
        </w:tc>
        <w:tc>
          <w:tcPr>
            <w:tcW w:w="1346" w:type="dxa"/>
            <w:tcBorders>
              <w:top w:val="single" w:sz="4" w:space="0" w:color="000000"/>
              <w:left w:val="single" w:sz="4" w:space="0" w:color="000000"/>
              <w:bottom w:val="single" w:sz="4" w:space="0" w:color="000000"/>
              <w:right w:val="single" w:sz="4" w:space="0" w:color="000000"/>
            </w:tcBorders>
            <w:vAlign w:val="center"/>
          </w:tcPr>
          <w:p w14:paraId="00000E8F" w14:textId="77777777" w:rsidR="003C3090" w:rsidRDefault="007A67C5">
            <w:pPr>
              <w:ind w:right="34"/>
              <w:jc w:val="center"/>
              <w:rPr>
                <w:sz w:val="16"/>
                <w:szCs w:val="16"/>
              </w:rPr>
            </w:pPr>
            <w:r>
              <w:rPr>
                <w:color w:val="000000"/>
                <w:sz w:val="16"/>
                <w:szCs w:val="16"/>
              </w:rPr>
              <w:t>4,299</w:t>
            </w:r>
          </w:p>
        </w:tc>
        <w:tc>
          <w:tcPr>
            <w:tcW w:w="1261" w:type="dxa"/>
            <w:tcBorders>
              <w:top w:val="single" w:sz="4" w:space="0" w:color="000000"/>
              <w:left w:val="single" w:sz="4" w:space="0" w:color="000000"/>
              <w:bottom w:val="single" w:sz="4" w:space="0" w:color="000000"/>
              <w:right w:val="single" w:sz="4" w:space="0" w:color="000000"/>
            </w:tcBorders>
            <w:vAlign w:val="center"/>
          </w:tcPr>
          <w:p w14:paraId="00000E90" w14:textId="77777777" w:rsidR="003C3090" w:rsidRDefault="007A67C5">
            <w:pPr>
              <w:jc w:val="center"/>
              <w:rPr>
                <w:sz w:val="16"/>
                <w:szCs w:val="16"/>
              </w:rPr>
            </w:pPr>
            <w:r>
              <w:rPr>
                <w:color w:val="000000"/>
                <w:sz w:val="16"/>
                <w:szCs w:val="16"/>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E91" w14:textId="77777777" w:rsidR="003C3090" w:rsidRDefault="007A67C5">
            <w:pPr>
              <w:ind w:right="35"/>
              <w:jc w:val="center"/>
              <w:rPr>
                <w:sz w:val="16"/>
                <w:szCs w:val="16"/>
              </w:rPr>
            </w:pPr>
            <w:r>
              <w:rPr>
                <w:color w:val="000000"/>
                <w:sz w:val="16"/>
                <w:szCs w:val="16"/>
              </w:rPr>
              <w:t>0.0%</w:t>
            </w:r>
          </w:p>
        </w:tc>
      </w:tr>
    </w:tbl>
    <w:p w14:paraId="00000E92" w14:textId="77777777" w:rsidR="003C3090" w:rsidRDefault="003C3090">
      <w:pPr>
        <w:rPr>
          <w:color w:val="000000"/>
        </w:rPr>
      </w:pPr>
    </w:p>
    <w:p w14:paraId="00000E93" w14:textId="77777777" w:rsidR="003C3090" w:rsidRDefault="003C3090">
      <w:pPr>
        <w:rPr>
          <w:color w:val="000000"/>
        </w:rPr>
      </w:pPr>
    </w:p>
    <w:p w14:paraId="00000E95" w14:textId="77777777" w:rsidR="003C3090" w:rsidRDefault="007A67C5">
      <w:pPr>
        <w:rPr>
          <w:color w:val="000000"/>
        </w:rPr>
      </w:pPr>
      <w:r>
        <w:br w:type="page"/>
      </w:r>
    </w:p>
    <w:bookmarkStart w:id="38" w:name="_Toc234590419"/>
    <w:p w14:paraId="00000E96" w14:textId="77777777" w:rsidR="003C3090" w:rsidRDefault="0091030B">
      <w:pPr>
        <w:pStyle w:val="Heading1"/>
        <w:numPr>
          <w:ilvl w:val="0"/>
          <w:numId w:val="20"/>
        </w:numPr>
      </w:pPr>
      <w:sdt>
        <w:sdtPr>
          <w:tag w:val="goog_rdk_732"/>
          <w:id w:val="-1055772833"/>
        </w:sdtPr>
        <w:sdtEndPr/>
        <w:sdtContent/>
      </w:sdt>
      <w:r w:rsidR="007A67C5">
        <w:t>Transfer of Title to ERs</w:t>
      </w:r>
      <w:bookmarkEnd w:id="38"/>
    </w:p>
    <w:p w14:paraId="00000E98" w14:textId="77777777" w:rsidR="003C3090" w:rsidRDefault="007A67C5">
      <w:pPr>
        <w:pStyle w:val="Heading2"/>
        <w:numPr>
          <w:ilvl w:val="1"/>
          <w:numId w:val="20"/>
        </w:numPr>
      </w:pPr>
      <w:bookmarkStart w:id="39" w:name="_Toc234590420"/>
      <w:r>
        <w:t>Ability to transfer title</w:t>
      </w:r>
      <w:bookmarkEnd w:id="39"/>
    </w:p>
    <w:p w14:paraId="4EA59930" w14:textId="77777777" w:rsidR="00817CA6" w:rsidRPr="00904CEB" w:rsidRDefault="00817CA6" w:rsidP="00817CA6">
      <w:pPr>
        <w:spacing w:line="276" w:lineRule="auto"/>
        <w:rPr>
          <w:color w:val="000000" w:themeColor="text1"/>
        </w:rPr>
      </w:pPr>
      <w:r w:rsidRPr="00B53CD9">
        <w:rPr>
          <w:color w:val="000000" w:themeColor="text1"/>
        </w:rPr>
        <w:t xml:space="preserve">The Forest Carbon Partnership Facility (FCPF) Carbon Fund </w:t>
      </w:r>
      <w:r w:rsidRPr="00904CEB">
        <w:rPr>
          <w:color w:val="000000" w:themeColor="text1"/>
        </w:rPr>
        <w:t xml:space="preserve">requires the </w:t>
      </w:r>
      <w:r w:rsidRPr="00B53CD9">
        <w:rPr>
          <w:color w:val="000000" w:themeColor="text1"/>
        </w:rPr>
        <w:t>Emission Reductions</w:t>
      </w:r>
      <w:r w:rsidRPr="00904CEB">
        <w:rPr>
          <w:color w:val="000000" w:themeColor="text1"/>
        </w:rPr>
        <w:t xml:space="preserve"> Program Entity to demonstrate its ability to transfer Title to Emission Reductions (ERs).</w:t>
      </w:r>
      <w:r>
        <w:rPr>
          <w:color w:val="000000" w:themeColor="text1"/>
        </w:rPr>
        <w:t xml:space="preserve"> </w:t>
      </w:r>
      <w:r w:rsidRPr="00B53CD9">
        <w:rPr>
          <w:color w:val="000000" w:themeColor="text1"/>
        </w:rPr>
        <w:t>Under the Methodological Framework, the term "Title to ERs" refers to the</w:t>
      </w:r>
      <w:r w:rsidRPr="00904CEB">
        <w:rPr>
          <w:color w:val="000000" w:themeColor="text1"/>
        </w:rPr>
        <w:t xml:space="preserve"> “full legal and beneficial title and exclusive right to ERs contracted for under the ERPA.” Indicator 36.2 of the Framework requires that the Program Entity “demonstrates its ability to transfer to the Carbon Fund Title to ERs, while respecting the land and resource tenure rights of the potential rights-holders, including Indigenous Peoples (i.e., those holding legal and customary rights, as identified by the assessment conducted under Criterion 28), in the Accounting Area.” Indicator 36.3 of the Framework also specifies that the Program Entity needs to demonstrate its ability to transfer Title to ERs before signing the ERPA, or at the latest, before </w:t>
      </w:r>
      <w:proofErr w:type="gramStart"/>
      <w:r w:rsidRPr="00904CEB">
        <w:rPr>
          <w:color w:val="000000" w:themeColor="text1"/>
        </w:rPr>
        <w:t>transferring of</w:t>
      </w:r>
      <w:proofErr w:type="gramEnd"/>
      <w:r w:rsidRPr="00904CEB">
        <w:rPr>
          <w:color w:val="000000" w:themeColor="text1"/>
        </w:rPr>
        <w:t xml:space="preserve"> ERs to the Carbon Fund.</w:t>
      </w:r>
    </w:p>
    <w:p w14:paraId="41F2A539" w14:textId="77777777" w:rsidR="00817CA6" w:rsidRPr="00904CEB" w:rsidRDefault="00817CA6" w:rsidP="00817CA6">
      <w:pPr>
        <w:spacing w:line="276" w:lineRule="auto"/>
        <w:rPr>
          <w:color w:val="000000" w:themeColor="text1"/>
        </w:rPr>
      </w:pPr>
      <w:r w:rsidRPr="00B53CD9">
        <w:rPr>
          <w:color w:val="000000" w:themeColor="text1"/>
        </w:rPr>
        <w:t>In addition,</w:t>
      </w:r>
      <w:r w:rsidRPr="00904CEB">
        <w:rPr>
          <w:color w:val="000000" w:themeColor="text1"/>
        </w:rPr>
        <w:t xml:space="preserve"> Section 15.01(a) of the General Conditions Applicable to ERPAs for FCPF Emission Reductions Programs (November 1, 2014) provides that “the Program Entity shall ensure throughout the [term of the ERPA] and in accordance with the Methodological Framework that the Program Entity has the ability to transfer Title to ERs to the Trustee, free of any interest, encumbrance or claims of a Third Party other than in accordance with the ERPA.” </w:t>
      </w:r>
    </w:p>
    <w:p w14:paraId="14B94CEF" w14:textId="77777777" w:rsidR="00817CA6" w:rsidRDefault="00817CA6" w:rsidP="00817CA6">
      <w:pPr>
        <w:spacing w:line="276" w:lineRule="auto"/>
        <w:rPr>
          <w:color w:val="000000" w:themeColor="text1"/>
        </w:rPr>
      </w:pPr>
      <w:r w:rsidRPr="00904CEB">
        <w:rPr>
          <w:color w:val="000000" w:themeColor="text1"/>
        </w:rPr>
        <w:t>While the</w:t>
      </w:r>
      <w:r>
        <w:rPr>
          <w:color w:val="000000" w:themeColor="text1"/>
        </w:rPr>
        <w:t xml:space="preserve"> </w:t>
      </w:r>
      <w:r w:rsidRPr="00B53CD9">
        <w:rPr>
          <w:color w:val="000000" w:themeColor="text1"/>
        </w:rPr>
        <w:t>Emission Reductions Program Document</w:t>
      </w:r>
      <w:r w:rsidRPr="00904CEB">
        <w:rPr>
          <w:color w:val="000000" w:themeColor="text1"/>
        </w:rPr>
        <w:t xml:space="preserve"> ERPD (p.194) of this ER Program has established the MoFE as the national authority and REDD Implementation Center (and its subsequent version National REDD+ Center) as the duly recognized legal entity to transfer the </w:t>
      </w:r>
      <w:r>
        <w:rPr>
          <w:color w:val="000000" w:themeColor="text1"/>
        </w:rPr>
        <w:t>T</w:t>
      </w:r>
      <w:r w:rsidRPr="00904CEB">
        <w:rPr>
          <w:color w:val="000000" w:themeColor="text1"/>
        </w:rPr>
        <w:t>itle to ER, further opinion was sought from the Attorney General of Nepal on this matter in view of the changes in some legislation.  The opinion from Nepal’s Attorney General concludes that “the Government of Nepal has the ability to transfer Title to Emissions Reductions as required to the Carbon Fund Methodological Framework of the Forest Carbon Partnership Facility.”</w:t>
      </w:r>
      <w:r w:rsidRPr="00904CEB">
        <w:rPr>
          <w:color w:val="000000" w:themeColor="text1"/>
          <w:vertAlign w:val="superscript"/>
        </w:rPr>
        <w:footnoteReference w:id="50"/>
      </w:r>
      <w:r w:rsidRPr="00904CEB">
        <w:rPr>
          <w:color w:val="000000" w:themeColor="text1"/>
        </w:rPr>
        <w:t xml:space="preserve"> The following constitutional and legal instruments define the Ministry of Forests and Environment (MoFE) as the national authority on forests and REDD+, and as the legal entity with the ability to transfer </w:t>
      </w:r>
      <w:r>
        <w:rPr>
          <w:color w:val="000000" w:themeColor="text1"/>
        </w:rPr>
        <w:t>T</w:t>
      </w:r>
      <w:r w:rsidRPr="00904CEB">
        <w:rPr>
          <w:color w:val="000000" w:themeColor="text1"/>
        </w:rPr>
        <w:t>itle of ERs, including to the Carbon Fund under the Emission Reductions Program Documents (ER-PD).</w:t>
      </w:r>
    </w:p>
    <w:p w14:paraId="23C91C68" w14:textId="77777777" w:rsidR="00817CA6" w:rsidRPr="00904CEB" w:rsidRDefault="00817CA6" w:rsidP="00817CA6">
      <w:pPr>
        <w:spacing w:line="276" w:lineRule="auto"/>
        <w:rPr>
          <w:color w:val="000000" w:themeColor="text1"/>
        </w:rPr>
      </w:pPr>
      <w:r w:rsidRPr="00904CEB">
        <w:rPr>
          <w:b/>
          <w:color w:val="000000" w:themeColor="text1"/>
        </w:rPr>
        <w:t>Constitution of Nepal:</w:t>
      </w:r>
      <w:r w:rsidRPr="00904CEB">
        <w:rPr>
          <w:color w:val="000000" w:themeColor="text1"/>
        </w:rPr>
        <w:t xml:space="preserve"> The Constitution of Nepal Schedule 5 (27) has identified carbon as a service. According to article 57(1) and Schedule 5 (27) of the Constitution, national forest policy and carbon services shall be regulated by the Federal government in accordance with federal laws. The Government of Nepal, in February 2017, approved an unbundling report</w:t>
      </w:r>
      <w:r w:rsidRPr="00904CEB">
        <w:rPr>
          <w:color w:val="000000" w:themeColor="text1"/>
          <w:vertAlign w:val="superscript"/>
        </w:rPr>
        <w:footnoteReference w:id="51"/>
      </w:r>
      <w:r w:rsidRPr="00904CEB">
        <w:rPr>
          <w:color w:val="000000" w:themeColor="text1"/>
        </w:rPr>
        <w:t xml:space="preserve"> by detailing the list of exclusive and concurrent powers of the Federation, the Province and the Local Level. This report specified carbon service as the jurisdiction of the federal level and clearly stated that authority on the enhancement of carbon stocks, as well as fiscal management of the carbon service will be under federal jurisdiction.</w:t>
      </w:r>
    </w:p>
    <w:p w14:paraId="1FBD4005" w14:textId="77777777" w:rsidR="00817CA6" w:rsidRPr="00904CEB" w:rsidRDefault="00817CA6" w:rsidP="00817CA6">
      <w:pPr>
        <w:rPr>
          <w:color w:val="000000" w:themeColor="text1"/>
        </w:rPr>
      </w:pPr>
      <w:r w:rsidRPr="00904CEB">
        <w:rPr>
          <w:b/>
          <w:color w:val="000000" w:themeColor="text1"/>
        </w:rPr>
        <w:t>Forest Act 2019:</w:t>
      </w:r>
      <w:r w:rsidRPr="00904CEB">
        <w:rPr>
          <w:color w:val="000000" w:themeColor="text1"/>
        </w:rPr>
        <w:t xml:space="preserve"> According to the Forest Act 2019, carbon stocks are not included under forest products and not counted as forest products/goods, but included under or counted as an environmental service, which will be managed and utilized based on Forest Regulation. Section 2 of the Forest Act defines forest carbon stocks as environmental services. Section 44 (1.a) of the Act authorizes the Government of Nepal to </w:t>
      </w:r>
      <w:proofErr w:type="gramStart"/>
      <w:r w:rsidRPr="00904CEB">
        <w:rPr>
          <w:color w:val="000000" w:themeColor="text1"/>
        </w:rPr>
        <w:t>make arrangements</w:t>
      </w:r>
      <w:proofErr w:type="gramEnd"/>
      <w:r w:rsidRPr="00904CEB">
        <w:rPr>
          <w:color w:val="000000" w:themeColor="text1"/>
        </w:rPr>
        <w:t xml:space="preserve"> for </w:t>
      </w:r>
      <w:r w:rsidRPr="00904CEB">
        <w:rPr>
          <w:color w:val="000000" w:themeColor="text1"/>
        </w:rPr>
        <w:lastRenderedPageBreak/>
        <w:t xml:space="preserve">the management, utilization and distribution of benefits arising out of the environmental services, including carbon stock from emission reduction program. Similarly, the sub section (1) of section 3 states that the land ownership of the national forest lies with the Government of Nepal. As such, this Act defines forest carbon as an environmental </w:t>
      </w:r>
      <w:proofErr w:type="gramStart"/>
      <w:r w:rsidRPr="00904CEB">
        <w:rPr>
          <w:color w:val="000000" w:themeColor="text1"/>
        </w:rPr>
        <w:t>service, and</w:t>
      </w:r>
      <w:proofErr w:type="gramEnd"/>
      <w:r w:rsidRPr="00904CEB">
        <w:rPr>
          <w:color w:val="000000" w:themeColor="text1"/>
        </w:rPr>
        <w:t xml:space="preserve"> gives resource rights to communities on the products or goods produced in the forest but not to the land, intangible property, nor environmental services (e.g., carbon stocks).</w:t>
      </w:r>
    </w:p>
    <w:p w14:paraId="3A4DBAA3" w14:textId="77777777" w:rsidR="00817CA6" w:rsidRPr="00904CEB" w:rsidRDefault="00817CA6" w:rsidP="00817CA6">
      <w:pPr>
        <w:rPr>
          <w:color w:val="000000" w:themeColor="text1"/>
        </w:rPr>
      </w:pPr>
      <w:r w:rsidRPr="00904CEB">
        <w:rPr>
          <w:color w:val="000000" w:themeColor="text1"/>
        </w:rPr>
        <w:t xml:space="preserve">FUGs prepare forest management plans and get them approved by DFOs as per Section 18 of the Forest Act 2019. </w:t>
      </w:r>
      <w:r>
        <w:t xml:space="preserve">According to the </w:t>
      </w:r>
      <w:r w:rsidRPr="00C66F93">
        <w:rPr>
          <w:rStyle w:val="Strong"/>
          <w:b w:val="0"/>
          <w:bCs w:val="0"/>
        </w:rPr>
        <w:t>Community Forest Guidelines 2025 (revised)</w:t>
      </w:r>
      <w:r w:rsidRPr="00C66F93">
        <w:rPr>
          <w:b/>
        </w:rPr>
        <w:t>,</w:t>
      </w:r>
      <w:r>
        <w:t xml:space="preserve"> Community Forest User Groups (CFUGs) shall identify the drivers of deforestation and forest degradation and implement activities incorporated in their operational plans to address these drivers for reducing emissions from the forest sector</w:t>
      </w:r>
      <w:r>
        <w:rPr>
          <w:rStyle w:val="FootnoteReference"/>
        </w:rPr>
        <w:footnoteReference w:id="52"/>
      </w:r>
      <w:r>
        <w:t>.</w:t>
      </w:r>
      <w:r w:rsidRPr="00904CEB">
        <w:rPr>
          <w:color w:val="000000" w:themeColor="text1"/>
        </w:rPr>
        <w:t xml:space="preserve"> Section 44 (1.b) of the Act empowers the FUG to manage, use and distribute benefits arising out of the environmental services other than carbon stock and emission reduction. The use rights of communities and individuals are also established for PA Buffer Zones and Conservation Areas, according to National Parks and Wildlife Conservation (NPWC) Act, 1973. Thus, the forestry and protected area legislation </w:t>
      </w:r>
      <w:proofErr w:type="gramStart"/>
      <w:r w:rsidRPr="00904CEB">
        <w:rPr>
          <w:color w:val="000000" w:themeColor="text1"/>
        </w:rPr>
        <w:t>provide</w:t>
      </w:r>
      <w:proofErr w:type="gramEnd"/>
      <w:r w:rsidRPr="00904CEB">
        <w:rPr>
          <w:color w:val="000000" w:themeColor="text1"/>
        </w:rPr>
        <w:t xml:space="preserve"> resource rights to communities on the products or goods produced in the forest but not to the land, intangible property, nor environmental services (e.g., carbon stocks).</w:t>
      </w:r>
    </w:p>
    <w:p w14:paraId="52FDC93E" w14:textId="77777777" w:rsidR="00817CA6" w:rsidRDefault="00817CA6" w:rsidP="00817CA6">
      <w:pPr>
        <w:spacing w:line="276" w:lineRule="auto"/>
        <w:rPr>
          <w:color w:val="000000" w:themeColor="text1"/>
        </w:rPr>
      </w:pPr>
      <w:r w:rsidRPr="00904CEB">
        <w:rPr>
          <w:b/>
          <w:color w:val="000000" w:themeColor="text1"/>
        </w:rPr>
        <w:t>Environment Protection Act 2019:</w:t>
      </w:r>
      <w:r w:rsidRPr="00904CEB">
        <w:rPr>
          <w:color w:val="000000" w:themeColor="text1"/>
        </w:rPr>
        <w:t xml:space="preserve"> The Act’s Section 28 of the Act authorizes the </w:t>
      </w:r>
      <w:proofErr w:type="spellStart"/>
      <w:r w:rsidRPr="00904CEB">
        <w:rPr>
          <w:color w:val="000000" w:themeColor="text1"/>
        </w:rPr>
        <w:t>GoN</w:t>
      </w:r>
      <w:proofErr w:type="spellEnd"/>
      <w:r w:rsidRPr="00904CEB">
        <w:rPr>
          <w:color w:val="000000" w:themeColor="text1"/>
        </w:rPr>
        <w:t xml:space="preserve"> to participate in carbon trading for emission reduction and carbon stock enhancements with international mechanism, foreign Governments or entity or professional entity or private sector established under international conventions. </w:t>
      </w:r>
    </w:p>
    <w:p w14:paraId="6D1E3B0B" w14:textId="77777777" w:rsidR="00817CA6" w:rsidRPr="00904CEB" w:rsidRDefault="00817CA6" w:rsidP="00817CA6">
      <w:pPr>
        <w:spacing w:line="276" w:lineRule="auto"/>
        <w:rPr>
          <w:color w:val="000000" w:themeColor="text1"/>
        </w:rPr>
      </w:pPr>
      <w:r w:rsidRPr="00C66F93">
        <w:rPr>
          <w:b/>
          <w:color w:val="000000" w:themeColor="text1"/>
        </w:rPr>
        <w:t>Carbon Trading Regulation 2025:</w:t>
      </w:r>
      <w:r w:rsidRPr="00C66F93">
        <w:rPr>
          <w:color w:val="000000" w:themeColor="text1"/>
        </w:rPr>
        <w:t xml:space="preserve"> This regulation provides a structured framework for the development, approval, implementation, and management of carbon trading projects. Further, it addresses the development and implementation of the </w:t>
      </w:r>
      <w:proofErr w:type="gramStart"/>
      <w:r w:rsidRPr="00C66F93">
        <w:rPr>
          <w:color w:val="000000" w:themeColor="text1"/>
        </w:rPr>
        <w:t>Non market</w:t>
      </w:r>
      <w:proofErr w:type="gramEnd"/>
      <w:r w:rsidRPr="00C66F93">
        <w:rPr>
          <w:color w:val="000000" w:themeColor="text1"/>
        </w:rPr>
        <w:t xml:space="preserve"> based </w:t>
      </w:r>
      <w:proofErr w:type="gramStart"/>
      <w:r w:rsidRPr="00C66F93">
        <w:rPr>
          <w:color w:val="000000" w:themeColor="text1"/>
        </w:rPr>
        <w:t>Carbon Projects, and</w:t>
      </w:r>
      <w:proofErr w:type="gramEnd"/>
      <w:r w:rsidRPr="00C66F93">
        <w:rPr>
          <w:color w:val="000000" w:themeColor="text1"/>
        </w:rPr>
        <w:t xml:space="preserve"> introduces the framework for domestic and international carbon trading </w:t>
      </w:r>
      <w:proofErr w:type="gramStart"/>
      <w:r w:rsidRPr="00C66F93">
        <w:rPr>
          <w:color w:val="000000" w:themeColor="text1"/>
        </w:rPr>
        <w:t>mechanism</w:t>
      </w:r>
      <w:proofErr w:type="gramEnd"/>
      <w:r w:rsidRPr="00C66F93">
        <w:rPr>
          <w:color w:val="000000" w:themeColor="text1"/>
        </w:rPr>
        <w:t xml:space="preserve"> </w:t>
      </w:r>
      <w:proofErr w:type="gramStart"/>
      <w:r w:rsidRPr="00C66F93">
        <w:rPr>
          <w:color w:val="000000" w:themeColor="text1"/>
        </w:rPr>
        <w:t>in order to</w:t>
      </w:r>
      <w:proofErr w:type="gramEnd"/>
      <w:r w:rsidRPr="00C66F93">
        <w:rPr>
          <w:color w:val="000000" w:themeColor="text1"/>
        </w:rPr>
        <w:t xml:space="preserve"> participate in both international and national carbon </w:t>
      </w:r>
      <w:proofErr w:type="gramStart"/>
      <w:r w:rsidRPr="00C66F93">
        <w:rPr>
          <w:color w:val="000000" w:themeColor="text1"/>
        </w:rPr>
        <w:t>market</w:t>
      </w:r>
      <w:proofErr w:type="gramEnd"/>
      <w:r w:rsidRPr="00C66F93">
        <w:rPr>
          <w:color w:val="000000" w:themeColor="text1"/>
        </w:rPr>
        <w:t>.</w:t>
      </w:r>
    </w:p>
    <w:p w14:paraId="3BCC07F0" w14:textId="77777777" w:rsidR="00817CA6" w:rsidRPr="00904CEB" w:rsidRDefault="00817CA6" w:rsidP="00817CA6">
      <w:pPr>
        <w:spacing w:line="276" w:lineRule="auto"/>
        <w:rPr>
          <w:i/>
          <w:color w:val="000000" w:themeColor="text1"/>
        </w:rPr>
      </w:pPr>
      <w:r w:rsidRPr="00904CEB">
        <w:rPr>
          <w:b/>
          <w:color w:val="000000" w:themeColor="text1"/>
        </w:rPr>
        <w:t>Government of Nepal (Business Allocation) Regulation 2018:</w:t>
      </w:r>
      <w:r w:rsidRPr="00904CEB">
        <w:rPr>
          <w:color w:val="000000" w:themeColor="text1"/>
        </w:rPr>
        <w:t xml:space="preserve"> This Regulation authorizes MoFE to develop and approve plans and programs related to carbon service and carbon stock. The Ministry of Finance signed the ERPA with the FCPF Carbon Fund upon the request of REDD IC as the Secretariat of the NRSC, as forwarded through MoFE, pursuant to Section 2(9) of the Government of Nepal (Business Allocation) Regulation 2018. The Regulation authorizes the Ministry of Finance to sign an Emission Reductions Payment Agreement with an international entity, including FCPF's Carbon Fund. </w:t>
      </w:r>
    </w:p>
    <w:p w14:paraId="1D594E3E" w14:textId="77777777" w:rsidR="00817CA6" w:rsidRPr="00904CEB" w:rsidRDefault="00817CA6" w:rsidP="00817CA6">
      <w:pPr>
        <w:spacing w:line="276" w:lineRule="auto"/>
        <w:rPr>
          <w:color w:val="000000" w:themeColor="text1"/>
        </w:rPr>
      </w:pPr>
      <w:r w:rsidRPr="00904CEB">
        <w:rPr>
          <w:b/>
          <w:color w:val="000000" w:themeColor="text1"/>
        </w:rPr>
        <w:t>Assessment of carbon rights</w:t>
      </w:r>
      <w:r w:rsidRPr="00904CEB">
        <w:rPr>
          <w:color w:val="000000" w:themeColor="text1"/>
        </w:rPr>
        <w:t xml:space="preserve"> </w:t>
      </w:r>
    </w:p>
    <w:p w14:paraId="061B6204" w14:textId="77777777" w:rsidR="00817CA6" w:rsidRPr="00904CEB" w:rsidRDefault="00817CA6" w:rsidP="00817CA6">
      <w:pPr>
        <w:pBdr>
          <w:top w:val="nil"/>
          <w:left w:val="nil"/>
          <w:bottom w:val="nil"/>
          <w:right w:val="nil"/>
          <w:between w:val="nil"/>
        </w:pBdr>
        <w:spacing w:line="276" w:lineRule="auto"/>
        <w:rPr>
          <w:color w:val="000000" w:themeColor="text1"/>
        </w:rPr>
      </w:pPr>
      <w:r w:rsidRPr="00904CEB">
        <w:rPr>
          <w:color w:val="000000" w:themeColor="text1"/>
        </w:rPr>
        <w:t xml:space="preserve">The Constitution of Nepal (2015) Schedule 5, No 27, puts the following matter under the sole jurisdiction of federal power. The following matter is dealt with by the Federal Government, as opposed to the provincial or local government: “National and international environment management, national parks, wildlife reserves and wetlands, national forest policies, carbon services.” Therefore, </w:t>
      </w:r>
      <w:proofErr w:type="gramStart"/>
      <w:r w:rsidRPr="00904CEB">
        <w:rPr>
          <w:color w:val="000000" w:themeColor="text1"/>
        </w:rPr>
        <w:t>it is clear that the</w:t>
      </w:r>
      <w:proofErr w:type="gramEnd"/>
      <w:r w:rsidRPr="00904CEB">
        <w:rPr>
          <w:color w:val="000000" w:themeColor="text1"/>
        </w:rPr>
        <w:t xml:space="preserve"> Government of Nepal has the right to transfer the </w:t>
      </w:r>
      <w:r>
        <w:rPr>
          <w:color w:val="000000" w:themeColor="text1"/>
        </w:rPr>
        <w:t>T</w:t>
      </w:r>
      <w:r w:rsidRPr="00904CEB">
        <w:rPr>
          <w:color w:val="000000" w:themeColor="text1"/>
        </w:rPr>
        <w:t xml:space="preserve">itle to ER to international entities </w:t>
      </w:r>
      <w:proofErr w:type="gramStart"/>
      <w:r w:rsidRPr="00904CEB">
        <w:rPr>
          <w:color w:val="000000" w:themeColor="text1"/>
        </w:rPr>
        <w:t>on the basis of</w:t>
      </w:r>
      <w:proofErr w:type="gramEnd"/>
      <w:r w:rsidRPr="00904CEB">
        <w:rPr>
          <w:color w:val="000000" w:themeColor="text1"/>
        </w:rPr>
        <w:t xml:space="preserve"> this jurisdiction. However, it may transfer the </w:t>
      </w:r>
      <w:r>
        <w:rPr>
          <w:color w:val="000000" w:themeColor="text1"/>
        </w:rPr>
        <w:t>T</w:t>
      </w:r>
      <w:r w:rsidRPr="00904CEB">
        <w:rPr>
          <w:color w:val="000000" w:themeColor="text1"/>
        </w:rPr>
        <w:t xml:space="preserve">itle to ER generated by private person or entity only when there is equitable benefit sharing, as the Constitution’s commitment in its State Policy and Principles imply that the benefits to natural resources, including the benefits from carbon services, are equitably distributed.  </w:t>
      </w:r>
    </w:p>
    <w:p w14:paraId="07BCDA6E" w14:textId="77777777" w:rsidR="00817CA6" w:rsidRPr="00904CEB" w:rsidRDefault="00817CA6" w:rsidP="00817CA6">
      <w:pPr>
        <w:spacing w:line="276" w:lineRule="auto"/>
        <w:rPr>
          <w:b/>
          <w:color w:val="000000" w:themeColor="text1"/>
        </w:rPr>
      </w:pPr>
      <w:r w:rsidRPr="00904CEB">
        <w:rPr>
          <w:b/>
          <w:color w:val="000000" w:themeColor="text1"/>
        </w:rPr>
        <w:t>Carbon rights and emission reduction title</w:t>
      </w:r>
    </w:p>
    <w:p w14:paraId="73147584" w14:textId="77777777" w:rsidR="00817CA6" w:rsidRPr="00904CEB" w:rsidRDefault="00817CA6" w:rsidP="00817CA6">
      <w:pPr>
        <w:pBdr>
          <w:top w:val="nil"/>
          <w:left w:val="nil"/>
          <w:bottom w:val="nil"/>
          <w:right w:val="nil"/>
          <w:between w:val="nil"/>
        </w:pBdr>
        <w:spacing w:line="276" w:lineRule="auto"/>
        <w:rPr>
          <w:color w:val="000000" w:themeColor="text1"/>
        </w:rPr>
      </w:pPr>
      <w:r w:rsidRPr="00904CEB">
        <w:rPr>
          <w:color w:val="000000" w:themeColor="text1"/>
        </w:rPr>
        <w:t xml:space="preserve">REDD+ comes under both national and international environment management. On the one hand, the activities and interventions for implementing Emission Reduction Programs, or any other programs in the National REDD+ Strategy, are guided by national laws, policies and the annual budget/program of the government. On the other </w:t>
      </w:r>
      <w:r w:rsidRPr="00904CEB">
        <w:rPr>
          <w:color w:val="000000" w:themeColor="text1"/>
        </w:rPr>
        <w:lastRenderedPageBreak/>
        <w:t xml:space="preserve">hand, REDD+ is also guided by UNFCCC and any contract made by the Government of Nepal with any international entities such as the World Bank’s Carbon Fund and UN-REDD.  Therefore, carbon rights and Emission Reduction Title directly belong to national and international environment management and carbon services. They are also a matter of national forest policies as defined by the constitution.    </w:t>
      </w:r>
    </w:p>
    <w:p w14:paraId="72ED34B2" w14:textId="77777777" w:rsidR="00817CA6" w:rsidRPr="00904CEB" w:rsidRDefault="00817CA6" w:rsidP="00817CA6">
      <w:pPr>
        <w:pBdr>
          <w:top w:val="nil"/>
          <w:left w:val="nil"/>
          <w:bottom w:val="nil"/>
          <w:right w:val="nil"/>
          <w:between w:val="nil"/>
        </w:pBdr>
        <w:spacing w:line="276" w:lineRule="auto"/>
        <w:rPr>
          <w:color w:val="000000" w:themeColor="text1"/>
        </w:rPr>
      </w:pPr>
      <w:proofErr w:type="gramStart"/>
      <w:r w:rsidRPr="00904CEB">
        <w:rPr>
          <w:color w:val="000000" w:themeColor="text1"/>
        </w:rPr>
        <w:t>It is clear that the</w:t>
      </w:r>
      <w:proofErr w:type="gramEnd"/>
      <w:r w:rsidRPr="00904CEB">
        <w:rPr>
          <w:color w:val="000000" w:themeColor="text1"/>
        </w:rPr>
        <w:t xml:space="preserve"> Federal Government (that is, the Government of Nepal) has the right to transfer </w:t>
      </w:r>
      <w:r>
        <w:rPr>
          <w:color w:val="000000" w:themeColor="text1"/>
        </w:rPr>
        <w:t>T</w:t>
      </w:r>
      <w:r w:rsidRPr="00904CEB">
        <w:rPr>
          <w:color w:val="000000" w:themeColor="text1"/>
        </w:rPr>
        <w:t xml:space="preserve">itle of </w:t>
      </w:r>
      <w:r>
        <w:rPr>
          <w:color w:val="000000" w:themeColor="text1"/>
        </w:rPr>
        <w:t>E</w:t>
      </w:r>
      <w:r w:rsidRPr="00904CEB">
        <w:rPr>
          <w:color w:val="000000" w:themeColor="text1"/>
        </w:rPr>
        <w:t xml:space="preserve">mission </w:t>
      </w:r>
      <w:r>
        <w:rPr>
          <w:color w:val="000000" w:themeColor="text1"/>
        </w:rPr>
        <w:t>R</w:t>
      </w:r>
      <w:r w:rsidRPr="00904CEB">
        <w:rPr>
          <w:color w:val="000000" w:themeColor="text1"/>
        </w:rPr>
        <w:t>eduction to international entities based on its right over national and international environment management and carbon services, as well as the right to issue national forest policies.</w:t>
      </w:r>
      <w:r>
        <w:rPr>
          <w:color w:val="000000" w:themeColor="text1"/>
        </w:rPr>
        <w:t xml:space="preserve"> There has been no contestation on the ability and jurisdiction of the Government of Nepal to transfer the Title of ER in the program area.</w:t>
      </w:r>
      <w:r w:rsidRPr="00904CEB">
        <w:rPr>
          <w:color w:val="000000" w:themeColor="text1"/>
        </w:rPr>
        <w:t xml:space="preserve"> The Federal Government has power over carbon services as well as the land ownership of national forests. The land under national forests, including community forests, collaborative forest, block forest or protected areas is owned by the Federal Government and authority over carbon services is vested in the Federal government (Constitution Schedule 5 (27)), no person (biological or legal) can transfer Title to ERs apart from the Federal Government. The Federal Government pursuant to other legislation (Article 25) and equitable benefit-sharing plans (Article 51) can transfer Title to ERs to any entity. </w:t>
      </w:r>
    </w:p>
    <w:p w14:paraId="00000EA7" w14:textId="77777777" w:rsidR="003C3090" w:rsidRDefault="007A67C5">
      <w:pPr>
        <w:pStyle w:val="Heading2"/>
        <w:numPr>
          <w:ilvl w:val="1"/>
          <w:numId w:val="20"/>
        </w:numPr>
      </w:pPr>
      <w:bookmarkStart w:id="40" w:name="_Toc234590421"/>
      <w:r>
        <w:t>Implementation and operation of Program and Projects Data Management System</w:t>
      </w:r>
      <w:bookmarkEnd w:id="40"/>
      <w:r>
        <w:t xml:space="preserve">  </w:t>
      </w:r>
    </w:p>
    <w:p w14:paraId="42EE1235" w14:textId="38A54E15" w:rsidR="00A95C00" w:rsidRPr="00904CEB" w:rsidRDefault="00A95C00" w:rsidP="00A95C00">
      <w:pPr>
        <w:rPr>
          <w:color w:val="000000" w:themeColor="text1"/>
        </w:rPr>
      </w:pPr>
      <w:r w:rsidRPr="00904CEB">
        <w:rPr>
          <w:color w:val="000000" w:themeColor="text1"/>
        </w:rPr>
        <w:t>Existing REDD Implementa</w:t>
      </w:r>
      <w:r w:rsidR="007A67C5">
        <w:rPr>
          <w:color w:val="000000" w:themeColor="text1"/>
        </w:rPr>
        <w:t>tion Cent</w:t>
      </w:r>
      <w:r w:rsidRPr="00904CEB">
        <w:rPr>
          <w:color w:val="000000" w:themeColor="text1"/>
        </w:rPr>
        <w:t>r</w:t>
      </w:r>
      <w:r w:rsidR="007A67C5">
        <w:rPr>
          <w:color w:val="000000" w:themeColor="text1"/>
        </w:rPr>
        <w:t>e</w:t>
      </w:r>
      <w:r w:rsidRPr="00904CEB">
        <w:rPr>
          <w:color w:val="000000" w:themeColor="text1"/>
        </w:rPr>
        <w:t>, under the Ministry of Forest</w:t>
      </w:r>
      <w:r w:rsidR="005025E3">
        <w:rPr>
          <w:color w:val="000000" w:themeColor="text1"/>
        </w:rPr>
        <w:t>s</w:t>
      </w:r>
      <w:r w:rsidRPr="00904CEB">
        <w:rPr>
          <w:color w:val="000000" w:themeColor="text1"/>
        </w:rPr>
        <w:t xml:space="preserve"> and Environment (MoFE), is the program entity for ER program. It has been mandated as the entity for the development, implementation and management of ER programs on behalf of the Government of Nepal. It is a specialized body within MoFE and is dedicated to the implementation of the National REDD+ Strategy and associated implementation plan. Its main function is to coordinate with all stakeholders, including government agencies, civil society, academia and practitioners for the development and implementation of REDD+ in Nepal. It also serves as the operating entity for the Forest Carbon Partnership Facility (FCPF), the Forest Investment Program (FIP) and the UN-REDD Program. The following are key responsibilities of REDD IC:</w:t>
      </w:r>
      <w:r w:rsidRPr="00904CEB">
        <w:rPr>
          <w:color w:val="000000" w:themeColor="text1"/>
          <w:vertAlign w:val="superscript"/>
        </w:rPr>
        <w:footnoteReference w:id="53"/>
      </w:r>
    </w:p>
    <w:p w14:paraId="423D553E" w14:textId="77777777" w:rsidR="00A95C00" w:rsidRPr="008819DC" w:rsidRDefault="00A95C00" w:rsidP="00A95C00">
      <w:pPr>
        <w:pStyle w:val="ListParagraph"/>
        <w:numPr>
          <w:ilvl w:val="0"/>
          <w:numId w:val="48"/>
        </w:numPr>
        <w:pBdr>
          <w:top w:val="nil"/>
          <w:left w:val="nil"/>
          <w:bottom w:val="nil"/>
          <w:right w:val="nil"/>
          <w:between w:val="nil"/>
        </w:pBdr>
        <w:spacing w:after="0"/>
        <w:rPr>
          <w:color w:val="000000" w:themeColor="text1"/>
        </w:rPr>
      </w:pPr>
      <w:r w:rsidRPr="008819DC">
        <w:rPr>
          <w:color w:val="000000" w:themeColor="text1"/>
        </w:rPr>
        <w:t>Identification of and access to national and international funds for results-based REDD+ payments</w:t>
      </w:r>
      <w:r>
        <w:rPr>
          <w:color w:val="000000" w:themeColor="text1"/>
        </w:rPr>
        <w:t xml:space="preserve">. </w:t>
      </w:r>
      <w:r w:rsidRPr="008819DC">
        <w:rPr>
          <w:color w:val="000000" w:themeColor="text1"/>
        </w:rPr>
        <w:t>Coordination with different sectors and stakeholders for the development of REDD policies and decision-making</w:t>
      </w:r>
    </w:p>
    <w:p w14:paraId="45FC0B22" w14:textId="77777777" w:rsidR="00A95C00" w:rsidRPr="008819DC" w:rsidRDefault="00A95C00" w:rsidP="00A95C00">
      <w:pPr>
        <w:pStyle w:val="ListParagraph"/>
        <w:numPr>
          <w:ilvl w:val="0"/>
          <w:numId w:val="48"/>
        </w:numPr>
        <w:pBdr>
          <w:top w:val="nil"/>
          <w:left w:val="nil"/>
          <w:bottom w:val="nil"/>
          <w:right w:val="nil"/>
          <w:between w:val="nil"/>
        </w:pBdr>
        <w:spacing w:after="0"/>
        <w:rPr>
          <w:color w:val="000000" w:themeColor="text1"/>
        </w:rPr>
      </w:pPr>
      <w:r w:rsidRPr="008819DC">
        <w:rPr>
          <w:color w:val="000000" w:themeColor="text1"/>
        </w:rPr>
        <w:t>Coordination for the regulation of greenhouse gas emissions from the forest sector</w:t>
      </w:r>
    </w:p>
    <w:p w14:paraId="7143E87F" w14:textId="77777777" w:rsidR="00A95C00" w:rsidRPr="008819DC" w:rsidRDefault="00A95C00" w:rsidP="00A95C00">
      <w:pPr>
        <w:pStyle w:val="ListParagraph"/>
        <w:numPr>
          <w:ilvl w:val="0"/>
          <w:numId w:val="48"/>
        </w:numPr>
        <w:pBdr>
          <w:top w:val="nil"/>
          <w:left w:val="nil"/>
          <w:bottom w:val="nil"/>
          <w:right w:val="nil"/>
          <w:between w:val="nil"/>
        </w:pBdr>
        <w:spacing w:after="0"/>
        <w:rPr>
          <w:color w:val="000000" w:themeColor="text1"/>
        </w:rPr>
      </w:pPr>
      <w:r w:rsidRPr="008819DC">
        <w:rPr>
          <w:color w:val="000000" w:themeColor="text1"/>
        </w:rPr>
        <w:t>Coordination for the sharing of benefits arising from REDD+</w:t>
      </w:r>
    </w:p>
    <w:p w14:paraId="553B4579" w14:textId="77777777" w:rsidR="00A95C00" w:rsidRPr="008819DC" w:rsidRDefault="00A95C00" w:rsidP="00A95C00">
      <w:pPr>
        <w:pStyle w:val="ListParagraph"/>
        <w:numPr>
          <w:ilvl w:val="0"/>
          <w:numId w:val="48"/>
        </w:numPr>
        <w:pBdr>
          <w:top w:val="nil"/>
          <w:left w:val="nil"/>
          <w:bottom w:val="nil"/>
          <w:right w:val="nil"/>
          <w:between w:val="nil"/>
        </w:pBdr>
        <w:spacing w:after="0"/>
        <w:rPr>
          <w:color w:val="000000" w:themeColor="text1"/>
        </w:rPr>
      </w:pPr>
      <w:r w:rsidRPr="008819DC">
        <w:rPr>
          <w:color w:val="000000" w:themeColor="text1"/>
        </w:rPr>
        <w:t>Coordination of the implementation and monitoring of REDD+ safeguards</w:t>
      </w:r>
    </w:p>
    <w:p w14:paraId="5DE51E2E" w14:textId="77777777" w:rsidR="00A95C00" w:rsidRPr="008819DC" w:rsidRDefault="00A95C00" w:rsidP="00A95C00">
      <w:pPr>
        <w:pStyle w:val="ListParagraph"/>
        <w:numPr>
          <w:ilvl w:val="0"/>
          <w:numId w:val="48"/>
        </w:numPr>
        <w:pBdr>
          <w:top w:val="nil"/>
          <w:left w:val="nil"/>
          <w:bottom w:val="nil"/>
          <w:right w:val="nil"/>
          <w:between w:val="nil"/>
        </w:pBdr>
        <w:spacing w:after="0"/>
        <w:rPr>
          <w:color w:val="000000" w:themeColor="text1"/>
        </w:rPr>
      </w:pPr>
      <w:r w:rsidRPr="008819DC">
        <w:rPr>
          <w:color w:val="000000" w:themeColor="text1"/>
        </w:rPr>
        <w:t>Establishment and operation of national forest information system</w:t>
      </w:r>
    </w:p>
    <w:p w14:paraId="39C3A1C7" w14:textId="77777777" w:rsidR="00A95C00" w:rsidRPr="008819DC" w:rsidRDefault="00A95C00" w:rsidP="00A95C00">
      <w:pPr>
        <w:pStyle w:val="ListParagraph"/>
        <w:numPr>
          <w:ilvl w:val="0"/>
          <w:numId w:val="49"/>
        </w:numPr>
        <w:pBdr>
          <w:top w:val="nil"/>
          <w:left w:val="nil"/>
          <w:bottom w:val="nil"/>
          <w:right w:val="nil"/>
          <w:between w:val="nil"/>
        </w:pBdr>
        <w:spacing w:after="0"/>
        <w:rPr>
          <w:color w:val="000000" w:themeColor="text1"/>
        </w:rPr>
      </w:pPr>
      <w:r w:rsidRPr="008819DC">
        <w:rPr>
          <w:color w:val="000000" w:themeColor="text1"/>
        </w:rPr>
        <w:t>Coordination for the implementation of National REDD+ strategy and emissions reduction program Studies, research, and publication on REDD issues and their dissemination</w:t>
      </w:r>
    </w:p>
    <w:p w14:paraId="21222BAF" w14:textId="77777777" w:rsidR="00A95C00" w:rsidRPr="00904CEB" w:rsidRDefault="00A95C00" w:rsidP="00A95C00">
      <w:pPr>
        <w:numPr>
          <w:ilvl w:val="0"/>
          <w:numId w:val="46"/>
        </w:numPr>
        <w:pBdr>
          <w:top w:val="nil"/>
          <w:left w:val="nil"/>
          <w:bottom w:val="nil"/>
          <w:right w:val="nil"/>
          <w:between w:val="nil"/>
        </w:pBdr>
        <w:spacing w:after="0"/>
        <w:rPr>
          <w:color w:val="000000" w:themeColor="text1"/>
        </w:rPr>
      </w:pPr>
      <w:proofErr w:type="gramStart"/>
      <w:r w:rsidRPr="00904CEB">
        <w:rPr>
          <w:color w:val="000000" w:themeColor="text1"/>
        </w:rPr>
        <w:t>Establishment</w:t>
      </w:r>
      <w:proofErr w:type="gramEnd"/>
      <w:r w:rsidRPr="00904CEB">
        <w:rPr>
          <w:color w:val="000000" w:themeColor="text1"/>
        </w:rPr>
        <w:t xml:space="preserve"> forest carbon registry and national forest monitoring system and coordination with Forests Research and Training Center for carbon measurement, report preparation and verification</w:t>
      </w:r>
    </w:p>
    <w:p w14:paraId="36F28AA1" w14:textId="77777777" w:rsidR="00A95C00" w:rsidRPr="00904CEB" w:rsidRDefault="00A95C00" w:rsidP="00A95C00">
      <w:pPr>
        <w:numPr>
          <w:ilvl w:val="0"/>
          <w:numId w:val="46"/>
        </w:numPr>
        <w:pBdr>
          <w:top w:val="nil"/>
          <w:left w:val="nil"/>
          <w:bottom w:val="nil"/>
          <w:right w:val="nil"/>
          <w:between w:val="nil"/>
        </w:pBdr>
        <w:spacing w:after="0"/>
        <w:rPr>
          <w:color w:val="000000" w:themeColor="text1"/>
        </w:rPr>
      </w:pPr>
      <w:r w:rsidRPr="00904CEB">
        <w:rPr>
          <w:color w:val="000000" w:themeColor="text1"/>
        </w:rPr>
        <w:t xml:space="preserve">Development of a system/procedure for entering into agreements with private forest owners for encouraging them in emissions reduction program.  </w:t>
      </w:r>
    </w:p>
    <w:p w14:paraId="11BD02DB" w14:textId="77777777" w:rsidR="00A95C00" w:rsidRDefault="00A95C00" w:rsidP="00A95C00">
      <w:pPr>
        <w:rPr>
          <w:color w:val="000000" w:themeColor="text1"/>
        </w:rPr>
      </w:pPr>
    </w:p>
    <w:p w14:paraId="655EDDE9" w14:textId="77777777" w:rsidR="009D5C2F" w:rsidRDefault="009D5C2F" w:rsidP="00A95C00">
      <w:pPr>
        <w:rPr>
          <w:color w:val="000000" w:themeColor="text1"/>
        </w:rPr>
      </w:pPr>
    </w:p>
    <w:p w14:paraId="4BFD2739" w14:textId="77777777" w:rsidR="009D5C2F" w:rsidRPr="00904CEB" w:rsidRDefault="009D5C2F" w:rsidP="00A95C00">
      <w:pPr>
        <w:rPr>
          <w:color w:val="000000" w:themeColor="text1"/>
        </w:rPr>
      </w:pPr>
    </w:p>
    <w:p w14:paraId="1B234029" w14:textId="77777777" w:rsidR="00A95C00" w:rsidRDefault="00A95C00" w:rsidP="00A95C00">
      <w:pPr>
        <w:rPr>
          <w:color w:val="000000" w:themeColor="text1"/>
        </w:rPr>
      </w:pPr>
      <w:r w:rsidRPr="004F6438">
        <w:rPr>
          <w:b/>
          <w:bCs/>
          <w:color w:val="000000" w:themeColor="text1"/>
        </w:rPr>
        <w:t>Projects Data Management System</w:t>
      </w:r>
    </w:p>
    <w:p w14:paraId="32612C01" w14:textId="77777777" w:rsidR="00A95C00" w:rsidRPr="004F6438" w:rsidRDefault="00A95C00" w:rsidP="00A95C00">
      <w:pPr>
        <w:rPr>
          <w:color w:val="000000" w:themeColor="text1"/>
        </w:rPr>
      </w:pPr>
      <w:r w:rsidRPr="004F6438">
        <w:rPr>
          <w:color w:val="000000" w:themeColor="text1"/>
        </w:rPr>
        <w:t xml:space="preserve">REDD IC has developed National Forest Database (NFD) and National Forest Information System (NFIS, website: </w:t>
      </w:r>
      <w:hyperlink r:id="rId92">
        <w:r w:rsidRPr="004F6438">
          <w:rPr>
            <w:color w:val="000000" w:themeColor="text1"/>
            <w:u w:val="single"/>
          </w:rPr>
          <w:t>http://nfis.redd.gov.np/nfis</w:t>
        </w:r>
      </w:hyperlink>
      <w:r w:rsidRPr="004F6438">
        <w:rPr>
          <w:color w:val="000000" w:themeColor="text1"/>
        </w:rPr>
        <w:t>) as web-based platforms for the entry and visualization of data on forest and ER projects</w:t>
      </w:r>
      <w:r w:rsidRPr="00B5348D">
        <w:t>. The REDD IC is responsible for the development and implementation of ER projects across the country’s national forests, ensuring a centralized approach that prevents multiple claims to the same ER credits. The NFIS system has been designed with a clear administrative procedure for data management, allowing for input and updates at both district and central levels. Forest officers in eac</w:t>
      </w:r>
      <w:r>
        <w:t xml:space="preserve">h district can enter management </w:t>
      </w:r>
      <w:r w:rsidRPr="00B5348D">
        <w:t>level data, while the REDD IC has appointed a focal person in every forestry directorate and district to load primary information into the system. The REDD IC plays a key role in monitoring, controlling, and managing the data, with stakeholders having access to major open-source data through NFIS.</w:t>
      </w:r>
      <w:r w:rsidRPr="00817E82">
        <w:t xml:space="preserve"> </w:t>
      </w:r>
      <w:r w:rsidRPr="00B5348D">
        <w:t xml:space="preserve">Because </w:t>
      </w:r>
      <w:r w:rsidRPr="004F6438">
        <w:rPr>
          <w:color w:val="000000" w:themeColor="text1"/>
        </w:rPr>
        <w:t>REDD IC (and subsequent NRC) will be responsible for ER project development and implementation for all of country’s government-owned forests, this arrangement forestalls and avoids multiple claims to ER.  It requires updating and consolidation to account for and updating project data, by including the following information:</w:t>
      </w:r>
    </w:p>
    <w:p w14:paraId="54E1E44D"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00904CEB">
        <w:rPr>
          <w:color w:val="000000" w:themeColor="text1"/>
        </w:rPr>
        <w:t>The proponent of the ER program or project</w:t>
      </w:r>
    </w:p>
    <w:p w14:paraId="790031D0"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00904CEB">
        <w:rPr>
          <w:color w:val="000000" w:themeColor="text1"/>
        </w:rPr>
        <w:t>Geographic boundaries of the ER program or project</w:t>
      </w:r>
    </w:p>
    <w:p w14:paraId="17840295"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00904CEB">
        <w:rPr>
          <w:color w:val="000000" w:themeColor="text1"/>
        </w:rPr>
        <w:t>Scope of REDD+ activities and carbon pools</w:t>
      </w:r>
    </w:p>
    <w:p w14:paraId="3E63D815"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00904CEB">
        <w:rPr>
          <w:color w:val="000000" w:themeColor="text1"/>
        </w:rPr>
        <w:t>The reference level used</w:t>
      </w:r>
    </w:p>
    <w:p w14:paraId="1765822F"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00904CEB">
        <w:rPr>
          <w:color w:val="000000" w:themeColor="text1"/>
        </w:rPr>
        <w:t>MRV data to specific REDD+ projects or programs</w:t>
      </w:r>
    </w:p>
    <w:p w14:paraId="2C4015C6" w14:textId="77777777" w:rsidR="00A95C00" w:rsidRPr="00904CEB" w:rsidRDefault="00A95C00" w:rsidP="00A95C00">
      <w:pPr>
        <w:numPr>
          <w:ilvl w:val="0"/>
          <w:numId w:val="47"/>
        </w:numPr>
        <w:pBdr>
          <w:top w:val="nil"/>
          <w:left w:val="nil"/>
          <w:bottom w:val="nil"/>
          <w:right w:val="nil"/>
          <w:between w:val="nil"/>
        </w:pBdr>
        <w:spacing w:after="0"/>
        <w:rPr>
          <w:color w:val="000000" w:themeColor="text1"/>
        </w:rPr>
      </w:pPr>
      <w:r w:rsidRPr="1C069220">
        <w:rPr>
          <w:color w:val="000000" w:themeColor="text1"/>
        </w:rPr>
        <w:t>Safeguard plans of specific REDD+ projects or programs.</w:t>
      </w:r>
    </w:p>
    <w:p w14:paraId="31901875" w14:textId="77777777" w:rsidR="00A95C00" w:rsidRPr="004F6438" w:rsidRDefault="00A95C00" w:rsidP="00A95C00">
      <w:pPr>
        <w:pBdr>
          <w:top w:val="nil"/>
          <w:left w:val="nil"/>
          <w:bottom w:val="nil"/>
          <w:right w:val="nil"/>
          <w:between w:val="nil"/>
        </w:pBdr>
        <w:rPr>
          <w:color w:val="000000" w:themeColor="text1"/>
        </w:rPr>
      </w:pPr>
    </w:p>
    <w:p w14:paraId="00071DF2" w14:textId="64144B20" w:rsidR="00A95C00" w:rsidRPr="00B5348D" w:rsidRDefault="00A95C00" w:rsidP="00A95C00">
      <w:pPr>
        <w:spacing w:after="160" w:line="252" w:lineRule="auto"/>
      </w:pPr>
      <w:r w:rsidRPr="00B43B04">
        <w:rPr>
          <w:color w:val="000000" w:themeColor="text1"/>
        </w:rPr>
        <w:t>Further, the Fo</w:t>
      </w:r>
      <w:r w:rsidR="007A67C5">
        <w:rPr>
          <w:color w:val="000000" w:themeColor="text1"/>
        </w:rPr>
        <w:t>rest Research and Training Cent</w:t>
      </w:r>
      <w:r w:rsidRPr="00B43B04">
        <w:rPr>
          <w:color w:val="000000" w:themeColor="text1"/>
        </w:rPr>
        <w:t>r</w:t>
      </w:r>
      <w:r w:rsidR="007A67C5">
        <w:rPr>
          <w:color w:val="000000" w:themeColor="text1"/>
        </w:rPr>
        <w:t>e</w:t>
      </w:r>
      <w:r w:rsidRPr="00B43B04">
        <w:rPr>
          <w:color w:val="000000" w:themeColor="text1"/>
        </w:rPr>
        <w:t xml:space="preserve"> (FRTC) had developed Measurement, Reporting and Verification (MRV) Portal (</w:t>
      </w:r>
      <w:hyperlink r:id="rId93" w:history="1">
        <w:r w:rsidRPr="00B43B04">
          <w:rPr>
            <w:rStyle w:val="Hyperlink"/>
          </w:rPr>
          <w:t>https://mrv.frtc.gov.np/</w:t>
        </w:r>
      </w:hyperlink>
      <w:r w:rsidRPr="00B43B04">
        <w:rPr>
          <w:color w:val="000000" w:themeColor="text1"/>
        </w:rPr>
        <w:t xml:space="preserve"> )</w:t>
      </w:r>
      <w:r w:rsidRPr="00B43B04">
        <w:t>. Users can access the activity data and emission data from this portal.</w:t>
      </w:r>
      <w:r w:rsidRPr="00B5348D">
        <w:t xml:space="preserve"> </w:t>
      </w:r>
    </w:p>
    <w:p w14:paraId="00000EAF" w14:textId="77777777" w:rsidR="003C3090" w:rsidRDefault="007A67C5">
      <w:pPr>
        <w:pStyle w:val="Heading2"/>
        <w:numPr>
          <w:ilvl w:val="1"/>
          <w:numId w:val="20"/>
        </w:numPr>
      </w:pPr>
      <w:bookmarkStart w:id="41" w:name="_Toc234590422"/>
      <w:r>
        <w:t>Implementation and operation of ER Transaction Registry</w:t>
      </w:r>
      <w:bookmarkEnd w:id="41"/>
      <w:r>
        <w:t xml:space="preserve">  </w:t>
      </w:r>
    </w:p>
    <w:p w14:paraId="00000EB5" w14:textId="6C23F9C5" w:rsidR="003C3090" w:rsidRDefault="00A95C00" w:rsidP="00965579">
      <w:pPr>
        <w:rPr>
          <w:color w:val="000000"/>
        </w:rPr>
      </w:pPr>
      <w:r w:rsidRPr="00C069E2">
        <w:rPr>
          <w:color w:val="000000" w:themeColor="text1"/>
        </w:rPr>
        <w:t>“People and Forests</w:t>
      </w:r>
      <w:r>
        <w:rPr>
          <w:color w:val="000000" w:themeColor="text1"/>
        </w:rPr>
        <w:t xml:space="preserve"> </w:t>
      </w:r>
      <w:r w:rsidRPr="00C069E2">
        <w:rPr>
          <w:color w:val="000000" w:themeColor="text1"/>
        </w:rPr>
        <w:t xml:space="preserve">- A Sustainable Forest Management - Based Emission Reduction Program in the Terai Arc Landscape” is the first ER program primarily implemented in Nepal’s government-owned forests, with a minor presence (2-3%) in privately-owned forests. Accordingly, </w:t>
      </w:r>
      <w:r>
        <w:rPr>
          <w:color w:val="000000" w:themeColor="text1"/>
        </w:rPr>
        <w:t>Nepal has launched its carbon registry</w:t>
      </w:r>
      <w:proofErr w:type="gramStart"/>
      <w:r>
        <w:rPr>
          <w:color w:val="000000" w:themeColor="text1"/>
        </w:rPr>
        <w:t xml:space="preserve">   (</w:t>
      </w:r>
      <w:proofErr w:type="gramEnd"/>
      <w:r>
        <w:fldChar w:fldCharType="begin"/>
      </w:r>
      <w:r>
        <w:instrText>HYPERLINK "https://carbonregistry.mofe.gov.np/"</w:instrText>
      </w:r>
      <w:r>
        <w:fldChar w:fldCharType="separate"/>
      </w:r>
      <w:r w:rsidRPr="006E31F2">
        <w:rPr>
          <w:rStyle w:val="Hyperlink"/>
        </w:rPr>
        <w:t>https://carbonregistry.mofe.gov.np/</w:t>
      </w:r>
      <w:r>
        <w:fldChar w:fldCharType="end"/>
      </w:r>
      <w:r>
        <w:rPr>
          <w:color w:val="000000" w:themeColor="text1"/>
        </w:rPr>
        <w:t xml:space="preserve">). </w:t>
      </w:r>
      <w:r w:rsidRPr="00C069E2">
        <w:rPr>
          <w:color w:val="000000" w:themeColor="text1"/>
        </w:rPr>
        <w:t xml:space="preserve">Nepal’s REDD entity </w:t>
      </w:r>
      <w:r>
        <w:rPr>
          <w:color w:val="000000" w:themeColor="text1"/>
        </w:rPr>
        <w:t>will use its own carbon registry if the registry is fully operational</w:t>
      </w:r>
      <w:r w:rsidRPr="00C069E2">
        <w:rPr>
          <w:color w:val="000000" w:themeColor="text1"/>
        </w:rPr>
        <w:t>.</w:t>
      </w:r>
      <w:r>
        <w:rPr>
          <w:color w:val="000000" w:themeColor="text1"/>
        </w:rPr>
        <w:t xml:space="preserve"> </w:t>
      </w:r>
      <w:r>
        <w:rPr>
          <w:color w:val="000000"/>
        </w:rPr>
        <w:t>Until REDD + Registry is fully operationalized, it has been agreed that the Government of Nepal deploys the World Bank’s Carbon Assets Tracking System (CATS).</w:t>
      </w:r>
    </w:p>
    <w:p w14:paraId="00000EB7" w14:textId="77777777" w:rsidR="003C3090" w:rsidRDefault="007A67C5">
      <w:pPr>
        <w:pStyle w:val="Heading2"/>
        <w:numPr>
          <w:ilvl w:val="1"/>
          <w:numId w:val="20"/>
        </w:numPr>
      </w:pPr>
      <w:bookmarkStart w:id="42" w:name="_Toc234590423"/>
      <w:r>
        <w:t>ERs transferred to other entities or other schemes</w:t>
      </w:r>
      <w:bookmarkEnd w:id="42"/>
    </w:p>
    <w:p w14:paraId="0E2C8CB5" w14:textId="5CECA51A" w:rsidR="00B4110C" w:rsidRDefault="00B4110C" w:rsidP="00B4110C">
      <w:r>
        <w:t xml:space="preserve">“People and Forests- A Sustainable Forest Management -Based Emission Reduction Program in the Terai Arc Landscape” is the first REDD+ initiative implemented in Nepal within government-owned forests. It is important to note that Nepal's LEAF ER Program is another jurisdictional initiative. The accounting areas of LEAF and FCPF overlap. The crediting periods of the FCPF ER program coincide with those of the LEAF ER Program for 2022, 2023, and 2024. The volume of FCPF credits from the eight overlapping districts will be deducted from TREES issuance volume. </w:t>
      </w:r>
    </w:p>
    <w:p w14:paraId="5E1EB4B3" w14:textId="77777777" w:rsidR="00B4110C" w:rsidRDefault="00B4110C" w:rsidP="00B4110C">
      <w:r>
        <w:t xml:space="preserve">After the approval of this ER Reporting Report and according to the ERPA, the contract ER units will be transferred to FCPF Carbon Fund on a 100% basis. No ERs will be transferred from this program to other entities during the crediting period. </w:t>
      </w:r>
    </w:p>
    <w:p w14:paraId="5B0712AA" w14:textId="38B1608F" w:rsidR="00B4110C" w:rsidRDefault="00B4110C" w:rsidP="00B4110C">
      <w:r>
        <w:t>Since the Emission Reduction Purchase Agreement (ERPA) between the World Bank and the Forest Carbon Partnership Facility (FCPF) has already outlined the boundary area and the activities for emission reductions, the national authority will ensure that there is no double-counting of the emission reductions. Meaning that Nepal’s Ministry of Forest</w:t>
      </w:r>
      <w:r w:rsidR="005025E3">
        <w:t>s</w:t>
      </w:r>
      <w:r>
        <w:t xml:space="preserve"> and Environment (MoFE) is the national authority that will ensure there is no double counting of emission reductions.  </w:t>
      </w:r>
    </w:p>
    <w:p w14:paraId="06E14FBB" w14:textId="77777777" w:rsidR="00965579" w:rsidRDefault="00965579" w:rsidP="00B4110C"/>
    <w:p w14:paraId="3161834B" w14:textId="77777777" w:rsidR="00965579" w:rsidRDefault="00965579" w:rsidP="00B4110C"/>
    <w:p w14:paraId="3963E338" w14:textId="77777777" w:rsidR="00B4110C" w:rsidRDefault="00B4110C" w:rsidP="00B4110C">
      <w:r>
        <w:rPr>
          <w:b/>
          <w:bCs/>
        </w:rPr>
        <w:t>Rights to carbon emissions reductions/removals generated on private land.</w:t>
      </w:r>
    </w:p>
    <w:p w14:paraId="48109E8E" w14:textId="210E4CC0" w:rsidR="00B4110C" w:rsidRDefault="00B4110C" w:rsidP="00F25B26">
      <w:r>
        <w:t xml:space="preserve">The ER Program does not have rights to carbon emissions reductions/removals generated on private land. The ER program includes the area of national forest (Community managed and government managed forest only). However, carbon </w:t>
      </w:r>
      <w:proofErr w:type="gramStart"/>
      <w:r>
        <w:t>service is</w:t>
      </w:r>
      <w:proofErr w:type="gramEnd"/>
      <w:r>
        <w:t xml:space="preserve"> the sole authority of the federal government. The government has not managed the ER rights for the private sector until now. But private sector can develop the ER projects with the consent </w:t>
      </w:r>
      <w:proofErr w:type="gramStart"/>
      <w:r>
        <w:t>from</w:t>
      </w:r>
      <w:proofErr w:type="gramEnd"/>
      <w:r>
        <w:t xml:space="preserve"> National Designated Authority (NDA). There are no projects designed, registered, and running in the ERP area. In our record there are no projects that have taken the consent from the NDA for ER program on private land. We have published public</w:t>
      </w:r>
      <w:r w:rsidR="009D5C2F">
        <w:t xml:space="preserve"> </w:t>
      </w:r>
      <w:r>
        <w:t>notification related to ER program on private land (</w:t>
      </w:r>
      <w:hyperlink r:id="rId94">
        <w:r>
          <w:rPr>
            <w:color w:val="0000FF"/>
            <w:u w:val="single"/>
          </w:rPr>
          <w:t>https://drive.google.com/file/d/1LEeCkQQP1o4MY7iPX5BVs2RecD0cGPS_/view?usp=sharing</w:t>
        </w:r>
      </w:hyperlink>
      <w:r>
        <w:t>). The Benefit Sharing Plan (BSP) has ensured 5 % of the benefits to the private forest.</w:t>
      </w:r>
    </w:p>
    <w:p w14:paraId="409F84CE" w14:textId="77777777" w:rsidR="00B4110C" w:rsidRDefault="00B4110C" w:rsidP="00B4110C">
      <w:r>
        <w:rPr>
          <w:b/>
          <w:bCs/>
        </w:rPr>
        <w:t>Projects using the AMS-I.C CDM and Gold Standard methodologies for Biogas and Improved Cook Stoves.</w:t>
      </w:r>
    </w:p>
    <w:p w14:paraId="42B696CC" w14:textId="77777777" w:rsidR="00B4110C" w:rsidRDefault="00B4110C" w:rsidP="00B4110C">
      <w:r>
        <w:rPr>
          <w:b/>
          <w:bCs/>
        </w:rPr>
        <w:t>Use of the methodology AMS-I.C in Nepal</w:t>
      </w:r>
      <w:r>
        <w:t>.</w:t>
      </w:r>
    </w:p>
    <w:p w14:paraId="71C3E048" w14:textId="77777777" w:rsidR="00B4110C" w:rsidRDefault="00B4110C" w:rsidP="00B4110C">
      <w:r>
        <w:t xml:space="preserve">A total of seven projects </w:t>
      </w:r>
      <w:proofErr w:type="gramStart"/>
      <w:r>
        <w:t>have</w:t>
      </w:r>
      <w:proofErr w:type="gramEnd"/>
      <w:r>
        <w:t xml:space="preserve"> been registered within the CDM Registry of Programs of Activities for Nepal (please refer to the table below). Among these, only project 0139, the Biogas Support Program - Nepal (BSP-Nepal) Activity-2, is included in the official project list (</w:t>
      </w:r>
      <w:hyperlink r:id="rId95">
        <w:r>
          <w:rPr>
            <w:color w:val="0000FF"/>
            <w:u w:val="single"/>
          </w:rPr>
          <w:t>https://cdm.unfccc.int/Projects/projsearch.html</w:t>
        </w:r>
      </w:hyperlink>
      <w:r>
        <w:t>), indicating its association with Methodology AMS-I.C. version 6. However, it is important to clarify that, despite the designation of project 0139 with methodology AMS-I.C in this list, the detailed project description (</w:t>
      </w:r>
      <w:hyperlink r:id="rId96">
        <w:r>
          <w:rPr>
            <w:color w:val="0000FF"/>
            <w:u w:val="single"/>
          </w:rPr>
          <w:t>https://cdm.unfccc.int/Projects/DB/DNV-CUK1132671435.09/view</w:t>
        </w:r>
      </w:hyperlink>
      <w:r>
        <w:t xml:space="preserve"> ) </w:t>
      </w:r>
      <w:proofErr w:type="gramStart"/>
      <w:r>
        <w:t>actually specifies</w:t>
      </w:r>
      <w:proofErr w:type="gramEnd"/>
      <w:r>
        <w:t xml:space="preserve"> the methodology as AMS-I.E. version 9. Consequently, no projects utilizing the AMS-I.C. methodology have been implemented in Nepal.</w:t>
      </w:r>
    </w:p>
    <w:p w14:paraId="028011A3" w14:textId="77777777" w:rsidR="00B4110C" w:rsidRDefault="00B4110C" w:rsidP="00B4110C">
      <w:r>
        <w:rPr>
          <w:b/>
          <w:bCs/>
        </w:rPr>
        <w:t>Double-counting risk analysis</w:t>
      </w:r>
      <w:r>
        <w:t>: </w:t>
      </w:r>
    </w:p>
    <w:p w14:paraId="063147DA" w14:textId="58273B98" w:rsidR="00B4110C" w:rsidRDefault="00B4110C" w:rsidP="00B4110C">
      <w:r>
        <w:t xml:space="preserve">An analysis of double-counting risk between biogas/improved stove projects and the FCPF Carbon Fund ER Program concluded there's no overlap. Nepal found no </w:t>
      </w:r>
      <w:r w:rsidR="00E31F9C">
        <w:t>double counting</w:t>
      </w:r>
      <w:r>
        <w:t xml:space="preserve"> with projects using Gold Standard methods for Black Carbon, animal manure, or biogas for thermal energy, as these methods focus on different emissions than those considered by the ERP. The Gold Standard for cook stove efficiency specifically addresses non-CO2 gases from biomass burning, which the ERP does not account for in forest degradation. Likewise, for animal manure and biogas projects, no double-counting risk exists since the ERP excludes manure emissions management.</w:t>
      </w:r>
    </w:p>
    <w:p w14:paraId="2B9E1B10" w14:textId="77777777" w:rsidR="00B4110C" w:rsidRDefault="00B4110C" w:rsidP="00B4110C">
      <w:r>
        <w:t>Nepal's biogas and stove projects use AMS-</w:t>
      </w:r>
      <w:proofErr w:type="gramStart"/>
      <w:r>
        <w:t>I.E</w:t>
      </w:r>
      <w:proofErr w:type="gramEnd"/>
      <w:r>
        <w:t xml:space="preserve"> and AMS-</w:t>
      </w:r>
      <w:proofErr w:type="gramStart"/>
      <w:r>
        <w:t>II.G</w:t>
      </w:r>
      <w:proofErr w:type="gramEnd"/>
      <w:r>
        <w:t xml:space="preserve"> methods, risking double-counting between FCPF ERP, which reduces forest degradation from fuelwood demand, and CDM projects, which lower firewood demand through efficient stoves and biogas digesters. These efforts cut GHG emissions by displacing firewood and fossil fuels. However, CDM methods differ in how they calculate ERs, assuming fossil fuels would meet thermal needs without the project. ERs are then based on reducing fossil fuel use, not on decreased fuelwood demand from natural forests. </w:t>
      </w:r>
    </w:p>
    <w:p w14:paraId="6B810D5E" w14:textId="77777777" w:rsidR="00B4110C" w:rsidRDefault="00B4110C" w:rsidP="00B4110C">
      <w:r>
        <w:t>The full deduction of all CERs may be unjustified due to a lack of one-to-one equivalence among emission reductions. Also, it's uncertain if all non-renewable biomass in the CDM project comes from within the ERP accounting area.</w:t>
      </w:r>
    </w:p>
    <w:p w14:paraId="00000EC6" w14:textId="77777777" w:rsidR="003C3090" w:rsidRDefault="003C3090"/>
    <w:tbl>
      <w:tblPr>
        <w:tblStyle w:val="affffb"/>
        <w:tblW w:w="9343" w:type="dxa"/>
        <w:tblInd w:w="-140" w:type="dxa"/>
        <w:tblLayout w:type="fixed"/>
        <w:tblLook w:val="0400" w:firstRow="0" w:lastRow="0" w:firstColumn="0" w:lastColumn="0" w:noHBand="0" w:noVBand="1"/>
      </w:tblPr>
      <w:tblGrid>
        <w:gridCol w:w="1410"/>
        <w:gridCol w:w="1633"/>
        <w:gridCol w:w="1523"/>
        <w:gridCol w:w="1591"/>
        <w:gridCol w:w="1463"/>
        <w:gridCol w:w="1723"/>
      </w:tblGrid>
      <w:tr w:rsidR="003C3090" w14:paraId="74FC57C9" w14:textId="77777777">
        <w:trPr>
          <w:trHeight w:val="1260"/>
        </w:trPr>
        <w:tc>
          <w:tcPr>
            <w:tcW w:w="1410"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C7" w14:textId="77777777" w:rsidR="003C3090" w:rsidRDefault="007A67C5">
            <w:pPr>
              <w:rPr>
                <w:color w:val="FFFFFF"/>
              </w:rPr>
            </w:pPr>
            <w:r>
              <w:rPr>
                <w:b/>
                <w:bCs/>
                <w:color w:val="FFFFFF"/>
              </w:rPr>
              <w:t>Parameter</w:t>
            </w:r>
          </w:p>
        </w:tc>
        <w:tc>
          <w:tcPr>
            <w:tcW w:w="1633"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C8" w14:textId="77777777" w:rsidR="003C3090" w:rsidRDefault="007A67C5">
            <w:pPr>
              <w:rPr>
                <w:color w:val="FFFFFF"/>
              </w:rPr>
            </w:pPr>
            <w:r>
              <w:rPr>
                <w:b/>
                <w:bCs/>
                <w:color w:val="FFFFFF"/>
              </w:rPr>
              <w:t xml:space="preserve">Gold Standard Quantification of climate-related emission </w:t>
            </w:r>
            <w:r>
              <w:rPr>
                <w:b/>
                <w:bCs/>
                <w:color w:val="FFFFFF"/>
              </w:rPr>
              <w:lastRenderedPageBreak/>
              <w:t>reductions of Black</w:t>
            </w:r>
          </w:p>
          <w:p w14:paraId="00000EC9" w14:textId="77777777" w:rsidR="003C3090" w:rsidRDefault="007A67C5">
            <w:pPr>
              <w:rPr>
                <w:color w:val="FFFFFF"/>
              </w:rPr>
            </w:pPr>
            <w:r>
              <w:rPr>
                <w:b/>
                <w:bCs/>
                <w:color w:val="FFFFFF"/>
              </w:rPr>
              <w:t>Carbon and Co-emitted Species</w:t>
            </w:r>
          </w:p>
          <w:p w14:paraId="00000ECA" w14:textId="77777777" w:rsidR="003C3090" w:rsidRDefault="007A67C5">
            <w:pPr>
              <w:rPr>
                <w:color w:val="FFFFFF"/>
              </w:rPr>
            </w:pPr>
            <w:r>
              <w:rPr>
                <w:b/>
                <w:bCs/>
                <w:color w:val="FFFFFF"/>
              </w:rPr>
              <w:t>[1]</w:t>
            </w:r>
          </w:p>
        </w:tc>
        <w:tc>
          <w:tcPr>
            <w:tcW w:w="1523"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CB" w14:textId="77777777" w:rsidR="003C3090" w:rsidRDefault="007A67C5">
            <w:pPr>
              <w:rPr>
                <w:color w:val="FFFFFF"/>
              </w:rPr>
            </w:pPr>
            <w:r>
              <w:rPr>
                <w:b/>
                <w:bCs/>
                <w:color w:val="FFFFFF"/>
              </w:rPr>
              <w:lastRenderedPageBreak/>
              <w:t xml:space="preserve">Gold Standard animal manure management and biogas for </w:t>
            </w:r>
            <w:r>
              <w:rPr>
                <w:b/>
                <w:bCs/>
                <w:color w:val="FFFFFF"/>
              </w:rPr>
              <w:lastRenderedPageBreak/>
              <w:t>thermal energy [2]</w:t>
            </w:r>
          </w:p>
        </w:tc>
        <w:tc>
          <w:tcPr>
            <w:tcW w:w="1591"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CC" w14:textId="77777777" w:rsidR="003C3090" w:rsidRDefault="007A67C5">
            <w:pPr>
              <w:rPr>
                <w:color w:val="FFFFFF"/>
              </w:rPr>
            </w:pPr>
            <w:r>
              <w:rPr>
                <w:b/>
                <w:bCs/>
                <w:color w:val="FFFFFF"/>
              </w:rPr>
              <w:lastRenderedPageBreak/>
              <w:t>AMS-I.E. Switch from non-renewable biomass for</w:t>
            </w:r>
          </w:p>
          <w:p w14:paraId="00000ECD" w14:textId="77777777" w:rsidR="003C3090" w:rsidRDefault="007A67C5">
            <w:pPr>
              <w:rPr>
                <w:color w:val="FFFFFF"/>
              </w:rPr>
            </w:pPr>
            <w:r>
              <w:rPr>
                <w:b/>
                <w:bCs/>
                <w:color w:val="FFFFFF"/>
              </w:rPr>
              <w:t xml:space="preserve">thermal </w:t>
            </w:r>
            <w:r>
              <w:rPr>
                <w:b/>
                <w:bCs/>
                <w:color w:val="FFFFFF"/>
              </w:rPr>
              <w:lastRenderedPageBreak/>
              <w:t>applications by the user [3]</w:t>
            </w:r>
          </w:p>
        </w:tc>
        <w:tc>
          <w:tcPr>
            <w:tcW w:w="1463"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CE" w14:textId="77777777" w:rsidR="003C3090" w:rsidRDefault="007A67C5">
            <w:pPr>
              <w:rPr>
                <w:color w:val="FFFFFF"/>
              </w:rPr>
            </w:pPr>
            <w:r>
              <w:rPr>
                <w:b/>
                <w:bCs/>
                <w:color w:val="FFFFFF"/>
              </w:rPr>
              <w:lastRenderedPageBreak/>
              <w:t>AMS-II.G. Energy efficiency measures in thermal</w:t>
            </w:r>
          </w:p>
          <w:p w14:paraId="00000ECF" w14:textId="77777777" w:rsidR="003C3090" w:rsidRDefault="007A67C5">
            <w:pPr>
              <w:rPr>
                <w:color w:val="FFFFFF"/>
              </w:rPr>
            </w:pPr>
            <w:r>
              <w:rPr>
                <w:b/>
                <w:bCs/>
                <w:color w:val="FFFFFF"/>
              </w:rPr>
              <w:lastRenderedPageBreak/>
              <w:t>applications of non-renewable biomass [4]</w:t>
            </w:r>
          </w:p>
          <w:p w14:paraId="00000ED0" w14:textId="77777777" w:rsidR="003C3090" w:rsidRDefault="003C3090">
            <w:pPr>
              <w:rPr>
                <w:color w:val="FFFFFF"/>
              </w:rPr>
            </w:pPr>
          </w:p>
        </w:tc>
        <w:tc>
          <w:tcPr>
            <w:tcW w:w="1723" w:type="dxa"/>
            <w:tcBorders>
              <w:top w:val="single" w:sz="6" w:space="0" w:color="FFFFFF"/>
              <w:left w:val="single" w:sz="6" w:space="0" w:color="FFFFFF"/>
              <w:bottom w:val="single" w:sz="24" w:space="0" w:color="FFFFFF"/>
              <w:right w:val="single" w:sz="6" w:space="0" w:color="FFFFFF"/>
            </w:tcBorders>
            <w:shd w:val="clear" w:color="auto" w:fill="156082"/>
            <w:tcMar>
              <w:top w:w="80" w:type="dxa"/>
              <w:left w:w="140" w:type="dxa"/>
              <w:bottom w:w="80" w:type="dxa"/>
              <w:right w:w="140" w:type="dxa"/>
            </w:tcMar>
          </w:tcPr>
          <w:p w14:paraId="00000ED1" w14:textId="77777777" w:rsidR="003C3090" w:rsidRDefault="007A67C5">
            <w:pPr>
              <w:rPr>
                <w:color w:val="FFFFFF"/>
              </w:rPr>
            </w:pPr>
            <w:r>
              <w:rPr>
                <w:b/>
                <w:bCs/>
                <w:color w:val="FFFFFF"/>
              </w:rPr>
              <w:lastRenderedPageBreak/>
              <w:t xml:space="preserve">Avoided degradation in </w:t>
            </w:r>
            <w:proofErr w:type="gramStart"/>
            <w:r>
              <w:rPr>
                <w:b/>
                <w:bCs/>
                <w:color w:val="FFFFFF"/>
              </w:rPr>
              <w:t>the  FCPF</w:t>
            </w:r>
            <w:proofErr w:type="gramEnd"/>
            <w:r>
              <w:rPr>
                <w:b/>
                <w:bCs/>
                <w:color w:val="FFFFFF"/>
              </w:rPr>
              <w:t xml:space="preserve"> Carbon Fund ER Program</w:t>
            </w:r>
          </w:p>
        </w:tc>
      </w:tr>
      <w:tr w:rsidR="003C3090" w14:paraId="0FC0BAAD" w14:textId="77777777">
        <w:trPr>
          <w:trHeight w:val="1800"/>
        </w:trPr>
        <w:tc>
          <w:tcPr>
            <w:tcW w:w="1410"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2" w14:textId="77777777" w:rsidR="003C3090" w:rsidRDefault="007A67C5">
            <w:r>
              <w:t>Project Boundary</w:t>
            </w:r>
          </w:p>
        </w:tc>
        <w:tc>
          <w:tcPr>
            <w:tcW w:w="1633"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3" w14:textId="77777777" w:rsidR="003C3090" w:rsidRDefault="007A67C5">
            <w:r>
              <w:t>The project boundary is to be the physical, geographical site of the baseline and the proposed</w:t>
            </w:r>
          </w:p>
          <w:p w14:paraId="00000ED4" w14:textId="77777777" w:rsidR="003C3090" w:rsidRDefault="007A67C5">
            <w:r>
              <w:t>cookstoves project and fuel collection area. </w:t>
            </w:r>
          </w:p>
          <w:p w14:paraId="00000ED5" w14:textId="77777777" w:rsidR="003C3090" w:rsidRDefault="003C3090"/>
        </w:tc>
        <w:tc>
          <w:tcPr>
            <w:tcW w:w="1523"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6" w14:textId="77777777" w:rsidR="003C3090" w:rsidRDefault="007A67C5">
            <w:r>
              <w:t>The project boundary is the physical, geographical sites of</w:t>
            </w:r>
          </w:p>
          <w:p w14:paraId="00000ED7" w14:textId="77777777" w:rsidR="003C3090" w:rsidRDefault="007A67C5">
            <w:r>
              <w:t>•The livestock</w:t>
            </w:r>
          </w:p>
          <w:p w14:paraId="00000ED8" w14:textId="77777777" w:rsidR="003C3090" w:rsidRDefault="007A67C5">
            <w:r>
              <w:t>•Animal manure management system</w:t>
            </w:r>
          </w:p>
          <w:p w14:paraId="00000ED9" w14:textId="77777777" w:rsidR="003C3090" w:rsidRDefault="007A67C5">
            <w:r>
              <w:t>•Biogas</w:t>
            </w:r>
          </w:p>
          <w:p w14:paraId="00000EDA" w14:textId="77777777" w:rsidR="003C3090" w:rsidRDefault="007A67C5">
            <w:r>
              <w:t xml:space="preserve">•Digestate treatment, usage, </w:t>
            </w:r>
            <w:proofErr w:type="gramStart"/>
            <w:r>
              <w:t>and or</w:t>
            </w:r>
            <w:proofErr w:type="gramEnd"/>
            <w:r>
              <w:t xml:space="preserve"> disposal</w:t>
            </w:r>
          </w:p>
        </w:tc>
        <w:tc>
          <w:tcPr>
            <w:tcW w:w="1591"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B" w14:textId="77777777" w:rsidR="003C3090" w:rsidRDefault="007A67C5">
            <w:r>
              <w:t>Geographical site of the use of biomass or renewable energy</w:t>
            </w:r>
          </w:p>
        </w:tc>
        <w:tc>
          <w:tcPr>
            <w:tcW w:w="1463"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C" w14:textId="77777777" w:rsidR="003C3090" w:rsidRDefault="007A67C5">
            <w:r>
              <w:t>The project boundary is the physical, geographical site of the efficient devices that utilize</w:t>
            </w:r>
          </w:p>
          <w:p w14:paraId="00000EDD" w14:textId="77777777" w:rsidR="003C3090" w:rsidRDefault="007A67C5">
            <w:r>
              <w:t>biomass.</w:t>
            </w:r>
          </w:p>
          <w:p w14:paraId="00000EDE" w14:textId="77777777" w:rsidR="003C3090" w:rsidRDefault="003C3090"/>
        </w:tc>
        <w:tc>
          <w:tcPr>
            <w:tcW w:w="1723" w:type="dxa"/>
            <w:tcBorders>
              <w:top w:val="single" w:sz="24" w:space="0" w:color="FFFFFF"/>
              <w:left w:val="single" w:sz="6" w:space="0" w:color="FFFFFF"/>
              <w:bottom w:val="single" w:sz="24" w:space="0" w:color="FFFFFF"/>
              <w:right w:val="single" w:sz="6" w:space="0" w:color="FFFFFF"/>
            </w:tcBorders>
            <w:shd w:val="clear" w:color="auto" w:fill="F3F3F3"/>
            <w:tcMar>
              <w:top w:w="80" w:type="dxa"/>
              <w:left w:w="140" w:type="dxa"/>
              <w:bottom w:w="80" w:type="dxa"/>
              <w:right w:w="140" w:type="dxa"/>
            </w:tcMar>
          </w:tcPr>
          <w:p w14:paraId="00000EDF" w14:textId="77777777" w:rsidR="003C3090" w:rsidRDefault="007A67C5">
            <w:proofErr w:type="gramStart"/>
            <w:r>
              <w:t>Permanent Natural Forest Areas degradation</w:t>
            </w:r>
            <w:proofErr w:type="gramEnd"/>
            <w:r>
              <w:t>, driven by demand for fuelwood and fodder, contributes significantly to land-based emissions.</w:t>
            </w:r>
          </w:p>
        </w:tc>
      </w:tr>
      <w:tr w:rsidR="003C3090" w14:paraId="6FC62DAD" w14:textId="77777777">
        <w:trPr>
          <w:trHeight w:val="1800"/>
        </w:trPr>
        <w:tc>
          <w:tcPr>
            <w:tcW w:w="1410"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0" w14:textId="77777777" w:rsidR="003C3090" w:rsidRDefault="007A67C5">
            <w:r>
              <w:t>Methodology Scope / Project Activity</w:t>
            </w:r>
          </w:p>
        </w:tc>
        <w:tc>
          <w:tcPr>
            <w:tcW w:w="1633"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1" w14:textId="77777777" w:rsidR="003C3090" w:rsidRDefault="007A67C5">
            <w:r>
              <w:t>This methodology applies to project activities that introduce efficient</w:t>
            </w:r>
          </w:p>
          <w:p w14:paraId="00000EE2" w14:textId="77777777" w:rsidR="003C3090" w:rsidRDefault="007A67C5">
            <w:r>
              <w:t>cookstove technologies and/or practices or switch from non-renewable to</w:t>
            </w:r>
          </w:p>
          <w:p w14:paraId="00000EE3" w14:textId="77777777" w:rsidR="003C3090" w:rsidRDefault="007A67C5">
            <w:r>
              <w:t>renewable biomass for meeting thermal energy requirements for cooking regimes.</w:t>
            </w:r>
          </w:p>
          <w:p w14:paraId="00000EE4" w14:textId="77777777" w:rsidR="003C3090" w:rsidRDefault="003C3090"/>
        </w:tc>
        <w:tc>
          <w:tcPr>
            <w:tcW w:w="1523"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5" w14:textId="77777777" w:rsidR="003C3090" w:rsidRDefault="007A67C5">
            <w:r>
              <w:t>This methodology applies to activities that involve the recovery and use of methane</w:t>
            </w:r>
          </w:p>
          <w:p w14:paraId="00000EE6" w14:textId="77777777" w:rsidR="003C3090" w:rsidRDefault="007A67C5">
            <w:r>
              <w:t>from manure and agricultural wastes that would be decaying anaerobically, emitting</w:t>
            </w:r>
          </w:p>
          <w:p w14:paraId="00000EE7" w14:textId="77777777" w:rsidR="003C3090" w:rsidRDefault="007A67C5">
            <w:r>
              <w:t>methane to the atmosphere in the absence of the implemented activity</w:t>
            </w:r>
          </w:p>
          <w:p w14:paraId="00000EE8" w14:textId="77777777" w:rsidR="003C3090" w:rsidRDefault="003C3090"/>
        </w:tc>
        <w:tc>
          <w:tcPr>
            <w:tcW w:w="1591"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9" w14:textId="77777777" w:rsidR="003C3090" w:rsidRDefault="007A67C5">
            <w:r>
              <w:lastRenderedPageBreak/>
              <w:t>The project activity will reduce GHG</w:t>
            </w:r>
          </w:p>
          <w:p w14:paraId="00000EEA" w14:textId="77777777" w:rsidR="003C3090" w:rsidRDefault="007A67C5">
            <w:r>
              <w:t>emissions by displacing conventionally used fuel sources for cooking, such as non-renewable</w:t>
            </w:r>
          </w:p>
          <w:p w14:paraId="00000EEB" w14:textId="77777777" w:rsidR="003C3090" w:rsidRDefault="007A67C5">
            <w:r>
              <w:t>woody biomass (firewood) and/or fossil fuels (kerosene and/or LPG)</w:t>
            </w:r>
          </w:p>
        </w:tc>
        <w:tc>
          <w:tcPr>
            <w:tcW w:w="1463"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C" w14:textId="77777777" w:rsidR="003C3090" w:rsidRDefault="007A67C5">
            <w:r>
              <w:t>The use of fuel-efficient improved cooking stoves would lead to less consumption of</w:t>
            </w:r>
          </w:p>
          <w:p w14:paraId="00000EED" w14:textId="77777777" w:rsidR="003C3090" w:rsidRDefault="007A67C5">
            <w:r>
              <w:t>fuel-wood, which would thus reduce the emissions from the stove.</w:t>
            </w:r>
          </w:p>
          <w:p w14:paraId="00000EEE" w14:textId="77777777" w:rsidR="003C3090" w:rsidRDefault="003C3090"/>
        </w:tc>
        <w:tc>
          <w:tcPr>
            <w:tcW w:w="1723" w:type="dxa"/>
            <w:tcBorders>
              <w:top w:val="single" w:sz="24"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EF" w14:textId="77777777" w:rsidR="003C3090" w:rsidRDefault="007A67C5">
            <w:r>
              <w:t>Degradation, driven by a forest product supply-demand gap, contributes significantly to land-based emissions. The ER Program aims to combat deforestation and degradation in Nepal by enhancing forest management and productivity.</w:t>
            </w:r>
          </w:p>
          <w:p w14:paraId="00000EF0" w14:textId="77777777" w:rsidR="003C3090" w:rsidRDefault="003C3090"/>
        </w:tc>
      </w:tr>
      <w:tr w:rsidR="003C3090" w14:paraId="20D333D8" w14:textId="77777777">
        <w:trPr>
          <w:trHeight w:val="615"/>
        </w:trPr>
        <w:tc>
          <w:tcPr>
            <w:tcW w:w="1410"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1" w14:textId="77777777" w:rsidR="003C3090" w:rsidRDefault="007A67C5">
            <w:r>
              <w:t>Baseline Carbon Pool</w:t>
            </w:r>
          </w:p>
        </w:tc>
        <w:tc>
          <w:tcPr>
            <w:tcW w:w="163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2" w14:textId="77777777" w:rsidR="003C3090" w:rsidRDefault="007A67C5">
            <w:r>
              <w:t>Non-Renewable Woody Biomass</w:t>
            </w:r>
          </w:p>
        </w:tc>
        <w:tc>
          <w:tcPr>
            <w:tcW w:w="152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3" w14:textId="77777777" w:rsidR="003C3090" w:rsidRDefault="007A67C5">
            <w:r>
              <w:t>•Methane from manure, agricultural, and organic waste.</w:t>
            </w:r>
          </w:p>
          <w:p w14:paraId="00000EF4" w14:textId="77777777" w:rsidR="003C3090" w:rsidRDefault="007A67C5">
            <w:r>
              <w:t>•Delivery of thermal energy</w:t>
            </w:r>
          </w:p>
          <w:p w14:paraId="00000EF5" w14:textId="77777777" w:rsidR="003C3090" w:rsidRDefault="007A67C5">
            <w:r>
              <w:t>•Production of fuel, transport of fuel</w:t>
            </w:r>
          </w:p>
        </w:tc>
        <w:tc>
          <w:tcPr>
            <w:tcW w:w="1591"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6" w14:textId="77777777" w:rsidR="003C3090" w:rsidRDefault="007A67C5">
            <w:r>
              <w:t>Non-Renewable Woody biomass</w:t>
            </w:r>
          </w:p>
        </w:tc>
        <w:tc>
          <w:tcPr>
            <w:tcW w:w="146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7" w14:textId="77777777" w:rsidR="003C3090" w:rsidRDefault="007A67C5">
            <w:r>
              <w:t>Projected fossil fuel</w:t>
            </w:r>
          </w:p>
        </w:tc>
        <w:tc>
          <w:tcPr>
            <w:tcW w:w="172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8" w14:textId="77777777" w:rsidR="003C3090" w:rsidRDefault="007A67C5">
            <w:r>
              <w:t>AGB and BGB in permanent natural forest</w:t>
            </w:r>
          </w:p>
        </w:tc>
      </w:tr>
      <w:tr w:rsidR="003C3090" w14:paraId="6178B1D2" w14:textId="77777777">
        <w:trPr>
          <w:trHeight w:val="975"/>
        </w:trPr>
        <w:tc>
          <w:tcPr>
            <w:tcW w:w="1410"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9" w14:textId="77777777" w:rsidR="003C3090" w:rsidRDefault="007A67C5">
            <w:r>
              <w:t>Gases</w:t>
            </w:r>
          </w:p>
        </w:tc>
        <w:tc>
          <w:tcPr>
            <w:tcW w:w="163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A" w14:textId="77777777" w:rsidR="003C3090" w:rsidRDefault="007A67C5">
            <w:r>
              <w:t>Black Carbon (BC), Organic Carbon (OC), CO, Nox, Non-methane volatile organic compounds (NMVOCs) and Sulfates</w:t>
            </w:r>
          </w:p>
        </w:tc>
        <w:tc>
          <w:tcPr>
            <w:tcW w:w="152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B" w14:textId="77777777" w:rsidR="003C3090" w:rsidRDefault="007A67C5">
            <w:r>
              <w:t>CO2, CH4, N2O</w:t>
            </w:r>
          </w:p>
        </w:tc>
        <w:tc>
          <w:tcPr>
            <w:tcW w:w="1591"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C" w14:textId="77777777" w:rsidR="003C3090" w:rsidRDefault="007A67C5">
            <w:r>
              <w:t>CO2</w:t>
            </w:r>
          </w:p>
        </w:tc>
        <w:tc>
          <w:tcPr>
            <w:tcW w:w="146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D" w14:textId="77777777" w:rsidR="003C3090" w:rsidRDefault="007A67C5">
            <w:r>
              <w:t>CO2 from fossil fuel</w:t>
            </w:r>
          </w:p>
        </w:tc>
        <w:tc>
          <w:tcPr>
            <w:tcW w:w="1723" w:type="dxa"/>
            <w:tcBorders>
              <w:top w:val="single" w:sz="6" w:space="0" w:color="FFFFFF"/>
              <w:left w:val="single" w:sz="6" w:space="0" w:color="FFFFFF"/>
              <w:bottom w:val="single" w:sz="6" w:space="0" w:color="FFFFFF"/>
              <w:right w:val="single" w:sz="6" w:space="0" w:color="FFFFFF"/>
            </w:tcBorders>
            <w:shd w:val="clear" w:color="auto" w:fill="F3F3F3"/>
            <w:tcMar>
              <w:top w:w="80" w:type="dxa"/>
              <w:left w:w="140" w:type="dxa"/>
              <w:bottom w:w="80" w:type="dxa"/>
              <w:right w:w="140" w:type="dxa"/>
            </w:tcMar>
          </w:tcPr>
          <w:p w14:paraId="00000EFE" w14:textId="77777777" w:rsidR="003C3090" w:rsidRDefault="007A67C5">
            <w:r>
              <w:t>CO2 (</w:t>
            </w:r>
            <w:proofErr w:type="gramStart"/>
            <w:r>
              <w:t>Non-CO2</w:t>
            </w:r>
            <w:proofErr w:type="gramEnd"/>
            <w:r>
              <w:t xml:space="preserve"> gases are excluded due to low accurate activity data)</w:t>
            </w:r>
          </w:p>
        </w:tc>
      </w:tr>
    </w:tbl>
    <w:p w14:paraId="00000EFF" w14:textId="77777777" w:rsidR="003C3090" w:rsidRDefault="007A67C5">
      <w:r>
        <w:t> </w:t>
      </w:r>
    </w:p>
    <w:p w14:paraId="00000F00" w14:textId="77777777" w:rsidR="003C3090" w:rsidRDefault="007A67C5">
      <w:r>
        <w:t>[1] Gold Standard cookstoves improved efficiency: </w:t>
      </w:r>
    </w:p>
    <w:p w14:paraId="00000F01" w14:textId="77777777" w:rsidR="003C3090" w:rsidRDefault="007A67C5">
      <w:hyperlink r:id="rId97">
        <w:r>
          <w:rPr>
            <w:color w:val="0000FF"/>
            <w:u w:val="single"/>
          </w:rPr>
          <w:t>https://globalgoals.goldstandard.org/standards/412_V1.1_ICS_SLCP_Black-Carbon-and-Co-emitted-Species-due-to-the-replacement-of-less-efficient-cookstoves-with-improved-efficiency-cookstoves.pdf</w:t>
        </w:r>
      </w:hyperlink>
      <w:r>
        <w:t> </w:t>
      </w:r>
    </w:p>
    <w:p w14:paraId="00000F02" w14:textId="77777777" w:rsidR="003C3090" w:rsidRDefault="007A67C5">
      <w:r>
        <w:t>[2] Gold Standard animal manure management and biogas for thermal energy:</w:t>
      </w:r>
    </w:p>
    <w:p w14:paraId="00000F03" w14:textId="77777777" w:rsidR="003C3090" w:rsidRDefault="007A67C5">
      <w:hyperlink r:id="rId98">
        <w:r>
          <w:rPr>
            <w:color w:val="0000FF"/>
            <w:u w:val="single"/>
          </w:rPr>
          <w:t>https://globalgoals.goldstandard.org/433-ee-ics-methodology-for-animal-manure-management-and-biogas-use-for-thermal-energy-generation/</w:t>
        </w:r>
      </w:hyperlink>
      <w:r>
        <w:t> </w:t>
      </w:r>
    </w:p>
    <w:p w14:paraId="00000F04" w14:textId="77777777" w:rsidR="003C3090" w:rsidRDefault="007A67C5">
      <w:r>
        <w:t>[3] AMS-</w:t>
      </w:r>
      <w:proofErr w:type="gramStart"/>
      <w:r>
        <w:t>I.E</w:t>
      </w:r>
      <w:proofErr w:type="gramEnd"/>
      <w:r>
        <w:t xml:space="preserve"> </w:t>
      </w:r>
      <w:proofErr w:type="spellStart"/>
      <w:r>
        <w:t>ver</w:t>
      </w:r>
      <w:proofErr w:type="spellEnd"/>
      <w:r>
        <w:t xml:space="preserve"> 9. Thermal energy production with or without electricity:</w:t>
      </w:r>
    </w:p>
    <w:p w14:paraId="00000F05" w14:textId="77777777" w:rsidR="003C3090" w:rsidRDefault="007A67C5">
      <w:hyperlink r:id="rId99">
        <w:r>
          <w:rPr>
            <w:color w:val="0000FF"/>
            <w:u w:val="single"/>
          </w:rPr>
          <w:t>https://cdm.unfccc.int/methodologies/DB/JB9J7XDIJ3298CLGZ1279ZMB2Y4NPQ</w:t>
        </w:r>
      </w:hyperlink>
      <w:r>
        <w:t> </w:t>
      </w:r>
    </w:p>
    <w:p w14:paraId="00000F06" w14:textId="77777777" w:rsidR="003C3090" w:rsidRDefault="007A67C5">
      <w:r>
        <w:t>[</w:t>
      </w:r>
      <w:proofErr w:type="gramStart"/>
      <w:r>
        <w:t>4]Energy</w:t>
      </w:r>
      <w:proofErr w:type="gramEnd"/>
      <w:r>
        <w:t xml:space="preserve"> efficiency measures in thermal applications of non-renewable biomass</w:t>
      </w:r>
    </w:p>
    <w:p w14:paraId="00000F07" w14:textId="77777777" w:rsidR="003C3090" w:rsidRDefault="007A67C5">
      <w:hyperlink r:id="rId100">
        <w:r>
          <w:rPr>
            <w:color w:val="0000FF"/>
            <w:u w:val="single"/>
          </w:rPr>
          <w:t>https://cdm.unfccc.int/UserManagement/FileStorage/SG39AKEL4B2H5UJVPD86XN0I7OR1ZQ</w:t>
        </w:r>
      </w:hyperlink>
      <w:r>
        <w:t> </w:t>
      </w:r>
    </w:p>
    <w:p w14:paraId="00000F08" w14:textId="77777777" w:rsidR="003C3090" w:rsidRDefault="003C3090"/>
    <w:p w14:paraId="00000F09" w14:textId="77777777" w:rsidR="003C3090" w:rsidRDefault="007A67C5">
      <w:r>
        <w:rPr>
          <w:b/>
          <w:bCs/>
        </w:rPr>
        <w:t>CER deduction calculation</w:t>
      </w:r>
    </w:p>
    <w:p w14:paraId="00000F0A" w14:textId="77777777" w:rsidR="003C3090" w:rsidRDefault="007A67C5">
      <w:r>
        <w:lastRenderedPageBreak/>
        <w:t xml:space="preserve">The double-counting analysis shows that no CER units were issued in the CDM projects, so there are no deductions for 2022, 2023, and 2024. According to the registry, no CERs were issued in this Reporting Period. Refer to the Double Counting worksheet of the Nepal TAL Integration Tool 2sd ERMR.xlsx: </w:t>
      </w:r>
      <w:hyperlink r:id="rId101">
        <w:r>
          <w:rPr>
            <w:color w:val="0000FF"/>
            <w:u w:val="single"/>
          </w:rPr>
          <w:t>https://docs.google.com/spreadsheets/d/1rS0Dq_cf11jbtafWWuq-tFdnGlqSEQms/edit?usp=share_link&amp;ouid=100991295489415488908&amp;rtpof=true&amp;sd=true</w:t>
        </w:r>
      </w:hyperlink>
      <w:r>
        <w:t xml:space="preserve"> </w:t>
      </w:r>
    </w:p>
    <w:p w14:paraId="00000F0B" w14:textId="77777777" w:rsidR="003C3090" w:rsidRDefault="003C3090"/>
    <w:tbl>
      <w:tblPr>
        <w:tblStyle w:val="affffc"/>
        <w:tblW w:w="10340" w:type="dxa"/>
        <w:jc w:val="center"/>
        <w:tblInd w:w="0" w:type="dxa"/>
        <w:tblLayout w:type="fixed"/>
        <w:tblLook w:val="0400" w:firstRow="0" w:lastRow="0" w:firstColumn="0" w:lastColumn="0" w:noHBand="0" w:noVBand="1"/>
      </w:tblPr>
      <w:tblGrid>
        <w:gridCol w:w="696"/>
        <w:gridCol w:w="973"/>
        <w:gridCol w:w="1042"/>
        <w:gridCol w:w="860"/>
        <w:gridCol w:w="1042"/>
        <w:gridCol w:w="1209"/>
        <w:gridCol w:w="1065"/>
        <w:gridCol w:w="1003"/>
        <w:gridCol w:w="1316"/>
        <w:gridCol w:w="1134"/>
      </w:tblGrid>
      <w:tr w:rsidR="003C3090" w14:paraId="6E4AA2A6" w14:textId="77777777">
        <w:trPr>
          <w:trHeight w:val="397"/>
          <w:jc w:val="center"/>
        </w:trPr>
        <w:tc>
          <w:tcPr>
            <w:tcW w:w="696"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0C" w14:textId="77777777" w:rsidR="003C3090" w:rsidRDefault="007A67C5">
            <w:pPr>
              <w:rPr>
                <w:color w:val="FFFFFF"/>
              </w:rPr>
            </w:pPr>
            <w:r>
              <w:rPr>
                <w:b/>
                <w:bCs/>
                <w:color w:val="FFFFFF"/>
              </w:rPr>
              <w:t>Number</w:t>
            </w:r>
          </w:p>
        </w:tc>
        <w:tc>
          <w:tcPr>
            <w:tcW w:w="973"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0D" w14:textId="77777777" w:rsidR="003C3090" w:rsidRDefault="007A67C5">
            <w:pPr>
              <w:rPr>
                <w:color w:val="FFFFFF"/>
              </w:rPr>
            </w:pPr>
            <w:r>
              <w:rPr>
                <w:b/>
                <w:bCs/>
                <w:color w:val="FFFFFF"/>
              </w:rPr>
              <w:t>Project</w:t>
            </w:r>
          </w:p>
        </w:tc>
        <w:tc>
          <w:tcPr>
            <w:tcW w:w="1042"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0E" w14:textId="77777777" w:rsidR="003C3090" w:rsidRDefault="007A67C5">
            <w:pPr>
              <w:rPr>
                <w:color w:val="FFFFFF"/>
              </w:rPr>
            </w:pPr>
            <w:r>
              <w:rPr>
                <w:b/>
                <w:bCs/>
                <w:color w:val="FFFFFF"/>
              </w:rPr>
              <w:t>Crediting period</w:t>
            </w:r>
          </w:p>
        </w:tc>
        <w:tc>
          <w:tcPr>
            <w:tcW w:w="860"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0F" w14:textId="77777777" w:rsidR="003C3090" w:rsidRDefault="007A67C5">
            <w:pPr>
              <w:rPr>
                <w:color w:val="FFFFFF"/>
              </w:rPr>
            </w:pPr>
            <w:r>
              <w:rPr>
                <w:b/>
                <w:bCs/>
                <w:color w:val="FFFFFF"/>
              </w:rPr>
              <w:t>CERs requested</w:t>
            </w:r>
          </w:p>
        </w:tc>
        <w:tc>
          <w:tcPr>
            <w:tcW w:w="1042"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0" w14:textId="77777777" w:rsidR="003C3090" w:rsidRDefault="007A67C5">
            <w:pPr>
              <w:rPr>
                <w:color w:val="FFFFFF"/>
              </w:rPr>
            </w:pPr>
            <w:r>
              <w:rPr>
                <w:b/>
                <w:bCs/>
                <w:color w:val="FFFFFF"/>
              </w:rPr>
              <w:t>CER requested dates</w:t>
            </w:r>
          </w:p>
        </w:tc>
        <w:tc>
          <w:tcPr>
            <w:tcW w:w="1209"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1" w14:textId="77777777" w:rsidR="003C3090" w:rsidRDefault="007A67C5">
            <w:pPr>
              <w:rPr>
                <w:color w:val="FFFFFF"/>
              </w:rPr>
            </w:pPr>
            <w:r>
              <w:rPr>
                <w:b/>
                <w:bCs/>
                <w:color w:val="FFFFFF"/>
              </w:rPr>
              <w:t>Project Boundary</w:t>
            </w:r>
          </w:p>
        </w:tc>
        <w:tc>
          <w:tcPr>
            <w:tcW w:w="1065"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2" w14:textId="77777777" w:rsidR="003C3090" w:rsidRDefault="007A67C5">
            <w:pPr>
              <w:rPr>
                <w:color w:val="FFFFFF"/>
              </w:rPr>
            </w:pPr>
            <w:r>
              <w:rPr>
                <w:b/>
                <w:bCs/>
                <w:color w:val="FFFFFF"/>
              </w:rPr>
              <w:t>FCPF ERP boundary</w:t>
            </w:r>
          </w:p>
        </w:tc>
        <w:tc>
          <w:tcPr>
            <w:tcW w:w="1003"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3" w14:textId="77777777" w:rsidR="003C3090" w:rsidRDefault="007A67C5">
            <w:pPr>
              <w:rPr>
                <w:color w:val="FFFFFF"/>
              </w:rPr>
            </w:pPr>
            <w:r>
              <w:rPr>
                <w:b/>
                <w:bCs/>
                <w:color w:val="FFFFFF"/>
              </w:rPr>
              <w:t>Project boundary overlapping</w:t>
            </w:r>
          </w:p>
        </w:tc>
        <w:tc>
          <w:tcPr>
            <w:tcW w:w="1316"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4" w14:textId="77777777" w:rsidR="003C3090" w:rsidRDefault="007A67C5">
            <w:pPr>
              <w:rPr>
                <w:color w:val="FFFFFF"/>
              </w:rPr>
            </w:pPr>
            <w:r>
              <w:rPr>
                <w:b/>
                <w:bCs/>
                <w:color w:val="FFFFFF"/>
              </w:rPr>
              <w:t>Crediting period overlapping with 2nd ERMR - 01/1/2022-31/12/2024 31/12/2021</w:t>
            </w:r>
          </w:p>
        </w:tc>
        <w:tc>
          <w:tcPr>
            <w:tcW w:w="1134" w:type="dxa"/>
            <w:tcBorders>
              <w:top w:val="single" w:sz="6" w:space="0" w:color="FFFFFF"/>
              <w:left w:val="single" w:sz="6" w:space="0" w:color="FFFFFF"/>
              <w:bottom w:val="single" w:sz="24" w:space="0" w:color="FFFFFF"/>
              <w:right w:val="single" w:sz="6" w:space="0" w:color="FFFFFF"/>
            </w:tcBorders>
            <w:shd w:val="clear" w:color="auto" w:fill="156082"/>
            <w:tcMar>
              <w:top w:w="0" w:type="dxa"/>
              <w:left w:w="0" w:type="dxa"/>
              <w:bottom w:w="100" w:type="dxa"/>
              <w:right w:w="0" w:type="dxa"/>
            </w:tcMar>
            <w:vAlign w:val="center"/>
          </w:tcPr>
          <w:p w14:paraId="00000F15" w14:textId="77777777" w:rsidR="003C3090" w:rsidRDefault="007A67C5">
            <w:pPr>
              <w:rPr>
                <w:color w:val="FFFFFF"/>
              </w:rPr>
            </w:pPr>
            <w:r>
              <w:rPr>
                <w:b/>
                <w:bCs/>
                <w:color w:val="FFFFFF"/>
              </w:rPr>
              <w:t xml:space="preserve">Deduction tCO2 </w:t>
            </w:r>
            <w:r>
              <w:rPr>
                <w:b/>
                <w:bCs/>
                <w:color w:val="FFFFFF"/>
                <w:vertAlign w:val="superscript"/>
              </w:rPr>
              <w:t>[5] [6]</w:t>
            </w:r>
          </w:p>
        </w:tc>
      </w:tr>
      <w:tr w:rsidR="003C3090" w14:paraId="404EA095" w14:textId="77777777">
        <w:trPr>
          <w:trHeight w:val="1420"/>
          <w:jc w:val="center"/>
        </w:trPr>
        <w:tc>
          <w:tcPr>
            <w:tcW w:w="696"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6" w14:textId="77777777" w:rsidR="003C3090" w:rsidRDefault="007A67C5">
            <w:r>
              <w:t>1</w:t>
            </w:r>
          </w:p>
        </w:tc>
        <w:tc>
          <w:tcPr>
            <w:tcW w:w="973"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7" w14:textId="77777777" w:rsidR="003C3090" w:rsidRDefault="007A67C5">
            <w:hyperlink r:id="rId102">
              <w:r>
                <w:rPr>
                  <w:color w:val="0000FF"/>
                  <w:u w:val="single"/>
                </w:rPr>
                <w:t xml:space="preserve">Improved Cook Stove </w:t>
              </w:r>
              <w:proofErr w:type="spellStart"/>
              <w:r>
                <w:rPr>
                  <w:color w:val="0000FF"/>
                  <w:u w:val="single"/>
                </w:rPr>
                <w:t>Programme</w:t>
              </w:r>
              <w:proofErr w:type="spellEnd"/>
              <w:r>
                <w:rPr>
                  <w:color w:val="0000FF"/>
                  <w:u w:val="single"/>
                </w:rPr>
                <w:t xml:space="preserve"> with Carbon Finance (ICF), Nepal 9811</w:t>
              </w:r>
            </w:hyperlink>
          </w:p>
        </w:tc>
        <w:tc>
          <w:tcPr>
            <w:tcW w:w="1042"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8" w14:textId="77777777" w:rsidR="003C3090" w:rsidRDefault="007A67C5">
            <w:r>
              <w:t>22/05/2013 - 23/05/2023</w:t>
            </w:r>
          </w:p>
        </w:tc>
        <w:tc>
          <w:tcPr>
            <w:tcW w:w="860"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9" w14:textId="77777777" w:rsidR="003C3090" w:rsidRDefault="007A67C5">
            <w:r>
              <w:rPr>
                <w:b/>
                <w:bCs/>
                <w:color w:val="000000"/>
              </w:rPr>
              <w:t>129,132</w:t>
            </w:r>
          </w:p>
        </w:tc>
        <w:tc>
          <w:tcPr>
            <w:tcW w:w="1042"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A" w14:textId="77777777" w:rsidR="003C3090" w:rsidRDefault="007A67C5">
            <w:r>
              <w:rPr>
                <w:color w:val="000000"/>
              </w:rPr>
              <w:t xml:space="preserve">19 Dec 2013 - 01 Apr 2015 </w:t>
            </w:r>
            <w:r>
              <w:rPr>
                <w:color w:val="000000"/>
              </w:rPr>
              <w:br/>
              <w:t>02 Apr 2015 - 01 Apr 2017</w:t>
            </w:r>
          </w:p>
        </w:tc>
        <w:tc>
          <w:tcPr>
            <w:tcW w:w="1209"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B" w14:textId="77777777" w:rsidR="003C3090" w:rsidRDefault="007A67C5">
            <w:r>
              <w:t xml:space="preserve">Districts Doti, </w:t>
            </w:r>
            <w:proofErr w:type="spellStart"/>
            <w:r>
              <w:t>Dadeldhura</w:t>
            </w:r>
            <w:proofErr w:type="spellEnd"/>
            <w:r>
              <w:t xml:space="preserve">, </w:t>
            </w:r>
            <w:proofErr w:type="spellStart"/>
            <w:r>
              <w:t>Baitadi</w:t>
            </w:r>
            <w:proofErr w:type="spellEnd"/>
            <w:r>
              <w:t xml:space="preserve">, </w:t>
            </w:r>
            <w:proofErr w:type="spellStart"/>
            <w:r>
              <w:t>Achham</w:t>
            </w:r>
            <w:proofErr w:type="spellEnd"/>
            <w:r>
              <w:t xml:space="preserve">, </w:t>
            </w:r>
            <w:proofErr w:type="spellStart"/>
            <w:r>
              <w:t>Darchula</w:t>
            </w:r>
            <w:proofErr w:type="spellEnd"/>
            <w:r>
              <w:t xml:space="preserve">, </w:t>
            </w:r>
            <w:proofErr w:type="spellStart"/>
            <w:r>
              <w:t>Bajhang</w:t>
            </w:r>
            <w:proofErr w:type="spellEnd"/>
            <w:r>
              <w:t xml:space="preserve"> &amp; </w:t>
            </w:r>
            <w:proofErr w:type="spellStart"/>
            <w:r>
              <w:t>Bajura</w:t>
            </w:r>
            <w:proofErr w:type="spellEnd"/>
          </w:p>
        </w:tc>
        <w:tc>
          <w:tcPr>
            <w:tcW w:w="1065" w:type="dxa"/>
            <w:vMerge w:val="restart"/>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1C" w14:textId="77777777" w:rsidR="003C3090" w:rsidRDefault="007A67C5">
            <w:proofErr w:type="spellStart"/>
            <w:r>
              <w:t>Rautahat</w:t>
            </w:r>
            <w:proofErr w:type="spellEnd"/>
            <w:r>
              <w:t xml:space="preserve">, Bara, Parsa, Chitwan, </w:t>
            </w:r>
            <w:proofErr w:type="spellStart"/>
            <w:r>
              <w:t>Nawalparasi</w:t>
            </w:r>
            <w:proofErr w:type="spellEnd"/>
            <w:r>
              <w:t xml:space="preserve">, </w:t>
            </w:r>
            <w:proofErr w:type="spellStart"/>
            <w:r>
              <w:t>Rupandehi</w:t>
            </w:r>
            <w:proofErr w:type="spellEnd"/>
            <w:r>
              <w:t xml:space="preserve">, </w:t>
            </w:r>
            <w:proofErr w:type="spellStart"/>
            <w:r>
              <w:t>Kapilbastu</w:t>
            </w:r>
            <w:proofErr w:type="spellEnd"/>
            <w:r>
              <w:t xml:space="preserve">, Dang, Banke, Bardia, Kailali, </w:t>
            </w:r>
            <w:proofErr w:type="spellStart"/>
            <w:r>
              <w:t>Kanchanpur</w:t>
            </w:r>
            <w:proofErr w:type="spellEnd"/>
            <w:r>
              <w:t> </w:t>
            </w:r>
          </w:p>
        </w:tc>
        <w:tc>
          <w:tcPr>
            <w:tcW w:w="1003"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D" w14:textId="77777777" w:rsidR="003C3090" w:rsidRDefault="007A67C5">
            <w:r>
              <w:t>No</w:t>
            </w:r>
          </w:p>
        </w:tc>
        <w:tc>
          <w:tcPr>
            <w:tcW w:w="1316"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E" w14:textId="77777777" w:rsidR="003C3090" w:rsidRDefault="007A67C5">
            <w:r>
              <w:t>No</w:t>
            </w:r>
          </w:p>
        </w:tc>
        <w:tc>
          <w:tcPr>
            <w:tcW w:w="1134" w:type="dxa"/>
            <w:tcBorders>
              <w:top w:val="single" w:sz="24"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1F" w14:textId="77777777" w:rsidR="003C3090" w:rsidRDefault="007A67C5">
            <w:r>
              <w:t>0</w:t>
            </w:r>
          </w:p>
        </w:tc>
      </w:tr>
      <w:tr w:rsidR="003C3090" w14:paraId="23734BB9" w14:textId="77777777">
        <w:trPr>
          <w:trHeight w:val="880"/>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0" w14:textId="77777777" w:rsidR="003C3090" w:rsidRDefault="007A67C5">
            <w:r>
              <w:t>2</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1" w14:textId="77777777" w:rsidR="003C3090" w:rsidRDefault="007A67C5">
            <w:hyperlink r:id="rId103">
              <w:r>
                <w:rPr>
                  <w:color w:val="0000FF"/>
                  <w:u w:val="single"/>
                </w:rPr>
                <w:t>Promotion of the Improved Cooking Stove (ICS) 9902</w:t>
              </w:r>
            </w:hyperlink>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2" w14:textId="77777777" w:rsidR="003C3090" w:rsidRDefault="007A67C5">
            <w:r>
              <w:t>2022-2029</w:t>
            </w: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3" w14:textId="77777777" w:rsidR="003C3090" w:rsidRDefault="007A67C5">
            <w:r>
              <w:rPr>
                <w:b/>
                <w:bCs/>
                <w:color w:val="000000"/>
              </w:rPr>
              <w:t>-</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4" w14:textId="77777777" w:rsidR="003C3090" w:rsidRDefault="007A67C5">
            <w:r>
              <w:rPr>
                <w:color w:val="000000"/>
              </w:rPr>
              <w:t>-</w:t>
            </w:r>
          </w:p>
        </w:tc>
        <w:tc>
          <w:tcPr>
            <w:tcW w:w="1209"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5" w14:textId="77777777" w:rsidR="003C3090" w:rsidRDefault="007A67C5">
            <w:r>
              <w:t>All 75 districts of Nepal</w:t>
            </w: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26"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7"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8"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9" w14:textId="77777777" w:rsidR="003C3090" w:rsidRDefault="007A67C5">
            <w:r>
              <w:t>0</w:t>
            </w:r>
          </w:p>
        </w:tc>
      </w:tr>
      <w:tr w:rsidR="003C3090" w14:paraId="192CB8A6" w14:textId="77777777">
        <w:trPr>
          <w:trHeight w:val="1135"/>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A" w14:textId="77777777" w:rsidR="003C3090" w:rsidRDefault="007A67C5">
            <w:r>
              <w:t>3</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B" w14:textId="77777777" w:rsidR="003C3090" w:rsidRDefault="007A67C5">
            <w:hyperlink r:id="rId104">
              <w:r>
                <w:rPr>
                  <w:color w:val="0000FF"/>
                  <w:u w:val="single"/>
                </w:rPr>
                <w:t>Biogas Support Program - Nepal (BSP-Nepal) Activity-1</w:t>
              </w:r>
            </w:hyperlink>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C" w14:textId="77777777" w:rsidR="003C3090" w:rsidRDefault="007A67C5">
            <w:r>
              <w:t>01/08/2018-31/07/2025</w:t>
            </w: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D" w14:textId="77777777" w:rsidR="003C3090" w:rsidRDefault="007A67C5">
            <w:r>
              <w:rPr>
                <w:b/>
                <w:bCs/>
                <w:color w:val="000000"/>
              </w:rPr>
              <w:t>109,838</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E" w14:textId="77777777" w:rsidR="003C3090" w:rsidRDefault="007A67C5">
            <w:r>
              <w:rPr>
                <w:color w:val="000000"/>
              </w:rPr>
              <w:t xml:space="preserve">01 Aug 2018 - 31 Jul 2019 </w:t>
            </w:r>
            <w:r>
              <w:rPr>
                <w:color w:val="000000"/>
              </w:rPr>
              <w:br/>
              <w:t xml:space="preserve">01 Aug 2019 - 31 Dec 2020 </w:t>
            </w:r>
            <w:r>
              <w:rPr>
                <w:color w:val="000000"/>
              </w:rPr>
              <w:br/>
              <w:t>01 Jan 2021 - 31 Dec 2021</w:t>
            </w:r>
          </w:p>
        </w:tc>
        <w:tc>
          <w:tcPr>
            <w:tcW w:w="1209" w:type="dxa"/>
            <w:vMerge w:val="restart"/>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2F" w14:textId="77777777" w:rsidR="003C3090" w:rsidRDefault="007A67C5">
            <w:r>
              <w:t>57 districts of Nepal</w:t>
            </w: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30"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1"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2"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3" w14:textId="77777777" w:rsidR="003C3090" w:rsidRDefault="007A67C5">
            <w:r>
              <w:t>0</w:t>
            </w:r>
          </w:p>
        </w:tc>
      </w:tr>
      <w:tr w:rsidR="003C3090" w14:paraId="63B473DF" w14:textId="77777777">
        <w:trPr>
          <w:trHeight w:val="1135"/>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4" w14:textId="77777777" w:rsidR="003C3090" w:rsidRDefault="007A67C5">
            <w:r>
              <w:t>4</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5" w14:textId="77777777" w:rsidR="003C3090" w:rsidRDefault="007A67C5">
            <w:hyperlink r:id="rId105">
              <w:r>
                <w:rPr>
                  <w:color w:val="0000FF"/>
                  <w:u w:val="single"/>
                </w:rPr>
                <w:t>Biogas Support Program - Nepal (BSP-Nepal) Activity-2</w:t>
              </w:r>
            </w:hyperlink>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6" w14:textId="77777777" w:rsidR="003C3090" w:rsidRDefault="007A67C5">
            <w:r>
              <w:t>01/08/2019-31/07/2026</w:t>
            </w: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7" w14:textId="77777777" w:rsidR="003C3090" w:rsidRDefault="007A67C5">
            <w:r>
              <w:rPr>
                <w:b/>
                <w:bCs/>
                <w:color w:val="000000"/>
              </w:rPr>
              <w:t>69,973</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8" w14:textId="77777777" w:rsidR="003C3090" w:rsidRDefault="007A67C5">
            <w:r>
              <w:rPr>
                <w:color w:val="000000"/>
              </w:rPr>
              <w:t xml:space="preserve">01 Aug 2019 - 31 Dec 2020 </w:t>
            </w:r>
            <w:r>
              <w:rPr>
                <w:color w:val="000000"/>
              </w:rPr>
              <w:br/>
              <w:t xml:space="preserve">01 Jan 2021 - 31 Dec 2021 </w:t>
            </w:r>
          </w:p>
        </w:tc>
        <w:tc>
          <w:tcPr>
            <w:tcW w:w="1209" w:type="dxa"/>
            <w:vMerge/>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9" w14:textId="77777777" w:rsidR="003C3090" w:rsidRDefault="003C3090">
            <w:pPr>
              <w:widowControl w:val="0"/>
              <w:pBdr>
                <w:top w:val="nil"/>
                <w:left w:val="nil"/>
                <w:bottom w:val="nil"/>
                <w:right w:val="nil"/>
                <w:between w:val="nil"/>
              </w:pBdr>
              <w:spacing w:after="0" w:line="276" w:lineRule="auto"/>
              <w:jc w:val="left"/>
            </w:pP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3A"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B"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C"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D" w14:textId="77777777" w:rsidR="003C3090" w:rsidRDefault="007A67C5">
            <w:r>
              <w:t>0</w:t>
            </w:r>
          </w:p>
        </w:tc>
      </w:tr>
      <w:tr w:rsidR="003C3090" w14:paraId="1CCE1B5D" w14:textId="77777777">
        <w:trPr>
          <w:trHeight w:val="880"/>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E" w14:textId="77777777" w:rsidR="003C3090" w:rsidRDefault="007A67C5">
            <w:r>
              <w:lastRenderedPageBreak/>
              <w:t>5</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3F" w14:textId="77777777" w:rsidR="003C3090" w:rsidRDefault="007A67C5">
            <w:hyperlink r:id="rId106">
              <w:r>
                <w:rPr>
                  <w:color w:val="0000FF"/>
                  <w:u w:val="single"/>
                </w:rPr>
                <w:t>Biogas Support Program - Nepal Activity-3</w:t>
              </w:r>
            </w:hyperlink>
          </w:p>
        </w:tc>
        <w:tc>
          <w:tcPr>
            <w:tcW w:w="1042" w:type="dxa"/>
            <w:vMerge w:val="restart"/>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0" w14:textId="77777777" w:rsidR="003C3090" w:rsidRDefault="007A67C5">
            <w:r>
              <w:t>13/12/2018 - 12/12/2025</w:t>
            </w: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1" w14:textId="77777777" w:rsidR="003C3090" w:rsidRDefault="007A67C5">
            <w:r>
              <w:rPr>
                <w:b/>
                <w:bCs/>
                <w:color w:val="000000"/>
              </w:rPr>
              <w:t>204,190</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2" w14:textId="77777777" w:rsidR="003C3090" w:rsidRDefault="007A67C5">
            <w:r>
              <w:rPr>
                <w:color w:val="000000"/>
              </w:rPr>
              <w:t xml:space="preserve">13 Dec 2018 - 31 Jul 2019 </w:t>
            </w:r>
            <w:r>
              <w:rPr>
                <w:color w:val="000000"/>
              </w:rPr>
              <w:br/>
              <w:t>01 Aug 2019 - 31 Dec 2020</w:t>
            </w:r>
            <w:r>
              <w:rPr>
                <w:color w:val="000000"/>
              </w:rPr>
              <w:br/>
              <w:t xml:space="preserve">01 Jan 2021 - 31 Dec 2021 </w:t>
            </w:r>
          </w:p>
        </w:tc>
        <w:tc>
          <w:tcPr>
            <w:tcW w:w="1209" w:type="dxa"/>
            <w:vMerge w:val="restart"/>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3" w14:textId="77777777" w:rsidR="003C3090" w:rsidRDefault="007A67C5">
            <w:r>
              <w:t xml:space="preserve">Districts in three regions: </w:t>
            </w:r>
            <w:proofErr w:type="gramStart"/>
            <w:r>
              <w:t>i)Remote</w:t>
            </w:r>
            <w:proofErr w:type="gramEnd"/>
            <w:r>
              <w:t>/High Hills, ii) Hills and iii) Terai regions.</w:t>
            </w: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44"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5"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6"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7" w14:textId="77777777" w:rsidR="003C3090" w:rsidRDefault="007A67C5">
            <w:r>
              <w:t>0</w:t>
            </w:r>
          </w:p>
        </w:tc>
      </w:tr>
      <w:tr w:rsidR="003C3090" w14:paraId="29FC8119" w14:textId="77777777">
        <w:trPr>
          <w:trHeight w:val="880"/>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8" w14:textId="77777777" w:rsidR="003C3090" w:rsidRDefault="007A67C5">
            <w:r>
              <w:t>6</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9" w14:textId="77777777" w:rsidR="003C3090" w:rsidRDefault="007A67C5">
            <w:hyperlink r:id="rId107">
              <w:r>
                <w:rPr>
                  <w:color w:val="0000FF"/>
                  <w:u w:val="single"/>
                </w:rPr>
                <w:t>Biogas Support Program - Nepal Activity-4</w:t>
              </w:r>
            </w:hyperlink>
          </w:p>
        </w:tc>
        <w:tc>
          <w:tcPr>
            <w:tcW w:w="1042" w:type="dxa"/>
            <w:vMerge/>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A" w14:textId="77777777" w:rsidR="003C3090" w:rsidRDefault="003C3090">
            <w:pPr>
              <w:widowControl w:val="0"/>
              <w:pBdr>
                <w:top w:val="nil"/>
                <w:left w:val="nil"/>
                <w:bottom w:val="nil"/>
                <w:right w:val="nil"/>
                <w:between w:val="nil"/>
              </w:pBdr>
              <w:spacing w:after="0" w:line="276" w:lineRule="auto"/>
              <w:jc w:val="left"/>
            </w:pP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B" w14:textId="77777777" w:rsidR="003C3090" w:rsidRDefault="007A67C5">
            <w:r>
              <w:rPr>
                <w:b/>
                <w:bCs/>
                <w:color w:val="000000"/>
              </w:rPr>
              <w:t>197,485</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C" w14:textId="77777777" w:rsidR="003C3090" w:rsidRDefault="007A67C5">
            <w:r>
              <w:rPr>
                <w:color w:val="000000"/>
              </w:rPr>
              <w:t xml:space="preserve">13 Dec 2018 - 31 Jul 2019 </w:t>
            </w:r>
            <w:r>
              <w:rPr>
                <w:color w:val="000000"/>
              </w:rPr>
              <w:br/>
              <w:t>01 Aug 2019 - 31 Dec 2020</w:t>
            </w:r>
            <w:r>
              <w:rPr>
                <w:color w:val="000000"/>
              </w:rPr>
              <w:br/>
              <w:t>01 Jan 2021 - 31 Dec 2021</w:t>
            </w:r>
          </w:p>
        </w:tc>
        <w:tc>
          <w:tcPr>
            <w:tcW w:w="1209" w:type="dxa"/>
            <w:vMerge/>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D" w14:textId="77777777" w:rsidR="003C3090" w:rsidRDefault="003C3090">
            <w:pPr>
              <w:widowControl w:val="0"/>
              <w:pBdr>
                <w:top w:val="nil"/>
                <w:left w:val="nil"/>
                <w:bottom w:val="nil"/>
                <w:right w:val="nil"/>
                <w:between w:val="nil"/>
              </w:pBdr>
              <w:spacing w:after="0" w:line="276" w:lineRule="auto"/>
              <w:jc w:val="left"/>
            </w:pP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4E"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4F"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0"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1" w14:textId="77777777" w:rsidR="003C3090" w:rsidRDefault="007A67C5">
            <w:r>
              <w:t>0</w:t>
            </w:r>
          </w:p>
        </w:tc>
      </w:tr>
      <w:tr w:rsidR="003C3090" w14:paraId="56F16C67" w14:textId="77777777">
        <w:trPr>
          <w:trHeight w:val="1455"/>
          <w:jc w:val="center"/>
        </w:trPr>
        <w:tc>
          <w:tcPr>
            <w:tcW w:w="69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2" w14:textId="77777777" w:rsidR="003C3090" w:rsidRDefault="007A67C5">
            <w:r>
              <w:t>7</w:t>
            </w:r>
          </w:p>
        </w:tc>
        <w:tc>
          <w:tcPr>
            <w:tcW w:w="97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3" w14:textId="77777777" w:rsidR="003C3090" w:rsidRDefault="007A67C5">
            <w:hyperlink r:id="rId108">
              <w:r>
                <w:rPr>
                  <w:color w:val="0000FF"/>
                  <w:u w:val="single"/>
                </w:rPr>
                <w:t>Efficient Fuel Wood Cooking Stoves Project in Foothills and Plains of Central Region of Nepal 4530</w:t>
              </w:r>
            </w:hyperlink>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4" w14:textId="77777777" w:rsidR="003C3090" w:rsidRDefault="007A67C5">
            <w:r>
              <w:t>2011-2020</w:t>
            </w:r>
          </w:p>
        </w:tc>
        <w:tc>
          <w:tcPr>
            <w:tcW w:w="860"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5" w14:textId="77777777" w:rsidR="003C3090" w:rsidRDefault="007A67C5">
            <w:r>
              <w:rPr>
                <w:b/>
                <w:bCs/>
                <w:color w:val="000000"/>
              </w:rPr>
              <w:t>27,053</w:t>
            </w:r>
          </w:p>
        </w:tc>
        <w:tc>
          <w:tcPr>
            <w:tcW w:w="1042"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6" w14:textId="77777777" w:rsidR="003C3090" w:rsidRDefault="007A67C5">
            <w:r>
              <w:rPr>
                <w:color w:val="000000"/>
              </w:rPr>
              <w:t>01/01/2013-31/12/2020</w:t>
            </w:r>
          </w:p>
        </w:tc>
        <w:tc>
          <w:tcPr>
            <w:tcW w:w="1209"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7" w14:textId="77777777" w:rsidR="003C3090" w:rsidRDefault="007A67C5">
            <w:r>
              <w:t xml:space="preserve">Parsa, Bara, </w:t>
            </w:r>
            <w:proofErr w:type="spellStart"/>
            <w:r>
              <w:t>Rautahat</w:t>
            </w:r>
            <w:proofErr w:type="spellEnd"/>
            <w:r>
              <w:t xml:space="preserve">, </w:t>
            </w:r>
            <w:proofErr w:type="spellStart"/>
            <w:r>
              <w:t>Sarlahi</w:t>
            </w:r>
            <w:proofErr w:type="spellEnd"/>
            <w:r>
              <w:t xml:space="preserve">, </w:t>
            </w:r>
            <w:proofErr w:type="spellStart"/>
            <w:r>
              <w:t>Mahottari</w:t>
            </w:r>
            <w:proofErr w:type="spellEnd"/>
            <w:r>
              <w:t>, and Dhanusa</w:t>
            </w:r>
          </w:p>
        </w:tc>
        <w:tc>
          <w:tcPr>
            <w:tcW w:w="1065" w:type="dxa"/>
            <w:vMerge/>
            <w:tcBorders>
              <w:top w:val="single" w:sz="24" w:space="0" w:color="FFFFFF"/>
              <w:left w:val="single" w:sz="6" w:space="0" w:color="FFFFFF"/>
              <w:bottom w:val="single" w:sz="24" w:space="0" w:color="FFFFFF"/>
              <w:right w:val="single" w:sz="6" w:space="0" w:color="FFFFFF"/>
            </w:tcBorders>
            <w:shd w:val="clear" w:color="auto" w:fill="D9D9D9"/>
            <w:tcMar>
              <w:top w:w="0" w:type="dxa"/>
              <w:left w:w="0" w:type="dxa"/>
              <w:bottom w:w="100" w:type="dxa"/>
              <w:right w:w="0" w:type="dxa"/>
            </w:tcMar>
            <w:vAlign w:val="center"/>
          </w:tcPr>
          <w:p w14:paraId="00000F58" w14:textId="77777777" w:rsidR="003C3090" w:rsidRDefault="003C3090">
            <w:pPr>
              <w:widowControl w:val="0"/>
              <w:pBdr>
                <w:top w:val="nil"/>
                <w:left w:val="nil"/>
                <w:bottom w:val="nil"/>
                <w:right w:val="nil"/>
                <w:between w:val="nil"/>
              </w:pBdr>
              <w:spacing w:after="0" w:line="276" w:lineRule="auto"/>
              <w:jc w:val="left"/>
            </w:pPr>
          </w:p>
        </w:tc>
        <w:tc>
          <w:tcPr>
            <w:tcW w:w="1003"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9" w14:textId="77777777" w:rsidR="003C3090" w:rsidRDefault="007A67C5">
            <w:r>
              <w:t>Yes</w:t>
            </w:r>
          </w:p>
        </w:tc>
        <w:tc>
          <w:tcPr>
            <w:tcW w:w="1316"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A" w14:textId="77777777" w:rsidR="003C3090" w:rsidRDefault="007A67C5">
            <w:r>
              <w:t>No</w:t>
            </w:r>
          </w:p>
        </w:tc>
        <w:tc>
          <w:tcPr>
            <w:tcW w:w="1134" w:type="dxa"/>
            <w:tcBorders>
              <w:top w:val="single" w:sz="6" w:space="0" w:color="FFFFFF"/>
              <w:left w:val="single" w:sz="6" w:space="0" w:color="FFFFFF"/>
              <w:bottom w:val="single" w:sz="6" w:space="0" w:color="FFFFFF"/>
              <w:right w:val="single" w:sz="6" w:space="0" w:color="FFFFFF"/>
            </w:tcBorders>
            <w:shd w:val="clear" w:color="auto" w:fill="D9D9D9"/>
            <w:tcMar>
              <w:top w:w="0" w:type="dxa"/>
              <w:left w:w="0" w:type="dxa"/>
              <w:bottom w:w="100" w:type="dxa"/>
              <w:right w:w="0" w:type="dxa"/>
            </w:tcMar>
            <w:vAlign w:val="center"/>
          </w:tcPr>
          <w:p w14:paraId="00000F5B" w14:textId="77777777" w:rsidR="003C3090" w:rsidRDefault="007A67C5">
            <w:r>
              <w:t>0</w:t>
            </w:r>
          </w:p>
        </w:tc>
      </w:tr>
    </w:tbl>
    <w:p w14:paraId="00000F5C" w14:textId="77777777" w:rsidR="003C3090" w:rsidRDefault="003C3090"/>
    <w:p w14:paraId="00000F5D" w14:textId="77777777" w:rsidR="003C3090" w:rsidRDefault="007A67C5">
      <w:r>
        <w:rPr>
          <w:b/>
          <w:bCs/>
        </w:rPr>
        <w:t>VCM Projects listed in the Verra registry and issue of double counting.</w:t>
      </w:r>
    </w:p>
    <w:p w14:paraId="00000F5E" w14:textId="43AD295C" w:rsidR="003C3090" w:rsidRDefault="007A67C5">
      <w:r>
        <w:t>The MRV team checked the Verra database and when filtered for Nepal, the Verra database shows no entries registered under the category 'Agriculture, Forestry and Land Use. (</w:t>
      </w:r>
      <w:hyperlink r:id="rId109">
        <w:r>
          <w:rPr>
            <w:color w:val="0000FF"/>
            <w:u w:val="single"/>
          </w:rPr>
          <w:t>https://registry.verra.org/app/search/VCS/Registered</w:t>
        </w:r>
      </w:hyperlink>
      <w:r>
        <w:t>) When the team filtered the database to include all projects within Nepal on AFOLU, there is only one (ID: 4046) but has the status "Registration and verification approval requested". The Government of Nepal, through the NDA for carbon trade, the Ministry of Forests and Environment, has issued a public notice informing all concerned parties that any initiative to implement carbon trading is against the prevailing law and subject to penalties (</w:t>
      </w:r>
      <w:hyperlink r:id="rId110" w:history="1">
        <w:r w:rsidR="00E31F9C" w:rsidRPr="00E31F9C">
          <w:rPr>
            <w:rStyle w:val="Hyperlink"/>
          </w:rPr>
          <w:t>https://drive.google.com/file/d/1LEeCkQQP1o4MY7iPX5BVs2RecD0cGPS_/view?usp=sharing</w:t>
        </w:r>
      </w:hyperlink>
      <w:r>
        <w:t>). Given this context, there is no potential for double counting from the mentioned VCS projects.</w:t>
      </w:r>
    </w:p>
    <w:p w14:paraId="00000F5F" w14:textId="77777777" w:rsidR="003C3090" w:rsidRDefault="003C3090"/>
    <w:p w14:paraId="7BCE05E0" w14:textId="77777777" w:rsidR="00E31F9C" w:rsidRDefault="00E31F9C"/>
    <w:p w14:paraId="6DCA3C4D" w14:textId="77777777" w:rsidR="00E31F9C" w:rsidRDefault="00E31F9C"/>
    <w:p w14:paraId="5B4D082A" w14:textId="77777777" w:rsidR="00E31F9C" w:rsidRDefault="00E31F9C"/>
    <w:p w14:paraId="00000F60" w14:textId="77777777" w:rsidR="003C3090" w:rsidRDefault="003C3090"/>
    <w:p w14:paraId="075EA9B6" w14:textId="77777777" w:rsidR="00965579" w:rsidRDefault="00965579"/>
    <w:p w14:paraId="2915F1A5" w14:textId="77777777" w:rsidR="00965579" w:rsidRDefault="00965579"/>
    <w:p w14:paraId="001CD831" w14:textId="77777777" w:rsidR="00965579" w:rsidRDefault="00965579"/>
    <w:p w14:paraId="69ECA5F6" w14:textId="77777777" w:rsidR="00965579" w:rsidRDefault="00965579"/>
    <w:p w14:paraId="76162FC9" w14:textId="77777777" w:rsidR="00965579" w:rsidRDefault="00965579"/>
    <w:p w14:paraId="126459C1" w14:textId="77777777" w:rsidR="00965579" w:rsidRDefault="00965579"/>
    <w:p w14:paraId="00000F61" w14:textId="77777777" w:rsidR="003C3090" w:rsidRDefault="007A67C5">
      <w:pPr>
        <w:pStyle w:val="Heading1"/>
        <w:numPr>
          <w:ilvl w:val="0"/>
          <w:numId w:val="20"/>
        </w:numPr>
      </w:pPr>
      <w:bookmarkStart w:id="43" w:name="_Toc234590424"/>
      <w:r>
        <w:t>Reversals</w:t>
      </w:r>
      <w:bookmarkEnd w:id="43"/>
    </w:p>
    <w:p w14:paraId="00000F62" w14:textId="77777777" w:rsidR="003C3090" w:rsidRDefault="003C3090"/>
    <w:p w14:paraId="00000F63" w14:textId="64F674B1" w:rsidR="003C3090" w:rsidRDefault="007A67C5">
      <w:pPr>
        <w:pStyle w:val="Heading2"/>
        <w:numPr>
          <w:ilvl w:val="1"/>
          <w:numId w:val="20"/>
        </w:numPr>
      </w:pPr>
      <w:bookmarkStart w:id="44" w:name="_Toc234590425"/>
      <w:r>
        <w:t>Occurrence of major events or changes in ER Program circumstances that might have led to the Reversals during the Reporting Period compared to the previous Reporting Period</w:t>
      </w:r>
      <w:sdt>
        <w:sdtPr>
          <w:tag w:val="goog_rdk_736"/>
          <w:id w:val="-1623426212"/>
          <w:showingPlcHdr/>
        </w:sdtPr>
        <w:sdtEndPr/>
        <w:sdtContent>
          <w:r w:rsidR="002F332A">
            <w:t xml:space="preserve">     </w:t>
          </w:r>
        </w:sdtContent>
      </w:sdt>
      <w:bookmarkEnd w:id="44"/>
    </w:p>
    <w:p w14:paraId="00000F69" w14:textId="3C6D4304" w:rsidR="003C3090" w:rsidRDefault="0091030B">
      <w:pPr>
        <w:rPr>
          <w:color w:val="000000"/>
        </w:rPr>
      </w:pPr>
      <w:sdt>
        <w:sdtPr>
          <w:tag w:val="goog_rdk_740"/>
          <w:id w:val="-2063378484"/>
        </w:sdtPr>
        <w:sdtEndPr/>
        <w:sdtContent>
          <w:sdt>
            <w:sdtPr>
              <w:tag w:val="goog_rdk_738"/>
              <w:id w:val="2058340367"/>
            </w:sdtPr>
            <w:sdtEndPr/>
            <w:sdtContent>
              <w:r w:rsidR="007A67C5">
                <w:rPr>
                  <w:color w:val="000000"/>
                </w:rPr>
                <w:t>The section has been left blank because there have been no major events or changes in ER program circumstances that might have led to the Reversals during the Reporting Period compared to the previous Reporting Period(s)</w:t>
              </w:r>
              <w:r w:rsidR="007A67C5">
                <w:t xml:space="preserve">. </w:t>
              </w:r>
            </w:sdtContent>
          </w:sdt>
          <w:sdt>
            <w:sdtPr>
              <w:tag w:val="goog_rdk_739"/>
              <w:id w:val="-94872830"/>
            </w:sdtPr>
            <w:sdtEndPr/>
            <w:sdtContent/>
          </w:sdt>
        </w:sdtContent>
      </w:sdt>
      <w:sdt>
        <w:sdtPr>
          <w:tag w:val="goog_rdk_742"/>
          <w:id w:val="-929428308"/>
        </w:sdtPr>
        <w:sdtEndPr/>
        <w:sdtContent>
          <w:sdt>
            <w:sdtPr>
              <w:tag w:val="goog_rdk_741"/>
              <w:id w:val="-1084197545"/>
            </w:sdtPr>
            <w:sdtEndPr/>
            <w:sdtContent/>
          </w:sdt>
        </w:sdtContent>
      </w:sdt>
      <w:sdt>
        <w:sdtPr>
          <w:tag w:val="goog_rdk_744"/>
          <w:id w:val="-497648013"/>
        </w:sdtPr>
        <w:sdtEndPr/>
        <w:sdtContent>
          <w:sdt>
            <w:sdtPr>
              <w:tag w:val="goog_rdk_743"/>
              <w:id w:val="-766321432"/>
              <w:showingPlcHdr/>
            </w:sdtPr>
            <w:sdtEndPr/>
            <w:sdtContent>
              <w:r w:rsidR="002F332A">
                <w:t xml:space="preserve">     </w:t>
              </w:r>
            </w:sdtContent>
          </w:sdt>
        </w:sdtContent>
      </w:sdt>
      <w:bookmarkStart w:id="45" w:name="_heading=h.skvs2tly4qql" w:colFirst="0" w:colLast="0"/>
      <w:bookmarkEnd w:id="45"/>
      <w:sdt>
        <w:sdtPr>
          <w:tag w:val="goog_rdk_746"/>
          <w:id w:val="-718441055"/>
        </w:sdtPr>
        <w:sdtEndPr/>
        <w:sdtContent>
          <w:sdt>
            <w:sdtPr>
              <w:tag w:val="goog_rdk_745"/>
              <w:id w:val="1316779813"/>
              <w:showingPlcHdr/>
            </w:sdtPr>
            <w:sdtEndPr/>
            <w:sdtContent>
              <w:r w:rsidR="002F332A">
                <w:t xml:space="preserve">     </w:t>
              </w:r>
            </w:sdtContent>
          </w:sdt>
        </w:sdtContent>
      </w:sdt>
      <w:sdt>
        <w:sdtPr>
          <w:tag w:val="goog_rdk_748"/>
          <w:id w:val="-2116700049"/>
        </w:sdtPr>
        <w:sdtEndPr/>
        <w:sdtContent>
          <w:sdt>
            <w:sdtPr>
              <w:tag w:val="goog_rdk_747"/>
              <w:id w:val="1605503551"/>
            </w:sdtPr>
            <w:sdtEndPr/>
            <w:sdtContent/>
          </w:sdt>
        </w:sdtContent>
      </w:sdt>
    </w:p>
    <w:sdt>
      <w:sdtPr>
        <w:tag w:val="goog_rdk_751"/>
        <w:id w:val="-1517833902"/>
      </w:sdtPr>
      <w:sdtEndPr/>
      <w:sdtContent>
        <w:p w14:paraId="00000F6B" w14:textId="46B0CF50" w:rsidR="003C3090" w:rsidRDefault="0091030B">
          <w:sdt>
            <w:sdtPr>
              <w:tag w:val="goog_rdk_750"/>
              <w:id w:val="-693871350"/>
              <w:showingPlcHdr/>
            </w:sdtPr>
            <w:sdtEndPr/>
            <w:sdtContent>
              <w:r w:rsidR="002F332A">
                <w:t xml:space="preserve">     </w:t>
              </w:r>
            </w:sdtContent>
          </w:sdt>
        </w:p>
      </w:sdtContent>
    </w:sdt>
    <w:p w14:paraId="00000F6C" w14:textId="77777777" w:rsidR="003C3090" w:rsidRDefault="007A67C5">
      <w:pPr>
        <w:pStyle w:val="Heading2"/>
        <w:numPr>
          <w:ilvl w:val="1"/>
          <w:numId w:val="20"/>
        </w:numPr>
      </w:pPr>
      <w:bookmarkStart w:id="46" w:name="_Toc234590426"/>
      <w:r>
        <w:t>Quantification of Reversals during the Reporting Period</w:t>
      </w:r>
      <w:bookmarkEnd w:id="46"/>
    </w:p>
    <w:sdt>
      <w:sdtPr>
        <w:tag w:val="goog_rdk_754"/>
        <w:id w:val="-2047994485"/>
      </w:sdtPr>
      <w:sdtEndPr/>
      <w:sdtContent>
        <w:p w14:paraId="00000F6D" w14:textId="77777777" w:rsidR="003C3090" w:rsidRDefault="0091030B">
          <w:pPr>
            <w:rPr>
              <w:color w:val="000000"/>
            </w:rPr>
          </w:pPr>
          <w:sdt>
            <w:sdtPr>
              <w:tag w:val="goog_rdk_753"/>
              <w:id w:val="191993044"/>
            </w:sdtPr>
            <w:sdtEndPr/>
            <w:sdtContent>
              <w:r w:rsidR="007A67C5">
                <w:rPr>
                  <w:color w:val="000000"/>
                </w:rPr>
                <w:t xml:space="preserve">INTENTIONALLY LEFT BLANK </w:t>
              </w:r>
            </w:sdtContent>
          </w:sdt>
        </w:p>
      </w:sdtContent>
    </w:sdt>
    <w:sdt>
      <w:sdtPr>
        <w:tag w:val="goog_rdk_758"/>
        <w:id w:val="-802859906"/>
      </w:sdtPr>
      <w:sdtEndPr/>
      <w:sdtContent>
        <w:p w14:paraId="00000F8E" w14:textId="1174CB24" w:rsidR="003C3090" w:rsidRDefault="0091030B">
          <w:sdt>
            <w:sdtPr>
              <w:tag w:val="goog_rdk_756"/>
              <w:id w:val="1674748991"/>
              <w:showingPlcHdr/>
            </w:sdtPr>
            <w:sdtEndPr/>
            <w:sdtContent>
              <w:r w:rsidR="00E31F9C">
                <w:t xml:space="preserve">     </w:t>
              </w:r>
            </w:sdtContent>
          </w:sdt>
        </w:p>
      </w:sdtContent>
    </w:sdt>
    <w:p w14:paraId="00000F93" w14:textId="77777777" w:rsidR="003C3090" w:rsidRDefault="007A67C5">
      <w:pPr>
        <w:pStyle w:val="Heading2"/>
        <w:numPr>
          <w:ilvl w:val="1"/>
          <w:numId w:val="20"/>
        </w:numPr>
      </w:pPr>
      <w:bookmarkStart w:id="47" w:name="_Toc234590427"/>
      <w:r>
        <w:t>Quantification of Pooled Reversal Buffer replenishments</w:t>
      </w:r>
      <w:bookmarkEnd w:id="47"/>
      <w:r>
        <w:t xml:space="preserve"> </w:t>
      </w:r>
    </w:p>
    <w:p w14:paraId="00000F94" w14:textId="77777777" w:rsidR="003C3090" w:rsidRDefault="0091030B">
      <w:sdt>
        <w:sdtPr>
          <w:tag w:val="goog_rdk_760"/>
          <w:id w:val="1900670377"/>
        </w:sdtPr>
        <w:sdtEndPr/>
        <w:sdtContent>
          <w:r w:rsidR="007A67C5">
            <w:t>Not applicable</w:t>
          </w:r>
        </w:sdtContent>
      </w:sdt>
    </w:p>
    <w:p w14:paraId="54EFBCCA" w14:textId="77777777" w:rsidR="00E31F9C" w:rsidRDefault="00E31F9C"/>
    <w:sdt>
      <w:sdtPr>
        <w:tag w:val="goog_rdk_763"/>
        <w:id w:val="-2011594863"/>
      </w:sdtPr>
      <w:sdtEndPr/>
      <w:sdtContent>
        <w:p w14:paraId="00000F96" w14:textId="545B7DA3" w:rsidR="003C3090" w:rsidRDefault="0091030B">
          <w:sdt>
            <w:sdtPr>
              <w:tag w:val="goog_rdk_762"/>
              <w:id w:val="1030476712"/>
              <w:showingPlcHdr/>
            </w:sdtPr>
            <w:sdtEndPr/>
            <w:sdtContent>
              <w:r w:rsidR="00E31F9C">
                <w:t xml:space="preserve">     </w:t>
              </w:r>
            </w:sdtContent>
          </w:sdt>
        </w:p>
      </w:sdtContent>
    </w:sdt>
    <w:p w14:paraId="00000FBF" w14:textId="77777777" w:rsidR="003C3090" w:rsidRDefault="007A67C5">
      <w:pPr>
        <w:pStyle w:val="Heading2"/>
        <w:numPr>
          <w:ilvl w:val="1"/>
          <w:numId w:val="20"/>
        </w:numPr>
      </w:pPr>
      <w:bookmarkStart w:id="48" w:name="_Toc234590428"/>
      <w:r>
        <w:t>Reversal Risk assessment</w:t>
      </w:r>
      <w:bookmarkEnd w:id="48"/>
    </w:p>
    <w:sdt>
      <w:sdtPr>
        <w:tag w:val="goog_rdk_769"/>
        <w:id w:val="-1281766235"/>
      </w:sdtPr>
      <w:sdtEndPr/>
      <w:sdtContent>
        <w:p w14:paraId="00000FC1" w14:textId="73E48468" w:rsidR="003C3090" w:rsidRDefault="0091030B">
          <w:pPr>
            <w:rPr>
              <w:color w:val="000000"/>
            </w:rPr>
          </w:pPr>
          <w:sdt>
            <w:sdtPr>
              <w:tag w:val="goog_rdk_768"/>
              <w:id w:val="890064012"/>
              <w:showingPlcHdr/>
            </w:sdtPr>
            <w:sdtEndPr/>
            <w:sdtContent>
              <w:r w:rsidR="0098333C">
                <w:t xml:space="preserve">     </w:t>
              </w:r>
            </w:sdtContent>
          </w:sdt>
        </w:p>
      </w:sdtContent>
    </w:sdt>
    <w:p w14:paraId="00000FC2" w14:textId="539F27AE" w:rsidR="003C3090" w:rsidRDefault="0091030B">
      <w:pPr>
        <w:rPr>
          <w:color w:val="000000"/>
        </w:rPr>
      </w:pPr>
      <w:sdt>
        <w:sdtPr>
          <w:tag w:val="goog_rdk_770"/>
          <w:id w:val="-280817014"/>
        </w:sdtPr>
        <w:sdtEndPr/>
        <w:sdtContent/>
      </w:sdt>
      <w:sdt>
        <w:sdtPr>
          <w:tag w:val="goog_rdk_771"/>
          <w:id w:val="-1923049710"/>
        </w:sdtPr>
        <w:sdtEndPr/>
        <w:sdtContent/>
      </w:sdt>
      <w:r w:rsidR="007A67C5">
        <w:rPr>
          <w:color w:val="000000"/>
        </w:rPr>
        <w:t xml:space="preserve">The </w:t>
      </w:r>
      <w:sdt>
        <w:sdtPr>
          <w:tag w:val="goog_rdk_772"/>
          <w:id w:val="-1722660845"/>
        </w:sdtPr>
        <w:sdtEndPr/>
        <w:sdtContent>
          <w:r w:rsidR="007A67C5">
            <w:rPr>
              <w:color w:val="000000"/>
            </w:rPr>
            <w:t>first ER-MR</w:t>
          </w:r>
          <w:r w:rsidR="0098333C">
            <w:rPr>
              <w:color w:val="000000"/>
            </w:rPr>
            <w:t xml:space="preserve"> </w:t>
          </w:r>
        </w:sdtContent>
      </w:sdt>
      <w:r w:rsidR="007A67C5">
        <w:rPr>
          <w:color w:val="000000"/>
        </w:rPr>
        <w:t>development team estimated that the risk of reversal, both natural and human-induced, was 11%. However, this estimate did not account for the 10% default risk. Therefore, the risk of reversal was reviewed and revised. The FCPF Buffer Guidelines were used to determine acceptable values, and the discounts were applied accordingly. The updated estimate of the overall risk due to reversals is 16%.</w:t>
      </w:r>
    </w:p>
    <w:p w14:paraId="00000FC3" w14:textId="77777777" w:rsidR="003C3090" w:rsidRDefault="003C3090">
      <w:pPr>
        <w:rPr>
          <w:color w:val="000000"/>
        </w:rPr>
      </w:pPr>
    </w:p>
    <w:tbl>
      <w:tblPr>
        <w:tblStyle w:val="affffd"/>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8"/>
        <w:gridCol w:w="4507"/>
        <w:gridCol w:w="1171"/>
        <w:gridCol w:w="1002"/>
        <w:gridCol w:w="1152"/>
      </w:tblGrid>
      <w:tr w:rsidR="003C3090" w14:paraId="4BAD1F75" w14:textId="77777777" w:rsidTr="00E31F9C">
        <w:trPr>
          <w:trHeight w:val="1263"/>
          <w:tblHeader/>
        </w:trPr>
        <w:tc>
          <w:tcPr>
            <w:tcW w:w="1518" w:type="dxa"/>
            <w:shd w:val="clear" w:color="auto" w:fill="BFD495"/>
          </w:tcPr>
          <w:p w14:paraId="00000FC4" w14:textId="77777777" w:rsidR="003C3090" w:rsidRDefault="007A67C5">
            <w:pPr>
              <w:rPr>
                <w:b/>
                <w:bCs/>
                <w:color w:val="000000"/>
              </w:rPr>
            </w:pPr>
            <w:r>
              <w:rPr>
                <w:b/>
                <w:bCs/>
                <w:color w:val="000000"/>
              </w:rPr>
              <w:t xml:space="preserve">Risk Factor </w:t>
            </w:r>
          </w:p>
        </w:tc>
        <w:tc>
          <w:tcPr>
            <w:tcW w:w="4507" w:type="dxa"/>
            <w:shd w:val="clear" w:color="auto" w:fill="BFD495"/>
          </w:tcPr>
          <w:p w14:paraId="00000FC5" w14:textId="77777777" w:rsidR="003C3090" w:rsidRDefault="007A67C5">
            <w:pPr>
              <w:rPr>
                <w:b/>
                <w:bCs/>
                <w:color w:val="000000"/>
              </w:rPr>
            </w:pPr>
            <w:r>
              <w:rPr>
                <w:b/>
                <w:bCs/>
                <w:color w:val="000000"/>
              </w:rPr>
              <w:t>Risk Indicators</w:t>
            </w:r>
          </w:p>
        </w:tc>
        <w:tc>
          <w:tcPr>
            <w:tcW w:w="1171" w:type="dxa"/>
            <w:shd w:val="clear" w:color="auto" w:fill="BFD495"/>
            <w:vAlign w:val="center"/>
          </w:tcPr>
          <w:p w14:paraId="00000FC6" w14:textId="77777777" w:rsidR="003C3090" w:rsidRDefault="007A67C5">
            <w:pPr>
              <w:jc w:val="center"/>
              <w:rPr>
                <w:b/>
                <w:bCs/>
                <w:color w:val="000000"/>
              </w:rPr>
            </w:pPr>
            <w:r>
              <w:rPr>
                <w:b/>
                <w:bCs/>
                <w:color w:val="000000"/>
              </w:rPr>
              <w:t>Default Reversal Risk Set- Aside Percentage</w:t>
            </w:r>
          </w:p>
        </w:tc>
        <w:tc>
          <w:tcPr>
            <w:tcW w:w="1002" w:type="dxa"/>
            <w:shd w:val="clear" w:color="auto" w:fill="BFD495"/>
            <w:vAlign w:val="center"/>
          </w:tcPr>
          <w:p w14:paraId="00000FC7" w14:textId="77777777" w:rsidR="003C3090" w:rsidRDefault="007A67C5">
            <w:pPr>
              <w:jc w:val="center"/>
              <w:rPr>
                <w:b/>
                <w:bCs/>
                <w:color w:val="000000"/>
              </w:rPr>
            </w:pPr>
            <w:r>
              <w:rPr>
                <w:b/>
                <w:bCs/>
                <w:color w:val="000000"/>
              </w:rPr>
              <w:t>Discount</w:t>
            </w:r>
          </w:p>
        </w:tc>
        <w:tc>
          <w:tcPr>
            <w:tcW w:w="1152" w:type="dxa"/>
            <w:shd w:val="clear" w:color="auto" w:fill="BFD495"/>
            <w:vAlign w:val="center"/>
          </w:tcPr>
          <w:p w14:paraId="00000FC8" w14:textId="77777777" w:rsidR="003C3090" w:rsidRDefault="007A67C5">
            <w:pPr>
              <w:jc w:val="center"/>
              <w:rPr>
                <w:b/>
                <w:bCs/>
                <w:color w:val="000000"/>
              </w:rPr>
            </w:pPr>
            <w:r>
              <w:rPr>
                <w:b/>
                <w:bCs/>
                <w:color w:val="000000"/>
              </w:rPr>
              <w:t>Resulting Reversal Risk set-aside percentage</w:t>
            </w:r>
          </w:p>
        </w:tc>
      </w:tr>
      <w:tr w:rsidR="003C3090" w14:paraId="4B9CB082" w14:textId="77777777">
        <w:trPr>
          <w:trHeight w:val="447"/>
        </w:trPr>
        <w:tc>
          <w:tcPr>
            <w:tcW w:w="1518" w:type="dxa"/>
            <w:shd w:val="clear" w:color="auto" w:fill="BFD495"/>
          </w:tcPr>
          <w:p w14:paraId="00000FC9" w14:textId="77777777" w:rsidR="003C3090" w:rsidRDefault="007A67C5">
            <w:pPr>
              <w:rPr>
                <w:b/>
                <w:bCs/>
                <w:color w:val="000000"/>
              </w:rPr>
            </w:pPr>
            <w:r>
              <w:rPr>
                <w:b/>
                <w:bCs/>
                <w:color w:val="000000"/>
              </w:rPr>
              <w:t>Default risk</w:t>
            </w:r>
          </w:p>
        </w:tc>
        <w:tc>
          <w:tcPr>
            <w:tcW w:w="4507" w:type="dxa"/>
            <w:shd w:val="clear" w:color="auto" w:fill="BFD495"/>
          </w:tcPr>
          <w:p w14:paraId="00000FCA" w14:textId="77777777" w:rsidR="003C3090" w:rsidRDefault="007A67C5">
            <w:pPr>
              <w:rPr>
                <w:i/>
                <w:iCs/>
                <w:color w:val="000000"/>
              </w:rPr>
            </w:pPr>
            <w:r>
              <w:rPr>
                <w:i/>
                <w:iCs/>
                <w:color w:val="000000"/>
              </w:rPr>
              <w:t>N/A</w:t>
            </w:r>
          </w:p>
        </w:tc>
        <w:tc>
          <w:tcPr>
            <w:tcW w:w="1171" w:type="dxa"/>
            <w:shd w:val="clear" w:color="auto" w:fill="BFD495"/>
            <w:vAlign w:val="center"/>
          </w:tcPr>
          <w:p w14:paraId="00000FCB" w14:textId="77777777" w:rsidR="003C3090" w:rsidRDefault="007A67C5">
            <w:pPr>
              <w:jc w:val="center"/>
              <w:rPr>
                <w:b/>
                <w:bCs/>
                <w:color w:val="000000"/>
              </w:rPr>
            </w:pPr>
            <w:r>
              <w:rPr>
                <w:b/>
                <w:bCs/>
                <w:color w:val="000000"/>
              </w:rPr>
              <w:t>10%</w:t>
            </w:r>
          </w:p>
        </w:tc>
        <w:tc>
          <w:tcPr>
            <w:tcW w:w="1002" w:type="dxa"/>
            <w:shd w:val="clear" w:color="auto" w:fill="BFD495"/>
            <w:vAlign w:val="center"/>
          </w:tcPr>
          <w:p w14:paraId="00000FCC" w14:textId="77777777" w:rsidR="003C3090" w:rsidRDefault="007A67C5">
            <w:pPr>
              <w:jc w:val="center"/>
              <w:rPr>
                <w:i/>
                <w:iCs/>
                <w:color w:val="000000"/>
              </w:rPr>
            </w:pPr>
            <w:r>
              <w:rPr>
                <w:i/>
                <w:iCs/>
                <w:color w:val="000000"/>
              </w:rPr>
              <w:t>N/A</w:t>
            </w:r>
          </w:p>
        </w:tc>
        <w:tc>
          <w:tcPr>
            <w:tcW w:w="1152" w:type="dxa"/>
            <w:vAlign w:val="center"/>
          </w:tcPr>
          <w:p w14:paraId="00000FCD" w14:textId="77777777" w:rsidR="003C3090" w:rsidRDefault="007A67C5">
            <w:pPr>
              <w:jc w:val="center"/>
              <w:rPr>
                <w:i/>
                <w:iCs/>
                <w:color w:val="000000"/>
              </w:rPr>
            </w:pPr>
            <w:r>
              <w:rPr>
                <w:i/>
                <w:iCs/>
                <w:color w:val="000000"/>
              </w:rPr>
              <w:t>10%</w:t>
            </w:r>
          </w:p>
        </w:tc>
      </w:tr>
      <w:tr w:rsidR="003C3090" w14:paraId="552C3F5F" w14:textId="77777777">
        <w:trPr>
          <w:trHeight w:val="627"/>
        </w:trPr>
        <w:tc>
          <w:tcPr>
            <w:tcW w:w="1518" w:type="dxa"/>
            <w:shd w:val="clear" w:color="auto" w:fill="BFD495"/>
          </w:tcPr>
          <w:p w14:paraId="00000FCE" w14:textId="77777777" w:rsidR="003C3090" w:rsidRDefault="007A67C5">
            <w:pPr>
              <w:rPr>
                <w:b/>
                <w:bCs/>
                <w:color w:val="000000"/>
              </w:rPr>
            </w:pPr>
            <w:r>
              <w:rPr>
                <w:b/>
                <w:bCs/>
                <w:color w:val="000000"/>
              </w:rPr>
              <w:t>Lack of broad and sustained stakeholder support</w:t>
            </w:r>
          </w:p>
        </w:tc>
        <w:tc>
          <w:tcPr>
            <w:tcW w:w="4507" w:type="dxa"/>
          </w:tcPr>
          <w:p w14:paraId="00000FCF" w14:textId="77777777" w:rsidR="003C3090" w:rsidRDefault="007A67C5">
            <w:pPr>
              <w:spacing w:after="0"/>
              <w:rPr>
                <w:color w:val="000000"/>
              </w:rPr>
            </w:pPr>
            <w:r>
              <w:rPr>
                <w:color w:val="000000"/>
              </w:rPr>
              <w:t>Stakeholders have been engaged throughout the REDD+ process with multiple consultations at all levels. There is broad support for the ER Program across stakeholder groups.</w:t>
            </w:r>
          </w:p>
          <w:p w14:paraId="00000FD0" w14:textId="77777777" w:rsidR="003C3090" w:rsidRDefault="007A67C5">
            <w:pPr>
              <w:spacing w:after="0"/>
              <w:rPr>
                <w:color w:val="000000"/>
              </w:rPr>
            </w:pPr>
            <w:r>
              <w:rPr>
                <w:color w:val="000000"/>
              </w:rPr>
              <w:t xml:space="preserve">There is a low risk of land conflict with the handover of forests to the communities, and the chances of </w:t>
            </w:r>
            <w:r>
              <w:rPr>
                <w:color w:val="000000"/>
              </w:rPr>
              <w:lastRenderedPageBreak/>
              <w:t xml:space="preserve">internal migrations and forest land encroachments are also low. At places in the ERPA area, localized instances of forest land encroachment were observed. To address this, the government has put in place an institutional mechanism that includes the Ministry of Home Affairs, Ministry of Forests and Environment, Nepal Police and Provincial governments. Furthermore, handing </w:t>
            </w:r>
            <w:proofErr w:type="gramStart"/>
            <w:r>
              <w:rPr>
                <w:color w:val="000000"/>
              </w:rPr>
              <w:t>over of</w:t>
            </w:r>
            <w:proofErr w:type="gramEnd"/>
            <w:r>
              <w:rPr>
                <w:color w:val="000000"/>
              </w:rPr>
              <w:t xml:space="preserve"> the national forests to CBFM groups will result in management and protection of forest areas.</w:t>
            </w:r>
          </w:p>
          <w:p w14:paraId="00000FD1" w14:textId="77777777" w:rsidR="003C3090" w:rsidRDefault="007A67C5">
            <w:pPr>
              <w:spacing w:after="0"/>
              <w:rPr>
                <w:color w:val="000000"/>
              </w:rPr>
            </w:pPr>
            <w:r>
              <w:rPr>
                <w:color w:val="000000"/>
              </w:rPr>
              <w:t xml:space="preserve">Nepal has recently formulated National Land Use Act 2019 and Land Use Regulation 2022. The Land Use Act has </w:t>
            </w:r>
            <w:proofErr w:type="gramStart"/>
            <w:r>
              <w:rPr>
                <w:color w:val="000000"/>
              </w:rPr>
              <w:t>provision</w:t>
            </w:r>
            <w:proofErr w:type="gramEnd"/>
            <w:r>
              <w:rPr>
                <w:color w:val="000000"/>
              </w:rPr>
              <w:t xml:space="preserve"> to safeguard land use </w:t>
            </w:r>
            <w:proofErr w:type="gramStart"/>
            <w:r>
              <w:rPr>
                <w:color w:val="000000"/>
              </w:rPr>
              <w:t>classes</w:t>
            </w:r>
            <w:proofErr w:type="gramEnd"/>
            <w:r>
              <w:rPr>
                <w:color w:val="000000"/>
              </w:rPr>
              <w:t xml:space="preserve"> and it requires a rigorous process to change and transform land use from one class to another.</w:t>
            </w:r>
          </w:p>
        </w:tc>
        <w:tc>
          <w:tcPr>
            <w:tcW w:w="1171" w:type="dxa"/>
            <w:shd w:val="clear" w:color="auto" w:fill="BFD495"/>
            <w:vAlign w:val="center"/>
          </w:tcPr>
          <w:p w14:paraId="00000FD2" w14:textId="77777777" w:rsidR="003C3090" w:rsidRDefault="007A67C5">
            <w:pPr>
              <w:jc w:val="center"/>
              <w:rPr>
                <w:b/>
                <w:bCs/>
                <w:color w:val="000000"/>
              </w:rPr>
            </w:pPr>
            <w:r>
              <w:rPr>
                <w:b/>
                <w:bCs/>
                <w:color w:val="000000"/>
              </w:rPr>
              <w:lastRenderedPageBreak/>
              <w:t>10%</w:t>
            </w:r>
          </w:p>
        </w:tc>
        <w:tc>
          <w:tcPr>
            <w:tcW w:w="1002" w:type="dxa"/>
            <w:vAlign w:val="center"/>
          </w:tcPr>
          <w:p w14:paraId="00000FD3" w14:textId="77777777" w:rsidR="003C3090" w:rsidRDefault="007A67C5">
            <w:pPr>
              <w:jc w:val="center"/>
              <w:rPr>
                <w:i/>
                <w:iCs/>
                <w:color w:val="000000"/>
              </w:rPr>
            </w:pPr>
            <w:r>
              <w:rPr>
                <w:i/>
                <w:iCs/>
                <w:color w:val="000000"/>
              </w:rPr>
              <w:t>10%</w:t>
            </w:r>
          </w:p>
        </w:tc>
        <w:tc>
          <w:tcPr>
            <w:tcW w:w="1152" w:type="dxa"/>
            <w:vAlign w:val="center"/>
          </w:tcPr>
          <w:p w14:paraId="00000FD4" w14:textId="77777777" w:rsidR="003C3090" w:rsidRDefault="007A67C5">
            <w:pPr>
              <w:jc w:val="center"/>
              <w:rPr>
                <w:i/>
                <w:iCs/>
                <w:color w:val="000000"/>
              </w:rPr>
            </w:pPr>
            <w:r>
              <w:rPr>
                <w:i/>
                <w:iCs/>
                <w:color w:val="000000"/>
              </w:rPr>
              <w:t>0%</w:t>
            </w:r>
          </w:p>
        </w:tc>
      </w:tr>
      <w:tr w:rsidR="003C3090" w14:paraId="1D87F8AE" w14:textId="77777777">
        <w:trPr>
          <w:trHeight w:val="897"/>
        </w:trPr>
        <w:tc>
          <w:tcPr>
            <w:tcW w:w="1518" w:type="dxa"/>
            <w:shd w:val="clear" w:color="auto" w:fill="BFD495"/>
          </w:tcPr>
          <w:p w14:paraId="00000FD5" w14:textId="77777777" w:rsidR="003C3090" w:rsidRDefault="007A67C5">
            <w:pPr>
              <w:rPr>
                <w:b/>
                <w:bCs/>
              </w:rPr>
            </w:pPr>
            <w:r>
              <w:rPr>
                <w:b/>
                <w:bCs/>
              </w:rPr>
              <w:t>Lack of institutional capacities and/or ineffective vertical/cross sectorial coordination</w:t>
            </w:r>
          </w:p>
          <w:p w14:paraId="00000FD6" w14:textId="77777777" w:rsidR="003C3090" w:rsidRDefault="003C3090">
            <w:pPr>
              <w:rPr>
                <w:b/>
                <w:bCs/>
                <w:color w:val="000000"/>
              </w:rPr>
            </w:pPr>
          </w:p>
        </w:tc>
        <w:tc>
          <w:tcPr>
            <w:tcW w:w="4507" w:type="dxa"/>
          </w:tcPr>
          <w:p w14:paraId="00000FD7" w14:textId="77777777" w:rsidR="003C3090" w:rsidRDefault="007A67C5">
            <w:pPr>
              <w:spacing w:after="0"/>
              <w:rPr>
                <w:color w:val="000000"/>
              </w:rPr>
            </w:pPr>
            <w:r>
              <w:rPr>
                <w:color w:val="000000"/>
              </w:rPr>
              <w:t xml:space="preserve">The forests are managed by 84 Division Forest Offices (DFOs) and 528 sub-division Forest Offices which are under the jurisdiction of the </w:t>
            </w:r>
            <w:proofErr w:type="gramStart"/>
            <w:r>
              <w:rPr>
                <w:color w:val="000000"/>
              </w:rPr>
              <w:t>Provinces</w:t>
            </w:r>
            <w:proofErr w:type="gramEnd"/>
            <w:r>
              <w:rPr>
                <w:color w:val="000000"/>
              </w:rPr>
              <w:t xml:space="preserve"> since 2018. This has enhanced the capacity of the provincial ministry and institutions to effectively carry out the mandates stipulated in the Nepal's constitution, Forest Act and Forest Regulation. The local levels have started establishing 'Forest and Environment Section' to implement the responsibilities as per the Forest Act and the Forest Regulation. These agencies are responsible for horizontal and vertical coordination. Since forest management is a concurrent power between federal, provincial and local governments, the Federation, Province and Local Level (Coordination and Inter-relation) Act, </w:t>
            </w:r>
            <w:proofErr w:type="gramStart"/>
            <w:r>
              <w:rPr>
                <w:color w:val="000000"/>
              </w:rPr>
              <w:t>2020,  ensures</w:t>
            </w:r>
            <w:proofErr w:type="gramEnd"/>
            <w:r>
              <w:rPr>
                <w:color w:val="000000"/>
              </w:rPr>
              <w:t xml:space="preserve"> collaboration between the three levels. In addition, Forest Act, pursuant to clause 121, has mandated that province and federal forestry sector bodies coordinate and collaborate on forest and forestry issues. This risk has been classified as low.</w:t>
            </w:r>
          </w:p>
          <w:p w14:paraId="00000FD8" w14:textId="77777777" w:rsidR="003C3090" w:rsidRDefault="007A67C5">
            <w:pPr>
              <w:spacing w:after="0"/>
              <w:rPr>
                <w:color w:val="000000"/>
              </w:rPr>
            </w:pPr>
            <w:r>
              <w:rPr>
                <w:color w:val="000000"/>
              </w:rPr>
              <w:t>There is a broad buy-in for the ERPD process, and Annex 10 shows the strong level of commitment across ministries for the ER Program.</w:t>
            </w:r>
          </w:p>
          <w:p w14:paraId="00000FD9" w14:textId="77777777" w:rsidR="003C3090" w:rsidRDefault="007A67C5">
            <w:pPr>
              <w:spacing w:after="0"/>
              <w:rPr>
                <w:color w:val="000000"/>
              </w:rPr>
            </w:pPr>
            <w:r>
              <w:rPr>
                <w:color w:val="000000"/>
              </w:rPr>
              <w:t xml:space="preserve">However, the evolving process of devolution represents a risk in terms of the vertical collaboration between the federal, provincial, local l and the community levels. The government is mitigating this risk through the development of a </w:t>
            </w:r>
            <w:r>
              <w:rPr>
                <w:color w:val="000000"/>
              </w:rPr>
              <w:lastRenderedPageBreak/>
              <w:t>risk matrix that provides options for ERPD implementation under the different institutional arrangements that might emerge.</w:t>
            </w:r>
          </w:p>
        </w:tc>
        <w:tc>
          <w:tcPr>
            <w:tcW w:w="1171" w:type="dxa"/>
            <w:shd w:val="clear" w:color="auto" w:fill="BFD495"/>
            <w:vAlign w:val="center"/>
          </w:tcPr>
          <w:p w14:paraId="00000FDA" w14:textId="77777777" w:rsidR="003C3090" w:rsidRDefault="007A67C5">
            <w:pPr>
              <w:jc w:val="center"/>
              <w:rPr>
                <w:b/>
                <w:bCs/>
                <w:color w:val="000000"/>
              </w:rPr>
            </w:pPr>
            <w:r>
              <w:rPr>
                <w:b/>
                <w:bCs/>
              </w:rPr>
              <w:lastRenderedPageBreak/>
              <w:t>10%</w:t>
            </w:r>
          </w:p>
        </w:tc>
        <w:tc>
          <w:tcPr>
            <w:tcW w:w="1002" w:type="dxa"/>
            <w:vAlign w:val="center"/>
          </w:tcPr>
          <w:p w14:paraId="00000FDB" w14:textId="77777777" w:rsidR="003C3090" w:rsidRDefault="007A67C5">
            <w:pPr>
              <w:jc w:val="center"/>
              <w:rPr>
                <w:i/>
                <w:iCs/>
                <w:color w:val="000000"/>
              </w:rPr>
            </w:pPr>
            <w:r>
              <w:rPr>
                <w:i/>
                <w:iCs/>
                <w:color w:val="000000"/>
              </w:rPr>
              <w:t>10%</w:t>
            </w:r>
          </w:p>
        </w:tc>
        <w:tc>
          <w:tcPr>
            <w:tcW w:w="1152" w:type="dxa"/>
            <w:vAlign w:val="center"/>
          </w:tcPr>
          <w:p w14:paraId="00000FDC" w14:textId="77777777" w:rsidR="003C3090" w:rsidRDefault="007A67C5">
            <w:pPr>
              <w:jc w:val="center"/>
              <w:rPr>
                <w:i/>
                <w:iCs/>
                <w:color w:val="000000"/>
              </w:rPr>
            </w:pPr>
            <w:r>
              <w:rPr>
                <w:i/>
                <w:iCs/>
                <w:color w:val="000000"/>
              </w:rPr>
              <w:t>0%</w:t>
            </w:r>
          </w:p>
        </w:tc>
      </w:tr>
      <w:tr w:rsidR="003C3090" w14:paraId="045BE489" w14:textId="77777777">
        <w:trPr>
          <w:trHeight w:val="627"/>
        </w:trPr>
        <w:tc>
          <w:tcPr>
            <w:tcW w:w="1518" w:type="dxa"/>
            <w:shd w:val="clear" w:color="auto" w:fill="BFD495"/>
          </w:tcPr>
          <w:p w14:paraId="00000FDD" w14:textId="77777777" w:rsidR="003C3090" w:rsidRDefault="007A67C5">
            <w:pPr>
              <w:rPr>
                <w:b/>
                <w:bCs/>
              </w:rPr>
            </w:pPr>
            <w:r>
              <w:rPr>
                <w:b/>
                <w:bCs/>
              </w:rPr>
              <w:t xml:space="preserve">Lack of </w:t>
            </w:r>
            <w:proofErr w:type="gramStart"/>
            <w:r>
              <w:rPr>
                <w:b/>
                <w:bCs/>
              </w:rPr>
              <w:t>long term</w:t>
            </w:r>
            <w:proofErr w:type="gramEnd"/>
            <w:r>
              <w:rPr>
                <w:b/>
                <w:bCs/>
              </w:rPr>
              <w:t xml:space="preserve"> effectiveness in addressing underlying drivers</w:t>
            </w:r>
          </w:p>
          <w:p w14:paraId="00000FDE" w14:textId="77777777" w:rsidR="003C3090" w:rsidRDefault="003C3090">
            <w:pPr>
              <w:rPr>
                <w:b/>
                <w:bCs/>
              </w:rPr>
            </w:pPr>
          </w:p>
        </w:tc>
        <w:tc>
          <w:tcPr>
            <w:tcW w:w="4507" w:type="dxa"/>
          </w:tcPr>
          <w:p w14:paraId="00000FDF" w14:textId="77777777" w:rsidR="003C3090" w:rsidRDefault="007A67C5">
            <w:pPr>
              <w:spacing w:after="0"/>
              <w:rPr>
                <w:color w:val="000000"/>
              </w:rPr>
            </w:pPr>
            <w:r>
              <w:rPr>
                <w:color w:val="000000"/>
              </w:rPr>
              <w:t xml:space="preserve">Several factors may </w:t>
            </w:r>
            <w:proofErr w:type="gramStart"/>
            <w:r>
              <w:rPr>
                <w:color w:val="000000"/>
              </w:rPr>
              <w:t>impact</w:t>
            </w:r>
            <w:proofErr w:type="gramEnd"/>
            <w:r>
              <w:rPr>
                <w:color w:val="000000"/>
              </w:rPr>
              <w:t xml:space="preserve"> the risk of reversals due to a lack of long-term effectiveness in addressing the underlying drivers. These have overall been assessed to be low risk.</w:t>
            </w:r>
          </w:p>
          <w:p w14:paraId="00000FE0" w14:textId="77777777" w:rsidR="003C3090" w:rsidRDefault="007A67C5">
            <w:pPr>
              <w:spacing w:after="0"/>
              <w:rPr>
                <w:color w:val="000000"/>
              </w:rPr>
            </w:pPr>
            <w:r>
              <w:rPr>
                <w:color w:val="000000"/>
              </w:rPr>
              <w:t>Infrastructure: The demand for infrastructure will keep growing with the growth in population. This risk is mitigated through land use planning intervention, which will help to minimize deforestation that may result from infrastructure development.</w:t>
            </w:r>
          </w:p>
          <w:p w14:paraId="00000FE1" w14:textId="77777777" w:rsidR="003C3090" w:rsidRDefault="007A67C5">
            <w:pPr>
              <w:spacing w:after="0"/>
              <w:rPr>
                <w:color w:val="000000"/>
              </w:rPr>
            </w:pPr>
            <w:r>
              <w:rPr>
                <w:color w:val="000000"/>
              </w:rPr>
              <w:t>Trade disruption and road blockages resulting in demand for fuelwood: Nepal is a landlocked country and is dependent on neighboring countries for trade. Any delay in trade and transit arrangements may exert undue pressure on forests for various issues including fuel. Nepal has substantially increased hydropower capacity and is diversifying its energy mix by expanding biogas and solar programs, which will provide alternative energy sources and minimize the pressure on forests for fuelwood.</w:t>
            </w:r>
          </w:p>
          <w:p w14:paraId="00000FE2" w14:textId="77777777" w:rsidR="003C3090" w:rsidRDefault="007A67C5">
            <w:pPr>
              <w:spacing w:after="0"/>
              <w:rPr>
                <w:color w:val="000000"/>
              </w:rPr>
            </w:pPr>
            <w:r>
              <w:rPr>
                <w:color w:val="000000"/>
              </w:rPr>
              <w:t xml:space="preserve">Uncontrolled grazing due to increased stray cattle: The handover of forests to communities will reduce the risks of uncontrolled </w:t>
            </w:r>
            <w:proofErr w:type="gramStart"/>
            <w:r>
              <w:rPr>
                <w:color w:val="000000"/>
              </w:rPr>
              <w:t>grazing ,</w:t>
            </w:r>
            <w:proofErr w:type="gramEnd"/>
            <w:r>
              <w:rPr>
                <w:color w:val="000000"/>
              </w:rPr>
              <w:t xml:space="preserve"> but the stray cattle, especially oxen, may lead </w:t>
            </w:r>
            <w:proofErr w:type="gramStart"/>
            <w:r>
              <w:rPr>
                <w:color w:val="000000"/>
              </w:rPr>
              <w:t>to  uncontrolled</w:t>
            </w:r>
            <w:proofErr w:type="gramEnd"/>
            <w:r>
              <w:rPr>
                <w:color w:val="000000"/>
              </w:rPr>
              <w:t xml:space="preserve"> grazing to some extent.</w:t>
            </w:r>
          </w:p>
          <w:p w14:paraId="00000FE3" w14:textId="77777777" w:rsidR="003C3090" w:rsidRDefault="007A67C5">
            <w:pPr>
              <w:spacing w:after="0"/>
              <w:rPr>
                <w:color w:val="000000"/>
              </w:rPr>
            </w:pPr>
            <w:r>
              <w:rPr>
                <w:color w:val="000000"/>
              </w:rPr>
              <w:t xml:space="preserve">Nepal has developed government policies aimed at addressing climate change impacts. These include progressive NDC with sectoral goals, NDC implementation plans, long-term strategies, and environmental regulations addressing issues such as carbon trading, reducing deforestation, forest degradation, and environmental preservation. </w:t>
            </w:r>
          </w:p>
          <w:p w14:paraId="00000FE4" w14:textId="77777777" w:rsidR="003C3090" w:rsidRDefault="007A67C5">
            <w:pPr>
              <w:spacing w:after="0"/>
              <w:rPr>
                <w:i/>
                <w:iCs/>
                <w:color w:val="000000"/>
              </w:rPr>
            </w:pPr>
            <w:r>
              <w:rPr>
                <w:color w:val="000000"/>
              </w:rPr>
              <w:t xml:space="preserve">Moreover, activities such as forest clearance by ranchers are not permitted in Nepal. The community forests are primarily focused on forest conservation, and therefore, grazing is strictly regulated. Most community forests do not allow cattle grazing, and to enforce this, many have implemented fencing. Divisional Forest Offices (DFOs) regularly assist Community Forest User Groups (CFUG) in installing fences to protect the </w:t>
            </w:r>
            <w:r>
              <w:rPr>
                <w:color w:val="000000"/>
              </w:rPr>
              <w:lastRenderedPageBreak/>
              <w:t>forests from uncontrolled grazing. The Forest Operation Plans of CFUGs include a grazing management scheme and the practice of stall feeding for cattle. Additionally, communities receive support from DFOs to plant fodder trees in their farmlands.</w:t>
            </w:r>
          </w:p>
        </w:tc>
        <w:tc>
          <w:tcPr>
            <w:tcW w:w="1171" w:type="dxa"/>
            <w:shd w:val="clear" w:color="auto" w:fill="BFD495"/>
            <w:vAlign w:val="center"/>
          </w:tcPr>
          <w:p w14:paraId="00000FE5" w14:textId="77777777" w:rsidR="003C3090" w:rsidRDefault="007A67C5">
            <w:pPr>
              <w:jc w:val="center"/>
              <w:rPr>
                <w:b/>
                <w:bCs/>
              </w:rPr>
            </w:pPr>
            <w:r>
              <w:rPr>
                <w:b/>
                <w:bCs/>
              </w:rPr>
              <w:lastRenderedPageBreak/>
              <w:t>5%</w:t>
            </w:r>
          </w:p>
        </w:tc>
        <w:tc>
          <w:tcPr>
            <w:tcW w:w="1002" w:type="dxa"/>
            <w:vAlign w:val="center"/>
          </w:tcPr>
          <w:p w14:paraId="00000FE6" w14:textId="77777777" w:rsidR="003C3090" w:rsidRDefault="007A67C5">
            <w:pPr>
              <w:jc w:val="center"/>
              <w:rPr>
                <w:i/>
                <w:iCs/>
              </w:rPr>
            </w:pPr>
            <w:r>
              <w:rPr>
                <w:i/>
                <w:iCs/>
              </w:rPr>
              <w:t>2%</w:t>
            </w:r>
          </w:p>
        </w:tc>
        <w:tc>
          <w:tcPr>
            <w:tcW w:w="1152" w:type="dxa"/>
            <w:vAlign w:val="center"/>
          </w:tcPr>
          <w:p w14:paraId="00000FE7" w14:textId="77777777" w:rsidR="003C3090" w:rsidRDefault="007A67C5">
            <w:pPr>
              <w:jc w:val="center"/>
              <w:rPr>
                <w:i/>
                <w:iCs/>
              </w:rPr>
            </w:pPr>
            <w:r>
              <w:rPr>
                <w:i/>
                <w:iCs/>
              </w:rPr>
              <w:t>3%</w:t>
            </w:r>
          </w:p>
        </w:tc>
      </w:tr>
      <w:tr w:rsidR="003C3090" w14:paraId="545B0D85" w14:textId="77777777">
        <w:trPr>
          <w:trHeight w:val="681"/>
        </w:trPr>
        <w:tc>
          <w:tcPr>
            <w:tcW w:w="1518" w:type="dxa"/>
            <w:tcBorders>
              <w:bottom w:val="single" w:sz="4" w:space="0" w:color="000000"/>
            </w:tcBorders>
            <w:shd w:val="clear" w:color="auto" w:fill="BFD495"/>
          </w:tcPr>
          <w:p w14:paraId="00000FE8" w14:textId="77777777" w:rsidR="003C3090" w:rsidRDefault="007A67C5">
            <w:pPr>
              <w:rPr>
                <w:b/>
                <w:bCs/>
              </w:rPr>
            </w:pPr>
            <w:r>
              <w:rPr>
                <w:b/>
                <w:bCs/>
              </w:rPr>
              <w:t>Exposure and vulnerability to natural disturbances</w:t>
            </w:r>
          </w:p>
        </w:tc>
        <w:tc>
          <w:tcPr>
            <w:tcW w:w="4507" w:type="dxa"/>
            <w:tcBorders>
              <w:bottom w:val="single" w:sz="4" w:space="0" w:color="000000"/>
            </w:tcBorders>
          </w:tcPr>
          <w:p w14:paraId="00000FE9" w14:textId="77777777" w:rsidR="003C3090" w:rsidRDefault="007A67C5">
            <w:pPr>
              <w:spacing w:after="0"/>
              <w:rPr>
                <w:color w:val="000000"/>
              </w:rPr>
            </w:pPr>
            <w:r>
              <w:rPr>
                <w:color w:val="000000"/>
              </w:rPr>
              <w:t>Several factors affect the risk due to climate-related and non</w:t>
            </w:r>
            <w:proofErr w:type="gramStart"/>
            <w:r>
              <w:rPr>
                <w:color w:val="000000"/>
              </w:rPr>
              <w:t>- anthropogenic</w:t>
            </w:r>
            <w:proofErr w:type="gramEnd"/>
            <w:r>
              <w:rPr>
                <w:color w:val="000000"/>
              </w:rPr>
              <w:t xml:space="preserve"> impacts. Overall, these have been given a low risk</w:t>
            </w:r>
          </w:p>
          <w:p w14:paraId="00000FEA" w14:textId="77777777" w:rsidR="003C3090" w:rsidRDefault="007A67C5">
            <w:pPr>
              <w:spacing w:after="0"/>
              <w:rPr>
                <w:color w:val="000000"/>
              </w:rPr>
            </w:pPr>
            <w:r>
              <w:rPr>
                <w:color w:val="000000"/>
              </w:rPr>
              <w:t xml:space="preserve">Increased demand for timber due to non-climatic hazards such as earthquakes: Nepal lies in a seismic zone and there is potential of a big earthquake in the western region. The earthquake that struck Nepal in April 2015 saw an increased demand for home construction which caused limited pressure on forests for timber. The interventions proposed here should significantly increase the supply of timber, and this risk </w:t>
            </w:r>
            <w:proofErr w:type="gramStart"/>
            <w:r>
              <w:rPr>
                <w:color w:val="000000"/>
              </w:rPr>
              <w:t>is considered to be</w:t>
            </w:r>
            <w:proofErr w:type="gramEnd"/>
            <w:r>
              <w:rPr>
                <w:color w:val="000000"/>
              </w:rPr>
              <w:t xml:space="preserve"> low.</w:t>
            </w:r>
          </w:p>
          <w:p w14:paraId="00000FEB" w14:textId="77777777" w:rsidR="003C3090" w:rsidRDefault="007A67C5">
            <w:pPr>
              <w:spacing w:after="0"/>
              <w:rPr>
                <w:color w:val="000000"/>
              </w:rPr>
            </w:pPr>
            <w:r>
              <w:rPr>
                <w:color w:val="000000"/>
              </w:rPr>
              <w:t>Floods, soil erosion, and landslides in riverine forest areas: Though there is the possibility of floods and soil erosion, the impact on forest loss has historically been low. Similarly, there is a chance of forest degradation on hill slopes, but generally, areas that have less vegetation bear the brunt of landslides compared to forested areas that hold the soil.</w:t>
            </w:r>
          </w:p>
          <w:p w14:paraId="00000FEC" w14:textId="77777777" w:rsidR="003C3090" w:rsidRDefault="007A67C5">
            <w:pPr>
              <w:spacing w:after="0"/>
              <w:rPr>
                <w:color w:val="000000"/>
              </w:rPr>
            </w:pPr>
            <w:r>
              <w:rPr>
                <w:color w:val="000000"/>
              </w:rPr>
              <w:t xml:space="preserve">Climate change and droughts: Nepal faced acute droughts in 2009 and during winter and summer periods in 2016. The droughts have not </w:t>
            </w:r>
            <w:proofErr w:type="gramStart"/>
            <w:r>
              <w:rPr>
                <w:color w:val="000000"/>
              </w:rPr>
              <w:t>impacted</w:t>
            </w:r>
            <w:proofErr w:type="gramEnd"/>
            <w:r>
              <w:rPr>
                <w:color w:val="000000"/>
              </w:rPr>
              <w:t xml:space="preserve"> forest areas because there has been no demand for expansion </w:t>
            </w:r>
            <w:proofErr w:type="gramStart"/>
            <w:r>
              <w:rPr>
                <w:color w:val="000000"/>
              </w:rPr>
              <w:t>of  agricultural</w:t>
            </w:r>
            <w:proofErr w:type="gramEnd"/>
            <w:r>
              <w:rPr>
                <w:color w:val="000000"/>
              </w:rPr>
              <w:t xml:space="preserve"> land and direct impact on tree mortality due to droughts. The ERPD also proposes several interventions to increase understanding of climate vulnerability and to address climate change impacts through improved tree species selection.</w:t>
            </w:r>
          </w:p>
          <w:p w14:paraId="00000FED" w14:textId="77777777" w:rsidR="003C3090" w:rsidRDefault="007A67C5">
            <w:pPr>
              <w:spacing w:after="0"/>
              <w:rPr>
                <w:color w:val="000000"/>
              </w:rPr>
            </w:pPr>
            <w:r>
              <w:rPr>
                <w:color w:val="000000"/>
              </w:rPr>
              <w:t xml:space="preserve">Forest Fire: the frequency and intensity of forest fires are increasing due to the impact of climate change. However, </w:t>
            </w:r>
            <w:proofErr w:type="gramStart"/>
            <w:r>
              <w:rPr>
                <w:color w:val="000000"/>
              </w:rPr>
              <w:t>the majority of</w:t>
            </w:r>
            <w:proofErr w:type="gramEnd"/>
            <w:r>
              <w:rPr>
                <w:color w:val="000000"/>
              </w:rPr>
              <w:t xml:space="preserve"> forest areas are under the </w:t>
            </w:r>
            <w:proofErr w:type="gramStart"/>
            <w:r>
              <w:rPr>
                <w:color w:val="000000"/>
              </w:rPr>
              <w:t>CBFM</w:t>
            </w:r>
            <w:proofErr w:type="gramEnd"/>
            <w:r>
              <w:rPr>
                <w:color w:val="000000"/>
              </w:rPr>
              <w:t xml:space="preserve"> and this has ensured timely action to mitigate the impact and losses from the forest fires. Further, the DFOs are well-equipped and are effectively managing forest fire incidents in collaboration with local communities.</w:t>
            </w:r>
          </w:p>
          <w:p w14:paraId="00000FEE" w14:textId="77777777" w:rsidR="003C3090" w:rsidRDefault="007A67C5">
            <w:pPr>
              <w:spacing w:after="0"/>
              <w:rPr>
                <w:color w:val="000000"/>
              </w:rPr>
            </w:pPr>
            <w:r>
              <w:rPr>
                <w:color w:val="000000"/>
              </w:rPr>
              <w:lastRenderedPageBreak/>
              <w:t xml:space="preserve">Despite Nepal’s anticipation of several potential risks to its forests and changes in product usage patterns following a disaster, they are currently unable to address these risks. This is due to the absence of data from reliable monitoring systems or studies, as well as a lack of long-term, strategic approaches to managing forests' vulnerability to climate change. There are still information, planning, and program design gaps that need to be filled to effectively address this challenge. </w:t>
            </w:r>
          </w:p>
          <w:p w14:paraId="00000FEF" w14:textId="77777777" w:rsidR="003C3090" w:rsidRDefault="007A67C5">
            <w:pPr>
              <w:spacing w:after="0"/>
              <w:rPr>
                <w:color w:val="000000"/>
              </w:rPr>
            </w:pPr>
            <w:r>
              <w:rPr>
                <w:color w:val="000000"/>
              </w:rPr>
              <w:t>In the context of addressing the risk of forest fires in Nepal, it is important to note that previous assessments did not consider fires to be a significant source of historical emissions. Additionally, there is insufficient information to fully assess the impact of fires in the Terai on forests or emissions. While it's difficult to definitively determine whether fires pose a substantial risk of reversal based on existing information, it is worth noting that there has not been a documented case of stand-replacing fire in Nepal. This suggests that fire impacts on Nepal’s forests are generally of low intensity, primarily affecting surface fuel while leaving the canopy mostly intact.</w:t>
            </w:r>
          </w:p>
        </w:tc>
        <w:tc>
          <w:tcPr>
            <w:tcW w:w="1171" w:type="dxa"/>
            <w:shd w:val="clear" w:color="auto" w:fill="BFD495"/>
            <w:vAlign w:val="center"/>
          </w:tcPr>
          <w:p w14:paraId="00000FF0" w14:textId="77777777" w:rsidR="003C3090" w:rsidRDefault="007A67C5">
            <w:pPr>
              <w:jc w:val="center"/>
              <w:rPr>
                <w:b/>
                <w:bCs/>
              </w:rPr>
            </w:pPr>
            <w:r>
              <w:rPr>
                <w:b/>
                <w:bCs/>
              </w:rPr>
              <w:lastRenderedPageBreak/>
              <w:t>5%</w:t>
            </w:r>
          </w:p>
        </w:tc>
        <w:tc>
          <w:tcPr>
            <w:tcW w:w="1002" w:type="dxa"/>
            <w:vAlign w:val="center"/>
          </w:tcPr>
          <w:p w14:paraId="00000FF1" w14:textId="77777777" w:rsidR="003C3090" w:rsidRDefault="007A67C5">
            <w:pPr>
              <w:jc w:val="center"/>
              <w:rPr>
                <w:i/>
                <w:iCs/>
              </w:rPr>
            </w:pPr>
            <w:r>
              <w:rPr>
                <w:i/>
                <w:iCs/>
              </w:rPr>
              <w:t>2%</w:t>
            </w:r>
          </w:p>
        </w:tc>
        <w:tc>
          <w:tcPr>
            <w:tcW w:w="1152" w:type="dxa"/>
            <w:tcBorders>
              <w:bottom w:val="single" w:sz="4" w:space="0" w:color="000000"/>
            </w:tcBorders>
            <w:vAlign w:val="center"/>
          </w:tcPr>
          <w:p w14:paraId="00000FF2" w14:textId="77777777" w:rsidR="003C3090" w:rsidRDefault="007A67C5">
            <w:pPr>
              <w:jc w:val="center"/>
              <w:rPr>
                <w:i/>
                <w:iCs/>
              </w:rPr>
            </w:pPr>
            <w:r>
              <w:rPr>
                <w:i/>
                <w:iCs/>
              </w:rPr>
              <w:t>3%</w:t>
            </w:r>
          </w:p>
        </w:tc>
      </w:tr>
      <w:tr w:rsidR="003C3090" w14:paraId="44229888" w14:textId="77777777">
        <w:trPr>
          <w:trHeight w:val="681"/>
        </w:trPr>
        <w:tc>
          <w:tcPr>
            <w:tcW w:w="1518" w:type="dxa"/>
            <w:tcBorders>
              <w:left w:val="nil"/>
              <w:bottom w:val="nil"/>
              <w:right w:val="nil"/>
            </w:tcBorders>
          </w:tcPr>
          <w:p w14:paraId="00000FF3" w14:textId="77777777" w:rsidR="003C3090" w:rsidRDefault="003C3090">
            <w:pPr>
              <w:rPr>
                <w:b/>
                <w:bCs/>
              </w:rPr>
            </w:pPr>
          </w:p>
        </w:tc>
        <w:tc>
          <w:tcPr>
            <w:tcW w:w="4507" w:type="dxa"/>
            <w:tcBorders>
              <w:left w:val="nil"/>
              <w:bottom w:val="nil"/>
            </w:tcBorders>
          </w:tcPr>
          <w:p w14:paraId="00000FF4" w14:textId="77777777" w:rsidR="003C3090" w:rsidRDefault="003C3090">
            <w:pPr>
              <w:rPr>
                <w:i/>
                <w:iCs/>
                <w:color w:val="000000"/>
              </w:rPr>
            </w:pPr>
          </w:p>
        </w:tc>
        <w:tc>
          <w:tcPr>
            <w:tcW w:w="2173" w:type="dxa"/>
            <w:gridSpan w:val="2"/>
            <w:tcBorders>
              <w:bottom w:val="nil"/>
            </w:tcBorders>
            <w:shd w:val="clear" w:color="auto" w:fill="BFD495"/>
            <w:vAlign w:val="center"/>
          </w:tcPr>
          <w:p w14:paraId="00000FF5" w14:textId="77777777" w:rsidR="003C3090" w:rsidRDefault="007A67C5">
            <w:pPr>
              <w:jc w:val="center"/>
              <w:rPr>
                <w:i/>
                <w:iCs/>
              </w:rPr>
            </w:pPr>
            <w:r>
              <w:rPr>
                <w:b/>
                <w:bCs/>
              </w:rPr>
              <w:t>Total Reversal Risk set-aside percentage</w:t>
            </w:r>
          </w:p>
        </w:tc>
        <w:tc>
          <w:tcPr>
            <w:tcW w:w="1152" w:type="dxa"/>
            <w:tcBorders>
              <w:bottom w:val="single" w:sz="4" w:space="0" w:color="000000"/>
            </w:tcBorders>
            <w:vAlign w:val="center"/>
          </w:tcPr>
          <w:p w14:paraId="00000FF7" w14:textId="77777777" w:rsidR="003C3090" w:rsidRDefault="007A67C5">
            <w:pPr>
              <w:jc w:val="center"/>
              <w:rPr>
                <w:i/>
                <w:iCs/>
              </w:rPr>
            </w:pPr>
            <w:r>
              <w:rPr>
                <w:i/>
                <w:iCs/>
              </w:rPr>
              <w:t>16%</w:t>
            </w:r>
          </w:p>
        </w:tc>
      </w:tr>
      <w:tr w:rsidR="003C3090" w14:paraId="7E4284DA" w14:textId="77777777">
        <w:trPr>
          <w:trHeight w:val="681"/>
        </w:trPr>
        <w:tc>
          <w:tcPr>
            <w:tcW w:w="1518" w:type="dxa"/>
            <w:tcBorders>
              <w:top w:val="nil"/>
              <w:left w:val="nil"/>
              <w:bottom w:val="nil"/>
              <w:right w:val="nil"/>
            </w:tcBorders>
          </w:tcPr>
          <w:p w14:paraId="00000FF8" w14:textId="77777777" w:rsidR="003C3090" w:rsidRDefault="003C3090">
            <w:pPr>
              <w:rPr>
                <w:b/>
                <w:bCs/>
              </w:rPr>
            </w:pPr>
          </w:p>
        </w:tc>
        <w:tc>
          <w:tcPr>
            <w:tcW w:w="4507" w:type="dxa"/>
            <w:tcBorders>
              <w:top w:val="nil"/>
              <w:left w:val="nil"/>
              <w:bottom w:val="nil"/>
            </w:tcBorders>
          </w:tcPr>
          <w:p w14:paraId="00000FF9" w14:textId="77777777" w:rsidR="003C3090" w:rsidRDefault="003C3090">
            <w:pPr>
              <w:rPr>
                <w:i/>
                <w:iCs/>
                <w:color w:val="000000"/>
              </w:rPr>
            </w:pPr>
          </w:p>
        </w:tc>
        <w:tc>
          <w:tcPr>
            <w:tcW w:w="2173" w:type="dxa"/>
            <w:gridSpan w:val="2"/>
            <w:shd w:val="clear" w:color="auto" w:fill="BFD495"/>
            <w:vAlign w:val="center"/>
          </w:tcPr>
          <w:p w14:paraId="00000FFA" w14:textId="77777777" w:rsidR="003C3090" w:rsidRDefault="007A67C5">
            <w:pPr>
              <w:jc w:val="center"/>
              <w:rPr>
                <w:b/>
                <w:bCs/>
              </w:rPr>
            </w:pPr>
            <w:r>
              <w:rPr>
                <w:b/>
                <w:bCs/>
              </w:rPr>
              <w:t>Total Reversal Risk set-aside percentage from ER-PD or previous monitoring report (whichever is more recent)</w:t>
            </w:r>
          </w:p>
        </w:tc>
        <w:tc>
          <w:tcPr>
            <w:tcW w:w="1152" w:type="dxa"/>
            <w:vAlign w:val="center"/>
          </w:tcPr>
          <w:p w14:paraId="00000FFC" w14:textId="77777777" w:rsidR="003C3090" w:rsidRDefault="007A67C5">
            <w:pPr>
              <w:jc w:val="center"/>
              <w:rPr>
                <w:i/>
                <w:iCs/>
              </w:rPr>
            </w:pPr>
            <w:r>
              <w:rPr>
                <w:i/>
                <w:iCs/>
              </w:rPr>
              <w:t>16%</w:t>
            </w:r>
          </w:p>
        </w:tc>
      </w:tr>
    </w:tbl>
    <w:p w14:paraId="00000FFD" w14:textId="0E89974D" w:rsidR="0098333C" w:rsidRDefault="0098333C">
      <w:pPr>
        <w:rPr>
          <w:color w:val="000000"/>
        </w:rPr>
      </w:pPr>
      <w:r>
        <w:rPr>
          <w:color w:val="000000"/>
        </w:rPr>
        <w:br w:type="page"/>
      </w:r>
    </w:p>
    <w:p w14:paraId="4F7E1F91" w14:textId="77777777" w:rsidR="003C3090" w:rsidRDefault="003C3090">
      <w:pPr>
        <w:rPr>
          <w:color w:val="000000"/>
        </w:rPr>
      </w:pPr>
    </w:p>
    <w:p w14:paraId="00000FFE" w14:textId="77777777" w:rsidR="003C3090" w:rsidRDefault="007A67C5">
      <w:pPr>
        <w:pStyle w:val="Heading1"/>
        <w:numPr>
          <w:ilvl w:val="0"/>
          <w:numId w:val="20"/>
        </w:numPr>
      </w:pPr>
      <w:bookmarkStart w:id="49" w:name="_Toc234590429"/>
      <w:r>
        <w:t>Emission Reductions available for transfer to the Carbon Fund</w:t>
      </w:r>
      <w:bookmarkEnd w:id="49"/>
    </w:p>
    <w:tbl>
      <w:tblPr>
        <w:tblStyle w:val="affffe"/>
        <w:tblW w:w="9350" w:type="dxa"/>
        <w:tblInd w:w="-115" w:type="dxa"/>
        <w:tblLayout w:type="fixed"/>
        <w:tblLook w:val="0400" w:firstRow="0" w:lastRow="0" w:firstColumn="0" w:lastColumn="0" w:noHBand="0" w:noVBand="1"/>
      </w:tblPr>
      <w:tblGrid>
        <w:gridCol w:w="489"/>
        <w:gridCol w:w="2647"/>
        <w:gridCol w:w="926"/>
        <w:gridCol w:w="1322"/>
        <w:gridCol w:w="1322"/>
        <w:gridCol w:w="1322"/>
        <w:gridCol w:w="1322"/>
      </w:tblGrid>
      <w:tr w:rsidR="003C3090" w14:paraId="58EF8B2A" w14:textId="77777777" w:rsidTr="00E31F9C">
        <w:trPr>
          <w:trHeight w:val="300"/>
          <w:tblHeader/>
        </w:trPr>
        <w:tc>
          <w:tcPr>
            <w:tcW w:w="4062" w:type="dxa"/>
            <w:gridSpan w:val="3"/>
            <w:tcBorders>
              <w:top w:val="single" w:sz="4" w:space="0" w:color="000000"/>
              <w:left w:val="single" w:sz="4" w:space="0" w:color="000000"/>
              <w:bottom w:val="single" w:sz="4" w:space="0" w:color="000000"/>
              <w:right w:val="single" w:sz="4" w:space="0" w:color="000000"/>
            </w:tcBorders>
            <w:shd w:val="clear" w:color="auto" w:fill="BFD495"/>
            <w:vAlign w:val="center"/>
          </w:tcPr>
          <w:p w14:paraId="00001001" w14:textId="77777777" w:rsidR="003C3090" w:rsidRDefault="007A67C5">
            <w:pPr>
              <w:jc w:val="center"/>
              <w:rPr>
                <w:i/>
                <w:iCs/>
                <w:color w:val="000000"/>
              </w:rPr>
            </w:pPr>
            <w:r>
              <w:rPr>
                <w:i/>
                <w:iCs/>
                <w:color w:val="000000"/>
              </w:rPr>
              <w:t>Year</w:t>
            </w:r>
          </w:p>
        </w:tc>
        <w:tc>
          <w:tcPr>
            <w:tcW w:w="1322" w:type="dxa"/>
            <w:tcBorders>
              <w:top w:val="single" w:sz="4" w:space="0" w:color="000000"/>
              <w:left w:val="single" w:sz="4" w:space="0" w:color="000000"/>
              <w:bottom w:val="nil"/>
              <w:right w:val="single" w:sz="8" w:space="0" w:color="000000"/>
            </w:tcBorders>
            <w:vAlign w:val="center"/>
          </w:tcPr>
          <w:p w14:paraId="00001004" w14:textId="77777777" w:rsidR="003C3090" w:rsidRDefault="007A67C5">
            <w:pPr>
              <w:jc w:val="center"/>
              <w:rPr>
                <w:color w:val="000000"/>
              </w:rPr>
            </w:pPr>
            <w:r>
              <w:rPr>
                <w:color w:val="000000"/>
              </w:rPr>
              <w:t>2022</w:t>
            </w:r>
          </w:p>
        </w:tc>
        <w:tc>
          <w:tcPr>
            <w:tcW w:w="1322" w:type="dxa"/>
            <w:tcBorders>
              <w:top w:val="single" w:sz="4" w:space="0" w:color="000000"/>
              <w:left w:val="nil"/>
              <w:bottom w:val="nil"/>
              <w:right w:val="single" w:sz="8" w:space="0" w:color="000000"/>
            </w:tcBorders>
            <w:vAlign w:val="center"/>
          </w:tcPr>
          <w:p w14:paraId="00001005" w14:textId="77777777" w:rsidR="003C3090" w:rsidRDefault="007A67C5">
            <w:pPr>
              <w:rPr>
                <w:color w:val="000000"/>
              </w:rPr>
            </w:pPr>
            <w:r>
              <w:rPr>
                <w:color w:val="000000"/>
              </w:rPr>
              <w:t>2023</w:t>
            </w:r>
          </w:p>
        </w:tc>
        <w:tc>
          <w:tcPr>
            <w:tcW w:w="1322" w:type="dxa"/>
            <w:tcBorders>
              <w:top w:val="single" w:sz="4" w:space="0" w:color="000000"/>
              <w:left w:val="nil"/>
              <w:bottom w:val="nil"/>
              <w:right w:val="single" w:sz="4" w:space="0" w:color="000000"/>
            </w:tcBorders>
            <w:vAlign w:val="center"/>
          </w:tcPr>
          <w:p w14:paraId="00001006" w14:textId="77777777" w:rsidR="003C3090" w:rsidRDefault="007A67C5">
            <w:pPr>
              <w:jc w:val="center"/>
              <w:rPr>
                <w:color w:val="000000"/>
              </w:rPr>
            </w:pPr>
            <w:r>
              <w:rPr>
                <w:color w:val="000000"/>
              </w:rPr>
              <w:t>2024</w:t>
            </w:r>
          </w:p>
        </w:tc>
        <w:tc>
          <w:tcPr>
            <w:tcW w:w="1322" w:type="dxa"/>
            <w:tcBorders>
              <w:top w:val="single" w:sz="4" w:space="0" w:color="000000"/>
              <w:left w:val="single" w:sz="4" w:space="0" w:color="000000"/>
              <w:bottom w:val="nil"/>
              <w:right w:val="single" w:sz="4" w:space="0" w:color="000000"/>
            </w:tcBorders>
            <w:vAlign w:val="center"/>
          </w:tcPr>
          <w:p w14:paraId="00001007" w14:textId="77777777" w:rsidR="003C3090" w:rsidRDefault="007A67C5">
            <w:pPr>
              <w:jc w:val="center"/>
              <w:rPr>
                <w:color w:val="000000"/>
              </w:rPr>
            </w:pPr>
            <w:r>
              <w:rPr>
                <w:color w:val="000000"/>
              </w:rPr>
              <w:t>Total</w:t>
            </w:r>
          </w:p>
        </w:tc>
      </w:tr>
      <w:tr w:rsidR="003C3090" w14:paraId="78BAC0B7" w14:textId="77777777">
        <w:trPr>
          <w:trHeight w:val="300"/>
        </w:trPr>
        <w:tc>
          <w:tcPr>
            <w:tcW w:w="489" w:type="dxa"/>
            <w:tcBorders>
              <w:top w:val="single" w:sz="4" w:space="0" w:color="000000"/>
              <w:left w:val="single" w:sz="4" w:space="0" w:color="000000"/>
              <w:bottom w:val="nil"/>
              <w:right w:val="nil"/>
            </w:tcBorders>
            <w:shd w:val="clear" w:color="auto" w:fill="BFD495"/>
            <w:vAlign w:val="center"/>
          </w:tcPr>
          <w:p w14:paraId="00001008" w14:textId="77777777" w:rsidR="003C3090" w:rsidRDefault="007A67C5">
            <w:pPr>
              <w:jc w:val="center"/>
              <w:rPr>
                <w:b/>
                <w:bCs/>
                <w:color w:val="000000"/>
              </w:rPr>
            </w:pPr>
            <w:r>
              <w:rPr>
                <w:b/>
                <w:bCs/>
                <w:color w:val="000000"/>
              </w:rPr>
              <w:t>A.</w:t>
            </w:r>
          </w:p>
        </w:tc>
        <w:tc>
          <w:tcPr>
            <w:tcW w:w="2647" w:type="dxa"/>
            <w:tcBorders>
              <w:top w:val="single" w:sz="4" w:space="0" w:color="000000"/>
              <w:left w:val="nil"/>
              <w:bottom w:val="nil"/>
              <w:right w:val="nil"/>
            </w:tcBorders>
            <w:shd w:val="clear" w:color="auto" w:fill="BFD495"/>
            <w:vAlign w:val="center"/>
          </w:tcPr>
          <w:p w14:paraId="00001009" w14:textId="77777777" w:rsidR="003C3090" w:rsidRDefault="007A67C5">
            <w:pPr>
              <w:rPr>
                <w:b/>
                <w:bCs/>
                <w:color w:val="000000"/>
              </w:rPr>
            </w:pPr>
            <w:r>
              <w:rPr>
                <w:b/>
                <w:bCs/>
                <w:color w:val="000000"/>
              </w:rPr>
              <w:t>Emission Reductions during the Reporting period (tCO</w:t>
            </w:r>
            <w:r>
              <w:rPr>
                <w:b/>
                <w:bCs/>
                <w:color w:val="000000"/>
                <w:vertAlign w:val="subscript"/>
              </w:rPr>
              <w:t>2</w:t>
            </w:r>
            <w:r>
              <w:rPr>
                <w:b/>
                <w:bCs/>
                <w:color w:val="000000"/>
              </w:rPr>
              <w:t>-e)</w:t>
            </w:r>
          </w:p>
        </w:tc>
        <w:tc>
          <w:tcPr>
            <w:tcW w:w="926" w:type="dxa"/>
            <w:tcBorders>
              <w:top w:val="single" w:sz="4" w:space="0" w:color="000000"/>
              <w:left w:val="nil"/>
              <w:bottom w:val="nil"/>
              <w:right w:val="nil"/>
            </w:tcBorders>
            <w:shd w:val="clear" w:color="auto" w:fill="BFD495"/>
            <w:vAlign w:val="center"/>
          </w:tcPr>
          <w:p w14:paraId="0000100A" w14:textId="77777777" w:rsidR="003C3090" w:rsidRDefault="007A67C5">
            <w:pPr>
              <w:jc w:val="center"/>
              <w:rPr>
                <w:i/>
                <w:iCs/>
                <w:color w:val="000000"/>
              </w:rPr>
            </w:pPr>
            <w:r>
              <w:rPr>
                <w:i/>
                <w:iCs/>
                <w:color w:val="000000"/>
              </w:rPr>
              <w:t>from section 4.3</w:t>
            </w:r>
          </w:p>
        </w:tc>
        <w:tc>
          <w:tcPr>
            <w:tcW w:w="1322" w:type="dxa"/>
            <w:tcBorders>
              <w:top w:val="single" w:sz="8" w:space="0" w:color="000000"/>
              <w:left w:val="nil"/>
              <w:bottom w:val="nil"/>
              <w:right w:val="single" w:sz="8" w:space="0" w:color="000000"/>
            </w:tcBorders>
            <w:vAlign w:val="center"/>
          </w:tcPr>
          <w:sdt>
            <w:sdtPr>
              <w:tag w:val="goog_rdk_776"/>
              <w:id w:val="1619114768"/>
            </w:sdtPr>
            <w:sdtEndPr/>
            <w:sdtContent>
              <w:p w14:paraId="0000100B" w14:textId="77777777" w:rsidR="003C3090" w:rsidRPr="002F332A" w:rsidRDefault="0091030B" w:rsidP="002F332A">
                <w:pPr>
                  <w:spacing w:after="0"/>
                  <w:jc w:val="center"/>
                </w:pPr>
                <w:sdt>
                  <w:sdtPr>
                    <w:tag w:val="goog_rdk_775"/>
                    <w:id w:val="1776575357"/>
                  </w:sdtPr>
                  <w:sdtEndPr/>
                  <w:sdtContent>
                    <w:r w:rsidR="007A67C5">
                      <w:rPr>
                        <w:color w:val="000000"/>
                      </w:rPr>
                      <w:t xml:space="preserve">1,120,989 </w:t>
                    </w:r>
                  </w:sdtContent>
                </w:sdt>
              </w:p>
            </w:sdtContent>
          </w:sdt>
        </w:tc>
        <w:tc>
          <w:tcPr>
            <w:tcW w:w="1322" w:type="dxa"/>
            <w:tcBorders>
              <w:top w:val="single" w:sz="8" w:space="0" w:color="000000"/>
              <w:left w:val="nil"/>
              <w:bottom w:val="nil"/>
              <w:right w:val="single" w:sz="8" w:space="0" w:color="000000"/>
            </w:tcBorders>
            <w:vAlign w:val="center"/>
          </w:tcPr>
          <w:sdt>
            <w:sdtPr>
              <w:tag w:val="goog_rdk_779"/>
              <w:id w:val="972490324"/>
            </w:sdtPr>
            <w:sdtEndPr/>
            <w:sdtContent>
              <w:p w14:paraId="0000100C" w14:textId="77777777" w:rsidR="003C3090" w:rsidRPr="002F332A" w:rsidRDefault="0091030B" w:rsidP="002F332A">
                <w:pPr>
                  <w:spacing w:after="0"/>
                  <w:jc w:val="center"/>
                </w:pPr>
                <w:sdt>
                  <w:sdtPr>
                    <w:tag w:val="goog_rdk_778"/>
                    <w:id w:val="1497981731"/>
                  </w:sdtPr>
                  <w:sdtEndPr/>
                  <w:sdtContent>
                    <w:r w:rsidR="007A67C5">
                      <w:rPr>
                        <w:color w:val="000000"/>
                      </w:rPr>
                      <w:t xml:space="preserve">1,157,407 </w:t>
                    </w:r>
                  </w:sdtContent>
                </w:sdt>
              </w:p>
            </w:sdtContent>
          </w:sdt>
        </w:tc>
        <w:tc>
          <w:tcPr>
            <w:tcW w:w="1322" w:type="dxa"/>
            <w:tcBorders>
              <w:top w:val="single" w:sz="8" w:space="0" w:color="000000"/>
              <w:left w:val="nil"/>
              <w:bottom w:val="nil"/>
              <w:right w:val="single" w:sz="4" w:space="0" w:color="000000"/>
            </w:tcBorders>
            <w:vAlign w:val="center"/>
          </w:tcPr>
          <w:sdt>
            <w:sdtPr>
              <w:tag w:val="goog_rdk_782"/>
              <w:id w:val="-1825753292"/>
            </w:sdtPr>
            <w:sdtEndPr/>
            <w:sdtContent>
              <w:p w14:paraId="0000100D" w14:textId="77777777" w:rsidR="003C3090" w:rsidRPr="002F332A" w:rsidRDefault="0091030B" w:rsidP="002F332A">
                <w:pPr>
                  <w:spacing w:after="0"/>
                  <w:jc w:val="center"/>
                </w:pPr>
                <w:sdt>
                  <w:sdtPr>
                    <w:tag w:val="goog_rdk_781"/>
                    <w:id w:val="-715580210"/>
                  </w:sdtPr>
                  <w:sdtEndPr/>
                  <w:sdtContent>
                    <w:r w:rsidR="007A67C5">
                      <w:rPr>
                        <w:color w:val="000000"/>
                      </w:rPr>
                      <w:t xml:space="preserve">1,156,382 </w:t>
                    </w:r>
                  </w:sdtContent>
                </w:sdt>
              </w:p>
            </w:sdtContent>
          </w:sdt>
        </w:tc>
        <w:tc>
          <w:tcPr>
            <w:tcW w:w="1322" w:type="dxa"/>
            <w:tcBorders>
              <w:top w:val="single" w:sz="8" w:space="0" w:color="000000"/>
              <w:left w:val="single" w:sz="4" w:space="0" w:color="000000"/>
              <w:bottom w:val="nil"/>
              <w:right w:val="single" w:sz="4" w:space="0" w:color="000000"/>
            </w:tcBorders>
            <w:vAlign w:val="center"/>
          </w:tcPr>
          <w:p w14:paraId="0000100E" w14:textId="7275C4A6" w:rsidR="003C3090" w:rsidRDefault="007A67C5">
            <w:pPr>
              <w:jc w:val="center"/>
              <w:rPr>
                <w:color w:val="000000"/>
              </w:rPr>
            </w:pPr>
            <w:r>
              <w:rPr>
                <w:color w:val="000000"/>
              </w:rPr>
              <w:t>3,</w:t>
            </w:r>
            <w:sdt>
              <w:sdtPr>
                <w:tag w:val="goog_rdk_783"/>
                <w:id w:val="-1852871075"/>
              </w:sdtPr>
              <w:sdtEndPr/>
              <w:sdtContent>
                <w:r>
                  <w:rPr>
                    <w:color w:val="000000"/>
                  </w:rPr>
                  <w:t>434,778</w:t>
                </w:r>
              </w:sdtContent>
            </w:sdt>
            <w:sdt>
              <w:sdtPr>
                <w:tag w:val="goog_rdk_784"/>
                <w:id w:val="-547777780"/>
                <w:showingPlcHdr/>
              </w:sdtPr>
              <w:sdtEndPr/>
              <w:sdtContent>
                <w:r w:rsidR="002F332A">
                  <w:t xml:space="preserve">     </w:t>
                </w:r>
              </w:sdtContent>
            </w:sdt>
          </w:p>
        </w:tc>
      </w:tr>
      <w:tr w:rsidR="003C3090" w14:paraId="2F80335A"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0F"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13"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14"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15" w14:textId="77777777" w:rsidR="003C3090" w:rsidRDefault="003C3090">
            <w:pPr>
              <w:jc w:val="center"/>
              <w:rPr>
                <w:b/>
                <w:bCs/>
                <w:color w:val="000000"/>
              </w:rPr>
            </w:pPr>
          </w:p>
        </w:tc>
      </w:tr>
      <w:tr w:rsidR="003C3090" w14:paraId="643EDBBC" w14:textId="77777777">
        <w:trPr>
          <w:trHeight w:val="300"/>
        </w:trPr>
        <w:tc>
          <w:tcPr>
            <w:tcW w:w="489" w:type="dxa"/>
            <w:tcBorders>
              <w:top w:val="nil"/>
              <w:left w:val="single" w:sz="4" w:space="0" w:color="000000"/>
              <w:bottom w:val="nil"/>
              <w:right w:val="nil"/>
            </w:tcBorders>
            <w:shd w:val="clear" w:color="auto" w:fill="BFD495"/>
            <w:vAlign w:val="center"/>
          </w:tcPr>
          <w:p w14:paraId="00001016" w14:textId="77777777" w:rsidR="003C3090" w:rsidRDefault="007A67C5">
            <w:pPr>
              <w:jc w:val="center"/>
              <w:rPr>
                <w:b/>
                <w:bCs/>
                <w:color w:val="000000"/>
              </w:rPr>
            </w:pPr>
            <w:r>
              <w:rPr>
                <w:b/>
                <w:bCs/>
                <w:color w:val="000000"/>
              </w:rPr>
              <w:t>B.</w:t>
            </w:r>
          </w:p>
        </w:tc>
        <w:tc>
          <w:tcPr>
            <w:tcW w:w="2647" w:type="dxa"/>
            <w:tcBorders>
              <w:top w:val="nil"/>
              <w:left w:val="nil"/>
              <w:bottom w:val="nil"/>
              <w:right w:val="nil"/>
            </w:tcBorders>
            <w:shd w:val="clear" w:color="auto" w:fill="BFD495"/>
            <w:vAlign w:val="center"/>
          </w:tcPr>
          <w:p w14:paraId="00001017" w14:textId="77777777" w:rsidR="003C3090" w:rsidRDefault="007A67C5">
            <w:pPr>
              <w:rPr>
                <w:b/>
                <w:bCs/>
                <w:color w:val="000000"/>
              </w:rPr>
            </w:pPr>
            <w:r>
              <w:rPr>
                <w:b/>
                <w:bCs/>
                <w:color w:val="000000"/>
              </w:rPr>
              <w:t>If applicable, number of Emission Reductions from reducing forest degradation that have been estimated using proxy-based estimation approaches (use zero if not applicable)</w:t>
            </w:r>
          </w:p>
        </w:tc>
        <w:tc>
          <w:tcPr>
            <w:tcW w:w="926" w:type="dxa"/>
            <w:tcBorders>
              <w:top w:val="nil"/>
              <w:left w:val="nil"/>
              <w:bottom w:val="nil"/>
              <w:right w:val="nil"/>
            </w:tcBorders>
            <w:shd w:val="clear" w:color="auto" w:fill="BFD495"/>
            <w:vAlign w:val="center"/>
          </w:tcPr>
          <w:p w14:paraId="00001018" w14:textId="77777777" w:rsidR="003C3090" w:rsidRDefault="007A67C5">
            <w:pPr>
              <w:jc w:val="center"/>
              <w:rPr>
                <w:i/>
                <w:iCs/>
                <w:color w:val="000000"/>
              </w:rPr>
            </w:pPr>
            <w:r>
              <w:rPr>
                <w:i/>
                <w:iCs/>
                <w:color w:val="000000"/>
              </w:rPr>
              <w:t> </w:t>
            </w:r>
          </w:p>
        </w:tc>
        <w:tc>
          <w:tcPr>
            <w:tcW w:w="1322" w:type="dxa"/>
            <w:tcBorders>
              <w:top w:val="nil"/>
              <w:left w:val="nil"/>
              <w:bottom w:val="nil"/>
              <w:right w:val="single" w:sz="8" w:space="0" w:color="000000"/>
            </w:tcBorders>
            <w:vAlign w:val="center"/>
          </w:tcPr>
          <w:sdt>
            <w:sdtPr>
              <w:tag w:val="goog_rdk_787"/>
              <w:id w:val="27370138"/>
            </w:sdtPr>
            <w:sdtEndPr/>
            <w:sdtContent>
              <w:p w14:paraId="00001019" w14:textId="77777777" w:rsidR="003C3090" w:rsidRPr="002F332A" w:rsidRDefault="0091030B" w:rsidP="002F332A">
                <w:pPr>
                  <w:spacing w:after="0"/>
                  <w:jc w:val="center"/>
                </w:pPr>
                <w:sdt>
                  <w:sdtPr>
                    <w:tag w:val="goog_rdk_786"/>
                    <w:id w:val="-1581109019"/>
                  </w:sdtPr>
                  <w:sdtEndPr/>
                  <w:sdtContent>
                    <w:r w:rsidR="007A67C5">
                      <w:rPr>
                        <w:color w:val="000000"/>
                      </w:rPr>
                      <w:t>0</w:t>
                    </w:r>
                  </w:sdtContent>
                </w:sdt>
              </w:p>
            </w:sdtContent>
          </w:sdt>
        </w:tc>
        <w:tc>
          <w:tcPr>
            <w:tcW w:w="1322" w:type="dxa"/>
            <w:tcBorders>
              <w:top w:val="nil"/>
              <w:left w:val="nil"/>
              <w:bottom w:val="nil"/>
              <w:right w:val="single" w:sz="8" w:space="0" w:color="000000"/>
            </w:tcBorders>
            <w:vAlign w:val="center"/>
          </w:tcPr>
          <w:sdt>
            <w:sdtPr>
              <w:tag w:val="goog_rdk_790"/>
              <w:id w:val="2125373079"/>
            </w:sdtPr>
            <w:sdtEndPr/>
            <w:sdtContent>
              <w:p w14:paraId="0000101A" w14:textId="77777777" w:rsidR="003C3090" w:rsidRPr="002F332A" w:rsidRDefault="0091030B" w:rsidP="002F332A">
                <w:pPr>
                  <w:spacing w:after="0" w:line="259" w:lineRule="auto"/>
                  <w:jc w:val="center"/>
                </w:pPr>
                <w:sdt>
                  <w:sdtPr>
                    <w:tag w:val="goog_rdk_789"/>
                    <w:id w:val="1967418543"/>
                  </w:sdtPr>
                  <w:sdtEndPr/>
                  <w:sdtContent>
                    <w:r w:rsidR="007A67C5">
                      <w:rPr>
                        <w:color w:val="000000"/>
                      </w:rPr>
                      <w:t>0</w:t>
                    </w:r>
                  </w:sdtContent>
                </w:sdt>
              </w:p>
            </w:sdtContent>
          </w:sdt>
        </w:tc>
        <w:tc>
          <w:tcPr>
            <w:tcW w:w="1322" w:type="dxa"/>
            <w:tcBorders>
              <w:top w:val="nil"/>
              <w:left w:val="nil"/>
              <w:bottom w:val="nil"/>
              <w:right w:val="single" w:sz="4" w:space="0" w:color="000000"/>
            </w:tcBorders>
            <w:vAlign w:val="center"/>
          </w:tcPr>
          <w:sdt>
            <w:sdtPr>
              <w:tag w:val="goog_rdk_793"/>
              <w:id w:val="680170277"/>
            </w:sdtPr>
            <w:sdtEndPr/>
            <w:sdtContent>
              <w:p w14:paraId="0000101B" w14:textId="77777777" w:rsidR="003C3090" w:rsidRPr="002F332A" w:rsidRDefault="0091030B" w:rsidP="002F332A">
                <w:pPr>
                  <w:spacing w:after="0"/>
                  <w:jc w:val="center"/>
                </w:pPr>
                <w:sdt>
                  <w:sdtPr>
                    <w:tag w:val="goog_rdk_792"/>
                    <w:id w:val="623007522"/>
                  </w:sdtPr>
                  <w:sdtEndPr/>
                  <w:sdtContent>
                    <w:r w:rsidR="007A67C5">
                      <w:rPr>
                        <w:color w:val="000000"/>
                      </w:rPr>
                      <w:t xml:space="preserve">0 </w:t>
                    </w:r>
                  </w:sdtContent>
                </w:sdt>
              </w:p>
            </w:sdtContent>
          </w:sdt>
        </w:tc>
        <w:tc>
          <w:tcPr>
            <w:tcW w:w="1322" w:type="dxa"/>
            <w:tcBorders>
              <w:top w:val="nil"/>
              <w:left w:val="single" w:sz="4" w:space="0" w:color="000000"/>
              <w:bottom w:val="nil"/>
              <w:right w:val="single" w:sz="4" w:space="0" w:color="000000"/>
            </w:tcBorders>
            <w:vAlign w:val="center"/>
          </w:tcPr>
          <w:p w14:paraId="0000101C" w14:textId="2B0600A7" w:rsidR="003C3090" w:rsidRDefault="0091030B">
            <w:pPr>
              <w:jc w:val="center"/>
              <w:rPr>
                <w:color w:val="000000"/>
              </w:rPr>
            </w:pPr>
            <w:sdt>
              <w:sdtPr>
                <w:tag w:val="goog_rdk_795"/>
                <w:id w:val="1154417559"/>
                <w:showingPlcHdr/>
              </w:sdtPr>
              <w:sdtEndPr/>
              <w:sdtContent>
                <w:r w:rsidR="002F332A">
                  <w:t xml:space="preserve">     </w:t>
                </w:r>
              </w:sdtContent>
            </w:sdt>
          </w:p>
        </w:tc>
      </w:tr>
      <w:tr w:rsidR="003C3090" w14:paraId="5A80A58B"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1D"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21"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22"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23" w14:textId="77777777" w:rsidR="003C3090" w:rsidRDefault="003C3090">
            <w:pPr>
              <w:jc w:val="center"/>
              <w:rPr>
                <w:b/>
                <w:bCs/>
                <w:color w:val="000000"/>
              </w:rPr>
            </w:pPr>
          </w:p>
        </w:tc>
      </w:tr>
      <w:tr w:rsidR="003C3090" w14:paraId="145BB511" w14:textId="77777777">
        <w:trPr>
          <w:trHeight w:val="300"/>
        </w:trPr>
        <w:tc>
          <w:tcPr>
            <w:tcW w:w="489" w:type="dxa"/>
            <w:tcBorders>
              <w:top w:val="nil"/>
              <w:left w:val="single" w:sz="4" w:space="0" w:color="000000"/>
              <w:bottom w:val="nil"/>
              <w:right w:val="nil"/>
            </w:tcBorders>
            <w:shd w:val="clear" w:color="auto" w:fill="BFD495"/>
            <w:vAlign w:val="center"/>
          </w:tcPr>
          <w:p w14:paraId="00001024" w14:textId="77777777" w:rsidR="003C3090" w:rsidRDefault="007A67C5">
            <w:pPr>
              <w:jc w:val="center"/>
              <w:rPr>
                <w:b/>
                <w:bCs/>
                <w:color w:val="000000"/>
              </w:rPr>
            </w:pPr>
            <w:r>
              <w:rPr>
                <w:b/>
                <w:bCs/>
                <w:color w:val="000000"/>
              </w:rPr>
              <w:t>C.</w:t>
            </w:r>
          </w:p>
        </w:tc>
        <w:tc>
          <w:tcPr>
            <w:tcW w:w="2647" w:type="dxa"/>
            <w:tcBorders>
              <w:top w:val="nil"/>
              <w:left w:val="nil"/>
              <w:bottom w:val="nil"/>
              <w:right w:val="nil"/>
            </w:tcBorders>
            <w:shd w:val="clear" w:color="auto" w:fill="BFD495"/>
            <w:vAlign w:val="center"/>
          </w:tcPr>
          <w:p w14:paraId="00001025" w14:textId="77777777" w:rsidR="003C3090" w:rsidRDefault="007A67C5">
            <w:pPr>
              <w:rPr>
                <w:b/>
                <w:bCs/>
                <w:color w:val="000000"/>
              </w:rPr>
            </w:pPr>
            <w:r>
              <w:rPr>
                <w:b/>
                <w:bCs/>
                <w:color w:val="000000"/>
              </w:rPr>
              <w:t>Number of Emission Reductions estimated using Measurement approaches (A-B)</w:t>
            </w:r>
          </w:p>
        </w:tc>
        <w:tc>
          <w:tcPr>
            <w:tcW w:w="926" w:type="dxa"/>
            <w:tcBorders>
              <w:top w:val="nil"/>
              <w:left w:val="nil"/>
              <w:bottom w:val="nil"/>
              <w:right w:val="nil"/>
            </w:tcBorders>
            <w:shd w:val="clear" w:color="auto" w:fill="BFD495"/>
            <w:vAlign w:val="center"/>
          </w:tcPr>
          <w:p w14:paraId="00001026" w14:textId="77777777" w:rsidR="003C3090" w:rsidRDefault="007A67C5">
            <w:pPr>
              <w:jc w:val="center"/>
              <w:rPr>
                <w:i/>
                <w:iCs/>
                <w:color w:val="000000"/>
              </w:rPr>
            </w:pPr>
            <w:r>
              <w:rPr>
                <w:i/>
                <w:iCs/>
                <w:color w:val="000000"/>
              </w:rPr>
              <w:t> </w:t>
            </w:r>
          </w:p>
        </w:tc>
        <w:tc>
          <w:tcPr>
            <w:tcW w:w="1322" w:type="dxa"/>
            <w:tcBorders>
              <w:top w:val="nil"/>
              <w:left w:val="nil"/>
              <w:bottom w:val="nil"/>
              <w:right w:val="single" w:sz="8" w:space="0" w:color="000000"/>
            </w:tcBorders>
            <w:vAlign w:val="center"/>
          </w:tcPr>
          <w:sdt>
            <w:sdtPr>
              <w:tag w:val="goog_rdk_798"/>
              <w:id w:val="990186313"/>
            </w:sdtPr>
            <w:sdtEndPr/>
            <w:sdtContent>
              <w:p w14:paraId="00001027" w14:textId="77777777" w:rsidR="003C3090" w:rsidRPr="002F332A" w:rsidRDefault="0091030B" w:rsidP="002F332A">
                <w:pPr>
                  <w:spacing w:after="0"/>
                  <w:jc w:val="center"/>
                </w:pPr>
                <w:sdt>
                  <w:sdtPr>
                    <w:tag w:val="goog_rdk_797"/>
                    <w:id w:val="-761987911"/>
                  </w:sdtPr>
                  <w:sdtEndPr/>
                  <w:sdtContent>
                    <w:r w:rsidR="007A67C5">
                      <w:rPr>
                        <w:color w:val="000000"/>
                      </w:rPr>
                      <w:t xml:space="preserve">1,120,989 </w:t>
                    </w:r>
                  </w:sdtContent>
                </w:sdt>
              </w:p>
            </w:sdtContent>
          </w:sdt>
        </w:tc>
        <w:tc>
          <w:tcPr>
            <w:tcW w:w="1322" w:type="dxa"/>
            <w:tcBorders>
              <w:top w:val="nil"/>
              <w:left w:val="nil"/>
              <w:bottom w:val="nil"/>
              <w:right w:val="single" w:sz="8" w:space="0" w:color="000000"/>
            </w:tcBorders>
            <w:vAlign w:val="center"/>
          </w:tcPr>
          <w:sdt>
            <w:sdtPr>
              <w:tag w:val="goog_rdk_801"/>
              <w:id w:val="-1962526414"/>
            </w:sdtPr>
            <w:sdtEndPr/>
            <w:sdtContent>
              <w:p w14:paraId="00001028" w14:textId="77777777" w:rsidR="003C3090" w:rsidRPr="002F332A" w:rsidRDefault="0091030B" w:rsidP="002F332A">
                <w:pPr>
                  <w:spacing w:after="0"/>
                  <w:jc w:val="center"/>
                </w:pPr>
                <w:sdt>
                  <w:sdtPr>
                    <w:tag w:val="goog_rdk_800"/>
                    <w:id w:val="441154186"/>
                  </w:sdtPr>
                  <w:sdtEndPr/>
                  <w:sdtContent>
                    <w:r w:rsidR="007A67C5">
                      <w:rPr>
                        <w:color w:val="000000"/>
                      </w:rPr>
                      <w:t xml:space="preserve">1,157,407 </w:t>
                    </w:r>
                  </w:sdtContent>
                </w:sdt>
              </w:p>
            </w:sdtContent>
          </w:sdt>
        </w:tc>
        <w:tc>
          <w:tcPr>
            <w:tcW w:w="1322" w:type="dxa"/>
            <w:tcBorders>
              <w:top w:val="nil"/>
              <w:left w:val="nil"/>
              <w:bottom w:val="nil"/>
              <w:right w:val="single" w:sz="4" w:space="0" w:color="000000"/>
            </w:tcBorders>
            <w:vAlign w:val="center"/>
          </w:tcPr>
          <w:sdt>
            <w:sdtPr>
              <w:tag w:val="goog_rdk_804"/>
              <w:id w:val="-1223163877"/>
            </w:sdtPr>
            <w:sdtEndPr/>
            <w:sdtContent>
              <w:p w14:paraId="00001029" w14:textId="77777777" w:rsidR="003C3090" w:rsidRPr="002F332A" w:rsidRDefault="0091030B" w:rsidP="002F332A">
                <w:pPr>
                  <w:spacing w:after="0"/>
                  <w:jc w:val="center"/>
                </w:pPr>
                <w:sdt>
                  <w:sdtPr>
                    <w:tag w:val="goog_rdk_803"/>
                    <w:id w:val="1907813124"/>
                  </w:sdtPr>
                  <w:sdtEndPr/>
                  <w:sdtContent>
                    <w:r w:rsidR="007A67C5">
                      <w:rPr>
                        <w:color w:val="000000"/>
                      </w:rPr>
                      <w:t xml:space="preserve">1,156,382 </w:t>
                    </w:r>
                  </w:sdtContent>
                </w:sdt>
              </w:p>
            </w:sdtContent>
          </w:sdt>
        </w:tc>
        <w:tc>
          <w:tcPr>
            <w:tcW w:w="1322" w:type="dxa"/>
            <w:tcBorders>
              <w:top w:val="nil"/>
              <w:left w:val="single" w:sz="4" w:space="0" w:color="000000"/>
              <w:bottom w:val="nil"/>
              <w:right w:val="single" w:sz="4" w:space="0" w:color="000000"/>
            </w:tcBorders>
            <w:vAlign w:val="center"/>
          </w:tcPr>
          <w:p w14:paraId="0000102A" w14:textId="2053D352" w:rsidR="003C3090" w:rsidRDefault="007A67C5">
            <w:pPr>
              <w:jc w:val="center"/>
              <w:rPr>
                <w:color w:val="000000"/>
                <w:sz w:val="22"/>
                <w:szCs w:val="22"/>
              </w:rPr>
            </w:pPr>
            <w:r>
              <w:rPr>
                <w:color w:val="000000"/>
              </w:rPr>
              <w:t>3,</w:t>
            </w:r>
            <w:sdt>
              <w:sdtPr>
                <w:tag w:val="goog_rdk_805"/>
                <w:id w:val="-644011151"/>
              </w:sdtPr>
              <w:sdtEndPr/>
              <w:sdtContent>
                <w:r>
                  <w:rPr>
                    <w:color w:val="000000"/>
                  </w:rPr>
                  <w:t>434,778</w:t>
                </w:r>
              </w:sdtContent>
            </w:sdt>
            <w:sdt>
              <w:sdtPr>
                <w:tag w:val="goog_rdk_806"/>
                <w:id w:val="-66136068"/>
                <w:showingPlcHdr/>
              </w:sdtPr>
              <w:sdtEndPr/>
              <w:sdtContent>
                <w:r w:rsidR="002F332A">
                  <w:t xml:space="preserve">     </w:t>
                </w:r>
              </w:sdtContent>
            </w:sdt>
          </w:p>
        </w:tc>
      </w:tr>
      <w:tr w:rsidR="003C3090" w14:paraId="1D3E1269"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2B"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2F"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30"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31" w14:textId="77777777" w:rsidR="003C3090" w:rsidRDefault="003C3090">
            <w:pPr>
              <w:jc w:val="center"/>
              <w:rPr>
                <w:b/>
                <w:bCs/>
                <w:color w:val="000000"/>
              </w:rPr>
            </w:pPr>
          </w:p>
        </w:tc>
      </w:tr>
      <w:tr w:rsidR="003C3090" w14:paraId="715519B0" w14:textId="77777777">
        <w:trPr>
          <w:trHeight w:val="300"/>
        </w:trPr>
        <w:tc>
          <w:tcPr>
            <w:tcW w:w="489" w:type="dxa"/>
            <w:tcBorders>
              <w:top w:val="nil"/>
              <w:left w:val="single" w:sz="4" w:space="0" w:color="000000"/>
              <w:bottom w:val="nil"/>
              <w:right w:val="nil"/>
            </w:tcBorders>
            <w:shd w:val="clear" w:color="auto" w:fill="BFD495"/>
            <w:vAlign w:val="center"/>
          </w:tcPr>
          <w:p w14:paraId="00001032" w14:textId="77777777" w:rsidR="003C3090" w:rsidRDefault="007A67C5">
            <w:pPr>
              <w:jc w:val="center"/>
              <w:rPr>
                <w:b/>
                <w:bCs/>
                <w:color w:val="000000"/>
              </w:rPr>
            </w:pPr>
            <w:r>
              <w:rPr>
                <w:b/>
                <w:bCs/>
                <w:color w:val="000000"/>
              </w:rPr>
              <w:t>D.</w:t>
            </w:r>
          </w:p>
        </w:tc>
        <w:tc>
          <w:tcPr>
            <w:tcW w:w="2647" w:type="dxa"/>
            <w:tcBorders>
              <w:top w:val="nil"/>
              <w:left w:val="nil"/>
              <w:bottom w:val="nil"/>
              <w:right w:val="nil"/>
            </w:tcBorders>
            <w:shd w:val="clear" w:color="auto" w:fill="BFD495"/>
            <w:vAlign w:val="center"/>
          </w:tcPr>
          <w:p w14:paraId="00001033" w14:textId="77777777" w:rsidR="003C3090" w:rsidRDefault="007A67C5">
            <w:pPr>
              <w:rPr>
                <w:b/>
                <w:bCs/>
                <w:color w:val="000000"/>
              </w:rPr>
            </w:pPr>
            <w:r>
              <w:rPr>
                <w:b/>
                <w:bCs/>
                <w:color w:val="000000"/>
              </w:rPr>
              <w:t>Percentage of ERs (A) for which the ability to transfer Title to ERs is clear or uncontested</w:t>
            </w:r>
          </w:p>
        </w:tc>
        <w:tc>
          <w:tcPr>
            <w:tcW w:w="926" w:type="dxa"/>
            <w:tcBorders>
              <w:top w:val="nil"/>
              <w:left w:val="nil"/>
              <w:bottom w:val="nil"/>
              <w:right w:val="nil"/>
            </w:tcBorders>
            <w:shd w:val="clear" w:color="auto" w:fill="BFD495"/>
            <w:vAlign w:val="center"/>
          </w:tcPr>
          <w:p w14:paraId="00001034" w14:textId="77777777" w:rsidR="003C3090" w:rsidRDefault="007A67C5">
            <w:pPr>
              <w:jc w:val="center"/>
              <w:rPr>
                <w:i/>
                <w:iCs/>
                <w:color w:val="000000"/>
              </w:rPr>
            </w:pPr>
            <w:r>
              <w:rPr>
                <w:i/>
                <w:iCs/>
                <w:color w:val="000000"/>
              </w:rPr>
              <w:t>from section 6.1</w:t>
            </w:r>
          </w:p>
        </w:tc>
        <w:tc>
          <w:tcPr>
            <w:tcW w:w="1322" w:type="dxa"/>
            <w:tcBorders>
              <w:top w:val="nil"/>
              <w:left w:val="nil"/>
              <w:bottom w:val="nil"/>
              <w:right w:val="single" w:sz="8" w:space="0" w:color="000000"/>
            </w:tcBorders>
            <w:vAlign w:val="center"/>
          </w:tcPr>
          <w:p w14:paraId="00001035" w14:textId="77777777" w:rsidR="003C3090" w:rsidRDefault="007A67C5">
            <w:pPr>
              <w:jc w:val="center"/>
              <w:rPr>
                <w:color w:val="000000"/>
                <w:sz w:val="22"/>
                <w:szCs w:val="22"/>
              </w:rPr>
            </w:pPr>
            <w:r>
              <w:rPr>
                <w:color w:val="000000"/>
                <w:sz w:val="22"/>
                <w:szCs w:val="22"/>
              </w:rPr>
              <w:t>100%</w:t>
            </w:r>
          </w:p>
        </w:tc>
        <w:tc>
          <w:tcPr>
            <w:tcW w:w="1322" w:type="dxa"/>
            <w:tcBorders>
              <w:top w:val="nil"/>
              <w:left w:val="nil"/>
              <w:bottom w:val="nil"/>
              <w:right w:val="single" w:sz="8" w:space="0" w:color="000000"/>
            </w:tcBorders>
            <w:vAlign w:val="center"/>
          </w:tcPr>
          <w:p w14:paraId="00001036" w14:textId="77777777" w:rsidR="003C3090" w:rsidRDefault="007A67C5">
            <w:pPr>
              <w:jc w:val="center"/>
              <w:rPr>
                <w:color w:val="000000"/>
                <w:sz w:val="22"/>
                <w:szCs w:val="22"/>
              </w:rPr>
            </w:pPr>
            <w:r>
              <w:rPr>
                <w:color w:val="000000"/>
                <w:sz w:val="22"/>
                <w:szCs w:val="22"/>
              </w:rPr>
              <w:t>100%</w:t>
            </w:r>
          </w:p>
        </w:tc>
        <w:tc>
          <w:tcPr>
            <w:tcW w:w="1322" w:type="dxa"/>
            <w:tcBorders>
              <w:top w:val="nil"/>
              <w:left w:val="nil"/>
              <w:bottom w:val="nil"/>
              <w:right w:val="single" w:sz="4" w:space="0" w:color="000000"/>
            </w:tcBorders>
            <w:vAlign w:val="center"/>
          </w:tcPr>
          <w:p w14:paraId="00001037" w14:textId="77777777" w:rsidR="003C3090" w:rsidRDefault="007A67C5">
            <w:pPr>
              <w:jc w:val="center"/>
              <w:rPr>
                <w:color w:val="000000"/>
                <w:sz w:val="22"/>
                <w:szCs w:val="22"/>
              </w:rPr>
            </w:pPr>
            <w:r>
              <w:rPr>
                <w:color w:val="000000"/>
                <w:sz w:val="22"/>
                <w:szCs w:val="22"/>
              </w:rPr>
              <w:t>100%</w:t>
            </w:r>
          </w:p>
        </w:tc>
        <w:tc>
          <w:tcPr>
            <w:tcW w:w="1322" w:type="dxa"/>
            <w:tcBorders>
              <w:top w:val="nil"/>
              <w:left w:val="single" w:sz="4" w:space="0" w:color="000000"/>
              <w:bottom w:val="nil"/>
              <w:right w:val="single" w:sz="4" w:space="0" w:color="000000"/>
            </w:tcBorders>
            <w:vAlign w:val="center"/>
          </w:tcPr>
          <w:p w14:paraId="00001038" w14:textId="77777777" w:rsidR="003C3090" w:rsidRDefault="007A67C5">
            <w:pPr>
              <w:jc w:val="center"/>
              <w:rPr>
                <w:color w:val="000000"/>
                <w:sz w:val="22"/>
                <w:szCs w:val="22"/>
              </w:rPr>
            </w:pPr>
            <w:r>
              <w:rPr>
                <w:color w:val="000000"/>
                <w:sz w:val="22"/>
                <w:szCs w:val="22"/>
              </w:rPr>
              <w:t>100%</w:t>
            </w:r>
          </w:p>
        </w:tc>
      </w:tr>
      <w:tr w:rsidR="003C3090" w14:paraId="68C76314"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39"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3D"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3E"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3F" w14:textId="77777777" w:rsidR="003C3090" w:rsidRDefault="003C3090">
            <w:pPr>
              <w:jc w:val="center"/>
              <w:rPr>
                <w:b/>
                <w:bCs/>
                <w:color w:val="000000"/>
              </w:rPr>
            </w:pPr>
          </w:p>
        </w:tc>
      </w:tr>
      <w:tr w:rsidR="003C3090" w14:paraId="4430F711" w14:textId="77777777">
        <w:trPr>
          <w:trHeight w:val="300"/>
        </w:trPr>
        <w:tc>
          <w:tcPr>
            <w:tcW w:w="489" w:type="dxa"/>
            <w:tcBorders>
              <w:top w:val="nil"/>
              <w:left w:val="single" w:sz="4" w:space="0" w:color="000000"/>
              <w:bottom w:val="nil"/>
              <w:right w:val="nil"/>
            </w:tcBorders>
            <w:shd w:val="clear" w:color="auto" w:fill="BFD495"/>
            <w:vAlign w:val="center"/>
          </w:tcPr>
          <w:p w14:paraId="00001040" w14:textId="77777777" w:rsidR="003C3090" w:rsidRDefault="007A67C5">
            <w:pPr>
              <w:jc w:val="center"/>
              <w:rPr>
                <w:b/>
                <w:bCs/>
                <w:color w:val="000000"/>
              </w:rPr>
            </w:pPr>
            <w:r>
              <w:rPr>
                <w:b/>
                <w:bCs/>
                <w:color w:val="000000"/>
              </w:rPr>
              <w:t>E.</w:t>
            </w:r>
          </w:p>
        </w:tc>
        <w:tc>
          <w:tcPr>
            <w:tcW w:w="2647" w:type="dxa"/>
            <w:tcBorders>
              <w:top w:val="nil"/>
              <w:left w:val="nil"/>
              <w:bottom w:val="nil"/>
              <w:right w:val="nil"/>
            </w:tcBorders>
            <w:shd w:val="clear" w:color="auto" w:fill="BFD495"/>
            <w:vAlign w:val="center"/>
          </w:tcPr>
          <w:p w14:paraId="00001041" w14:textId="77777777" w:rsidR="003C3090" w:rsidRDefault="007A67C5">
            <w:pPr>
              <w:rPr>
                <w:b/>
                <w:bCs/>
                <w:color w:val="000000"/>
              </w:rPr>
            </w:pPr>
            <w:r>
              <w:rPr>
                <w:b/>
                <w:bCs/>
                <w:color w:val="000000"/>
              </w:rPr>
              <w:t>ERs sold, assigned or otherwise used by any other entity for sale, public relations, compliance or any other purpose including ERs accounted separately under other GHG accounting schemes or ERs that have been set-aside to meet Reversal management requirements under other GHG accounting schemes</w:t>
            </w:r>
          </w:p>
        </w:tc>
        <w:tc>
          <w:tcPr>
            <w:tcW w:w="926" w:type="dxa"/>
            <w:tcBorders>
              <w:top w:val="nil"/>
              <w:left w:val="nil"/>
              <w:bottom w:val="nil"/>
              <w:right w:val="nil"/>
            </w:tcBorders>
            <w:shd w:val="clear" w:color="auto" w:fill="BFD495"/>
            <w:vAlign w:val="center"/>
          </w:tcPr>
          <w:p w14:paraId="00001042" w14:textId="77777777" w:rsidR="003C3090" w:rsidRDefault="007A67C5">
            <w:pPr>
              <w:jc w:val="center"/>
              <w:rPr>
                <w:i/>
                <w:iCs/>
                <w:color w:val="000000"/>
              </w:rPr>
            </w:pPr>
            <w:r>
              <w:rPr>
                <w:i/>
                <w:iCs/>
                <w:color w:val="000000"/>
              </w:rPr>
              <w:t>from section 6.4</w:t>
            </w:r>
          </w:p>
        </w:tc>
        <w:tc>
          <w:tcPr>
            <w:tcW w:w="1322" w:type="dxa"/>
            <w:tcBorders>
              <w:top w:val="nil"/>
              <w:left w:val="nil"/>
              <w:bottom w:val="nil"/>
              <w:right w:val="single" w:sz="8" w:space="0" w:color="000000"/>
            </w:tcBorders>
            <w:vAlign w:val="center"/>
          </w:tcPr>
          <w:p w14:paraId="00001043" w14:textId="77777777" w:rsidR="003C3090" w:rsidRDefault="007A67C5">
            <w:pPr>
              <w:jc w:val="center"/>
              <w:rPr>
                <w:color w:val="000000"/>
                <w:sz w:val="22"/>
                <w:szCs w:val="22"/>
              </w:rPr>
            </w:pPr>
            <w:r>
              <w:rPr>
                <w:color w:val="000000"/>
                <w:sz w:val="22"/>
                <w:szCs w:val="22"/>
              </w:rPr>
              <w:t>0</w:t>
            </w:r>
          </w:p>
        </w:tc>
        <w:tc>
          <w:tcPr>
            <w:tcW w:w="1322" w:type="dxa"/>
            <w:tcBorders>
              <w:top w:val="nil"/>
              <w:left w:val="nil"/>
              <w:bottom w:val="nil"/>
              <w:right w:val="single" w:sz="8" w:space="0" w:color="000000"/>
            </w:tcBorders>
            <w:vAlign w:val="center"/>
          </w:tcPr>
          <w:p w14:paraId="00001044" w14:textId="77777777" w:rsidR="003C3090" w:rsidRDefault="007A67C5">
            <w:pPr>
              <w:jc w:val="center"/>
              <w:rPr>
                <w:color w:val="000000"/>
                <w:sz w:val="22"/>
                <w:szCs w:val="22"/>
              </w:rPr>
            </w:pPr>
            <w:r>
              <w:rPr>
                <w:color w:val="000000"/>
                <w:sz w:val="22"/>
                <w:szCs w:val="22"/>
              </w:rPr>
              <w:t>0</w:t>
            </w:r>
          </w:p>
        </w:tc>
        <w:tc>
          <w:tcPr>
            <w:tcW w:w="1322" w:type="dxa"/>
            <w:tcBorders>
              <w:top w:val="nil"/>
              <w:left w:val="nil"/>
              <w:bottom w:val="nil"/>
              <w:right w:val="single" w:sz="4" w:space="0" w:color="000000"/>
            </w:tcBorders>
            <w:vAlign w:val="center"/>
          </w:tcPr>
          <w:p w14:paraId="00001045" w14:textId="77777777" w:rsidR="003C3090" w:rsidRDefault="007A67C5">
            <w:pPr>
              <w:jc w:val="center"/>
              <w:rPr>
                <w:color w:val="000000"/>
                <w:sz w:val="22"/>
                <w:szCs w:val="22"/>
              </w:rPr>
            </w:pPr>
            <w:r>
              <w:rPr>
                <w:color w:val="000000"/>
                <w:sz w:val="22"/>
                <w:szCs w:val="22"/>
              </w:rPr>
              <w:t>0</w:t>
            </w:r>
          </w:p>
        </w:tc>
        <w:tc>
          <w:tcPr>
            <w:tcW w:w="1322" w:type="dxa"/>
            <w:tcBorders>
              <w:top w:val="nil"/>
              <w:left w:val="single" w:sz="4" w:space="0" w:color="000000"/>
              <w:bottom w:val="nil"/>
              <w:right w:val="single" w:sz="4" w:space="0" w:color="000000"/>
            </w:tcBorders>
            <w:vAlign w:val="center"/>
          </w:tcPr>
          <w:p w14:paraId="00001046" w14:textId="77777777" w:rsidR="003C3090" w:rsidRDefault="007A67C5">
            <w:pPr>
              <w:jc w:val="center"/>
              <w:rPr>
                <w:color w:val="000000"/>
                <w:sz w:val="22"/>
                <w:szCs w:val="22"/>
              </w:rPr>
            </w:pPr>
            <w:r>
              <w:rPr>
                <w:color w:val="000000"/>
                <w:sz w:val="22"/>
                <w:szCs w:val="22"/>
              </w:rPr>
              <w:t>0</w:t>
            </w:r>
          </w:p>
        </w:tc>
      </w:tr>
      <w:tr w:rsidR="003C3090" w14:paraId="25832A3C"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47" w14:textId="77777777" w:rsidR="003C3090" w:rsidRDefault="007A67C5">
            <w:pPr>
              <w:jc w:val="center"/>
              <w:rPr>
                <w:b/>
                <w:bCs/>
                <w:color w:val="000000"/>
              </w:rPr>
            </w:pPr>
            <w:r>
              <w:rPr>
                <w:b/>
                <w:bCs/>
                <w:color w:val="000000"/>
              </w:rPr>
              <w:t> </w:t>
            </w:r>
          </w:p>
        </w:tc>
        <w:tc>
          <w:tcPr>
            <w:tcW w:w="1322" w:type="dxa"/>
            <w:tcBorders>
              <w:top w:val="nil"/>
              <w:left w:val="single" w:sz="8" w:space="0" w:color="000000"/>
              <w:bottom w:val="nil"/>
              <w:right w:val="single" w:sz="8" w:space="0" w:color="000000"/>
            </w:tcBorders>
            <w:shd w:val="clear" w:color="auto" w:fill="BFD495"/>
          </w:tcPr>
          <w:p w14:paraId="0000104B"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4C"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4D" w14:textId="77777777" w:rsidR="003C3090" w:rsidRDefault="003C3090">
            <w:pPr>
              <w:jc w:val="center"/>
              <w:rPr>
                <w:b/>
                <w:bCs/>
                <w:color w:val="000000"/>
              </w:rPr>
            </w:pPr>
          </w:p>
        </w:tc>
      </w:tr>
      <w:tr w:rsidR="003C3090" w14:paraId="33F7F838" w14:textId="77777777">
        <w:trPr>
          <w:trHeight w:val="300"/>
        </w:trPr>
        <w:tc>
          <w:tcPr>
            <w:tcW w:w="489" w:type="dxa"/>
            <w:tcBorders>
              <w:top w:val="nil"/>
              <w:left w:val="single" w:sz="4" w:space="0" w:color="000000"/>
              <w:bottom w:val="nil"/>
              <w:right w:val="nil"/>
            </w:tcBorders>
            <w:shd w:val="clear" w:color="auto" w:fill="BFD495"/>
            <w:vAlign w:val="center"/>
          </w:tcPr>
          <w:p w14:paraId="0000104E" w14:textId="77777777" w:rsidR="003C3090" w:rsidRDefault="007A67C5">
            <w:pPr>
              <w:rPr>
                <w:b/>
                <w:bCs/>
                <w:color w:val="000000"/>
              </w:rPr>
            </w:pPr>
            <w:r>
              <w:rPr>
                <w:b/>
                <w:bCs/>
                <w:color w:val="000000"/>
              </w:rPr>
              <w:t> </w:t>
            </w:r>
          </w:p>
        </w:tc>
        <w:tc>
          <w:tcPr>
            <w:tcW w:w="2647" w:type="dxa"/>
            <w:tcBorders>
              <w:top w:val="nil"/>
              <w:left w:val="nil"/>
              <w:bottom w:val="nil"/>
              <w:right w:val="nil"/>
            </w:tcBorders>
            <w:shd w:val="clear" w:color="auto" w:fill="BFD495"/>
            <w:vAlign w:val="center"/>
          </w:tcPr>
          <w:p w14:paraId="0000104F" w14:textId="77777777" w:rsidR="003C3090" w:rsidRDefault="007A67C5">
            <w:pPr>
              <w:rPr>
                <w:b/>
                <w:bCs/>
                <w:color w:val="000000"/>
              </w:rPr>
            </w:pPr>
            <w:r>
              <w:rPr>
                <w:b/>
                <w:bCs/>
                <w:color w:val="000000"/>
              </w:rPr>
              <w:t>If applicable, any buffer replenishments</w:t>
            </w:r>
          </w:p>
        </w:tc>
        <w:tc>
          <w:tcPr>
            <w:tcW w:w="926" w:type="dxa"/>
            <w:tcBorders>
              <w:top w:val="nil"/>
              <w:left w:val="nil"/>
              <w:bottom w:val="nil"/>
              <w:right w:val="nil"/>
            </w:tcBorders>
            <w:shd w:val="clear" w:color="auto" w:fill="BFD495"/>
            <w:vAlign w:val="center"/>
          </w:tcPr>
          <w:p w14:paraId="00001050" w14:textId="77777777" w:rsidR="003C3090" w:rsidRDefault="007A67C5">
            <w:pPr>
              <w:jc w:val="center"/>
              <w:rPr>
                <w:i/>
                <w:iCs/>
                <w:color w:val="000000"/>
              </w:rPr>
            </w:pPr>
            <w:r>
              <w:rPr>
                <w:i/>
                <w:iCs/>
                <w:color w:val="000000"/>
              </w:rPr>
              <w:t>section 7.3 P</w:t>
            </w:r>
          </w:p>
        </w:tc>
        <w:tc>
          <w:tcPr>
            <w:tcW w:w="1322" w:type="dxa"/>
            <w:tcBorders>
              <w:top w:val="nil"/>
              <w:left w:val="nil"/>
              <w:bottom w:val="nil"/>
              <w:right w:val="single" w:sz="8" w:space="0" w:color="000000"/>
            </w:tcBorders>
            <w:vAlign w:val="center"/>
          </w:tcPr>
          <w:p w14:paraId="00001051" w14:textId="77777777" w:rsidR="003C3090" w:rsidRDefault="007A67C5">
            <w:pPr>
              <w:jc w:val="center"/>
              <w:rPr>
                <w:color w:val="000000"/>
                <w:sz w:val="22"/>
                <w:szCs w:val="22"/>
              </w:rPr>
            </w:pPr>
            <w:r>
              <w:rPr>
                <w:color w:val="000000"/>
                <w:sz w:val="22"/>
                <w:szCs w:val="22"/>
              </w:rPr>
              <w:t>0</w:t>
            </w:r>
          </w:p>
        </w:tc>
        <w:tc>
          <w:tcPr>
            <w:tcW w:w="1322" w:type="dxa"/>
            <w:tcBorders>
              <w:top w:val="nil"/>
              <w:left w:val="nil"/>
              <w:bottom w:val="nil"/>
              <w:right w:val="single" w:sz="8" w:space="0" w:color="000000"/>
            </w:tcBorders>
            <w:vAlign w:val="center"/>
          </w:tcPr>
          <w:p w14:paraId="00001052" w14:textId="77777777" w:rsidR="003C3090" w:rsidRDefault="007A67C5">
            <w:pPr>
              <w:jc w:val="center"/>
              <w:rPr>
                <w:color w:val="000000"/>
                <w:sz w:val="22"/>
                <w:szCs w:val="22"/>
              </w:rPr>
            </w:pPr>
            <w:r>
              <w:rPr>
                <w:color w:val="000000"/>
                <w:sz w:val="22"/>
                <w:szCs w:val="22"/>
              </w:rPr>
              <w:t>0</w:t>
            </w:r>
          </w:p>
        </w:tc>
        <w:tc>
          <w:tcPr>
            <w:tcW w:w="1322" w:type="dxa"/>
            <w:tcBorders>
              <w:top w:val="nil"/>
              <w:left w:val="nil"/>
              <w:bottom w:val="nil"/>
              <w:right w:val="single" w:sz="4" w:space="0" w:color="000000"/>
            </w:tcBorders>
            <w:vAlign w:val="center"/>
          </w:tcPr>
          <w:p w14:paraId="00001053" w14:textId="77777777" w:rsidR="003C3090" w:rsidRDefault="007A67C5">
            <w:pPr>
              <w:jc w:val="center"/>
              <w:rPr>
                <w:color w:val="000000"/>
                <w:sz w:val="22"/>
                <w:szCs w:val="22"/>
              </w:rPr>
            </w:pPr>
            <w:r>
              <w:rPr>
                <w:color w:val="000000"/>
                <w:sz w:val="22"/>
                <w:szCs w:val="22"/>
              </w:rPr>
              <w:t>0</w:t>
            </w:r>
          </w:p>
        </w:tc>
        <w:tc>
          <w:tcPr>
            <w:tcW w:w="1322" w:type="dxa"/>
            <w:tcBorders>
              <w:top w:val="nil"/>
              <w:left w:val="single" w:sz="4" w:space="0" w:color="000000"/>
              <w:bottom w:val="nil"/>
              <w:right w:val="single" w:sz="4" w:space="0" w:color="000000"/>
            </w:tcBorders>
            <w:vAlign w:val="center"/>
          </w:tcPr>
          <w:p w14:paraId="00001054" w14:textId="77777777" w:rsidR="003C3090" w:rsidRDefault="007A67C5">
            <w:pPr>
              <w:jc w:val="center"/>
              <w:rPr>
                <w:color w:val="000000"/>
                <w:sz w:val="22"/>
                <w:szCs w:val="22"/>
              </w:rPr>
            </w:pPr>
            <w:r>
              <w:rPr>
                <w:color w:val="000000"/>
                <w:sz w:val="22"/>
                <w:szCs w:val="22"/>
              </w:rPr>
              <w:t>0</w:t>
            </w:r>
          </w:p>
        </w:tc>
      </w:tr>
      <w:tr w:rsidR="003C3090" w14:paraId="4AFA4D91"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55" w14:textId="77777777" w:rsidR="003C3090" w:rsidRDefault="007A67C5">
            <w:pPr>
              <w:jc w:val="center"/>
              <w:rPr>
                <w:color w:val="000000"/>
                <w:sz w:val="22"/>
                <w:szCs w:val="22"/>
              </w:rPr>
            </w:pPr>
            <w:r>
              <w:rPr>
                <w:color w:val="000000"/>
                <w:sz w:val="22"/>
                <w:szCs w:val="22"/>
              </w:rPr>
              <w:t> </w:t>
            </w:r>
          </w:p>
        </w:tc>
        <w:tc>
          <w:tcPr>
            <w:tcW w:w="1322" w:type="dxa"/>
            <w:tcBorders>
              <w:top w:val="nil"/>
              <w:left w:val="single" w:sz="8" w:space="0" w:color="000000"/>
              <w:bottom w:val="nil"/>
              <w:right w:val="single" w:sz="8" w:space="0" w:color="000000"/>
            </w:tcBorders>
            <w:shd w:val="clear" w:color="auto" w:fill="BFD495"/>
          </w:tcPr>
          <w:p w14:paraId="00001059" w14:textId="77777777" w:rsidR="003C3090" w:rsidRDefault="003C3090">
            <w:pPr>
              <w:jc w:val="center"/>
              <w:rPr>
                <w:color w:val="000000"/>
                <w:sz w:val="22"/>
                <w:szCs w:val="22"/>
              </w:rPr>
            </w:pPr>
          </w:p>
        </w:tc>
        <w:tc>
          <w:tcPr>
            <w:tcW w:w="1322" w:type="dxa"/>
            <w:tcBorders>
              <w:top w:val="nil"/>
              <w:left w:val="single" w:sz="8" w:space="0" w:color="000000"/>
              <w:bottom w:val="nil"/>
              <w:right w:val="single" w:sz="4" w:space="0" w:color="000000"/>
            </w:tcBorders>
            <w:shd w:val="clear" w:color="auto" w:fill="BFD495"/>
            <w:vAlign w:val="center"/>
          </w:tcPr>
          <w:p w14:paraId="0000105A" w14:textId="77777777" w:rsidR="003C3090" w:rsidRDefault="003C3090">
            <w:pPr>
              <w:jc w:val="center"/>
              <w:rPr>
                <w:color w:val="000000"/>
                <w:sz w:val="22"/>
                <w:szCs w:val="22"/>
              </w:rPr>
            </w:pPr>
          </w:p>
        </w:tc>
        <w:tc>
          <w:tcPr>
            <w:tcW w:w="1322" w:type="dxa"/>
            <w:tcBorders>
              <w:top w:val="nil"/>
              <w:left w:val="single" w:sz="4" w:space="0" w:color="000000"/>
              <w:bottom w:val="nil"/>
              <w:right w:val="single" w:sz="4" w:space="0" w:color="000000"/>
            </w:tcBorders>
            <w:shd w:val="clear" w:color="auto" w:fill="BFD495"/>
          </w:tcPr>
          <w:p w14:paraId="0000105B" w14:textId="77777777" w:rsidR="003C3090" w:rsidRDefault="003C3090">
            <w:pPr>
              <w:jc w:val="center"/>
              <w:rPr>
                <w:color w:val="000000"/>
                <w:sz w:val="22"/>
                <w:szCs w:val="22"/>
              </w:rPr>
            </w:pPr>
          </w:p>
        </w:tc>
      </w:tr>
      <w:tr w:rsidR="003C3090" w14:paraId="7F7E899D" w14:textId="77777777">
        <w:trPr>
          <w:trHeight w:val="300"/>
        </w:trPr>
        <w:tc>
          <w:tcPr>
            <w:tcW w:w="489" w:type="dxa"/>
            <w:tcBorders>
              <w:top w:val="nil"/>
              <w:left w:val="single" w:sz="4" w:space="0" w:color="000000"/>
              <w:bottom w:val="nil"/>
              <w:right w:val="nil"/>
            </w:tcBorders>
            <w:shd w:val="clear" w:color="auto" w:fill="BFD495"/>
            <w:vAlign w:val="center"/>
          </w:tcPr>
          <w:p w14:paraId="0000105C" w14:textId="77777777" w:rsidR="003C3090" w:rsidRDefault="007A67C5">
            <w:pPr>
              <w:jc w:val="center"/>
              <w:rPr>
                <w:b/>
                <w:bCs/>
                <w:color w:val="000000"/>
              </w:rPr>
            </w:pPr>
            <w:r>
              <w:rPr>
                <w:b/>
                <w:bCs/>
                <w:color w:val="000000"/>
              </w:rPr>
              <w:t>F.</w:t>
            </w:r>
          </w:p>
        </w:tc>
        <w:tc>
          <w:tcPr>
            <w:tcW w:w="2647" w:type="dxa"/>
            <w:tcBorders>
              <w:top w:val="nil"/>
              <w:left w:val="nil"/>
              <w:bottom w:val="nil"/>
              <w:right w:val="nil"/>
            </w:tcBorders>
            <w:shd w:val="clear" w:color="auto" w:fill="BFD495"/>
            <w:vAlign w:val="center"/>
          </w:tcPr>
          <w:p w14:paraId="0000105D" w14:textId="77777777" w:rsidR="003C3090" w:rsidRDefault="007A67C5">
            <w:pPr>
              <w:rPr>
                <w:b/>
                <w:bCs/>
                <w:color w:val="000000"/>
              </w:rPr>
            </w:pPr>
            <w:r>
              <w:rPr>
                <w:b/>
                <w:bCs/>
                <w:color w:val="000000"/>
              </w:rPr>
              <w:t xml:space="preserve">Total </w:t>
            </w:r>
            <w:proofErr w:type="gramStart"/>
            <w:r>
              <w:rPr>
                <w:b/>
                <w:bCs/>
                <w:color w:val="000000"/>
              </w:rPr>
              <w:t>ERs [(</w:t>
            </w:r>
            <w:proofErr w:type="gramEnd"/>
            <w:r>
              <w:rPr>
                <w:b/>
                <w:bCs/>
                <w:color w:val="000000"/>
              </w:rPr>
              <w:t>B+</w:t>
            </w:r>
            <w:proofErr w:type="gramStart"/>
            <w:r>
              <w:rPr>
                <w:b/>
                <w:bCs/>
                <w:color w:val="000000"/>
              </w:rPr>
              <w:t>C)*</w:t>
            </w:r>
            <w:proofErr w:type="gramEnd"/>
            <w:r>
              <w:rPr>
                <w:b/>
                <w:bCs/>
                <w:color w:val="000000"/>
              </w:rPr>
              <w:t xml:space="preserve">D-E] minus, if applicable, any </w:t>
            </w:r>
            <w:r>
              <w:rPr>
                <w:b/>
                <w:bCs/>
                <w:color w:val="000000"/>
              </w:rPr>
              <w:lastRenderedPageBreak/>
              <w:t>replenishments as per section 7.3, P</w:t>
            </w:r>
          </w:p>
        </w:tc>
        <w:tc>
          <w:tcPr>
            <w:tcW w:w="926" w:type="dxa"/>
            <w:tcBorders>
              <w:top w:val="nil"/>
              <w:left w:val="nil"/>
              <w:bottom w:val="nil"/>
              <w:right w:val="nil"/>
            </w:tcBorders>
            <w:shd w:val="clear" w:color="auto" w:fill="BFD495"/>
            <w:vAlign w:val="center"/>
          </w:tcPr>
          <w:p w14:paraId="0000105E" w14:textId="77777777" w:rsidR="003C3090" w:rsidRDefault="007A67C5">
            <w:pPr>
              <w:jc w:val="center"/>
              <w:rPr>
                <w:b/>
                <w:bCs/>
                <w:color w:val="000000"/>
              </w:rPr>
            </w:pPr>
            <w:r>
              <w:rPr>
                <w:b/>
                <w:bCs/>
                <w:color w:val="000000"/>
              </w:rPr>
              <w:lastRenderedPageBreak/>
              <w:t> </w:t>
            </w:r>
          </w:p>
        </w:tc>
        <w:tc>
          <w:tcPr>
            <w:tcW w:w="1322" w:type="dxa"/>
            <w:tcBorders>
              <w:top w:val="nil"/>
              <w:left w:val="nil"/>
              <w:bottom w:val="nil"/>
              <w:right w:val="single" w:sz="8" w:space="0" w:color="000000"/>
            </w:tcBorders>
            <w:vAlign w:val="center"/>
          </w:tcPr>
          <w:sdt>
            <w:sdtPr>
              <w:tag w:val="goog_rdk_809"/>
              <w:id w:val="-1030758449"/>
            </w:sdtPr>
            <w:sdtEndPr/>
            <w:sdtContent>
              <w:p w14:paraId="0000105F" w14:textId="77777777" w:rsidR="003C3090" w:rsidRPr="002F332A" w:rsidRDefault="0091030B" w:rsidP="002F332A">
                <w:pPr>
                  <w:spacing w:after="0"/>
                  <w:jc w:val="center"/>
                </w:pPr>
                <w:sdt>
                  <w:sdtPr>
                    <w:tag w:val="goog_rdk_808"/>
                    <w:id w:val="815500553"/>
                  </w:sdtPr>
                  <w:sdtEndPr/>
                  <w:sdtContent>
                    <w:r w:rsidR="007A67C5">
                      <w:rPr>
                        <w:color w:val="000000"/>
                      </w:rPr>
                      <w:t xml:space="preserve">1,120,989 </w:t>
                    </w:r>
                  </w:sdtContent>
                </w:sdt>
              </w:p>
            </w:sdtContent>
          </w:sdt>
        </w:tc>
        <w:tc>
          <w:tcPr>
            <w:tcW w:w="1322" w:type="dxa"/>
            <w:tcBorders>
              <w:top w:val="nil"/>
              <w:left w:val="nil"/>
              <w:bottom w:val="nil"/>
              <w:right w:val="single" w:sz="8" w:space="0" w:color="000000"/>
            </w:tcBorders>
            <w:vAlign w:val="center"/>
          </w:tcPr>
          <w:sdt>
            <w:sdtPr>
              <w:tag w:val="goog_rdk_812"/>
              <w:id w:val="-250233374"/>
            </w:sdtPr>
            <w:sdtEndPr/>
            <w:sdtContent>
              <w:p w14:paraId="00001060" w14:textId="77777777" w:rsidR="003C3090" w:rsidRPr="002F332A" w:rsidRDefault="0091030B" w:rsidP="002F332A">
                <w:pPr>
                  <w:spacing w:after="0"/>
                  <w:jc w:val="center"/>
                </w:pPr>
                <w:sdt>
                  <w:sdtPr>
                    <w:tag w:val="goog_rdk_811"/>
                    <w:id w:val="771314995"/>
                  </w:sdtPr>
                  <w:sdtEndPr/>
                  <w:sdtContent>
                    <w:r w:rsidR="007A67C5">
                      <w:rPr>
                        <w:color w:val="000000"/>
                      </w:rPr>
                      <w:t xml:space="preserve">1,157,407 </w:t>
                    </w:r>
                  </w:sdtContent>
                </w:sdt>
              </w:p>
            </w:sdtContent>
          </w:sdt>
        </w:tc>
        <w:tc>
          <w:tcPr>
            <w:tcW w:w="1322" w:type="dxa"/>
            <w:tcBorders>
              <w:top w:val="nil"/>
              <w:left w:val="nil"/>
              <w:bottom w:val="nil"/>
              <w:right w:val="single" w:sz="4" w:space="0" w:color="000000"/>
            </w:tcBorders>
            <w:vAlign w:val="center"/>
          </w:tcPr>
          <w:sdt>
            <w:sdtPr>
              <w:tag w:val="goog_rdk_815"/>
              <w:id w:val="1818275310"/>
            </w:sdtPr>
            <w:sdtEndPr/>
            <w:sdtContent>
              <w:p w14:paraId="00001061" w14:textId="77777777" w:rsidR="003C3090" w:rsidRPr="002F332A" w:rsidRDefault="0091030B" w:rsidP="002F332A">
                <w:pPr>
                  <w:spacing w:after="0"/>
                  <w:jc w:val="center"/>
                </w:pPr>
                <w:sdt>
                  <w:sdtPr>
                    <w:tag w:val="goog_rdk_814"/>
                    <w:id w:val="877315959"/>
                  </w:sdtPr>
                  <w:sdtEndPr/>
                  <w:sdtContent>
                    <w:r w:rsidR="007A67C5">
                      <w:rPr>
                        <w:color w:val="000000"/>
                      </w:rPr>
                      <w:t xml:space="preserve">1,156,382 </w:t>
                    </w:r>
                  </w:sdtContent>
                </w:sdt>
              </w:p>
            </w:sdtContent>
          </w:sdt>
        </w:tc>
        <w:tc>
          <w:tcPr>
            <w:tcW w:w="1322" w:type="dxa"/>
            <w:tcBorders>
              <w:top w:val="nil"/>
              <w:left w:val="single" w:sz="4" w:space="0" w:color="000000"/>
              <w:bottom w:val="nil"/>
              <w:right w:val="single" w:sz="4" w:space="0" w:color="000000"/>
            </w:tcBorders>
            <w:vAlign w:val="center"/>
          </w:tcPr>
          <w:p w14:paraId="00001062" w14:textId="4ADEC3A9" w:rsidR="003C3090" w:rsidRDefault="007A67C5">
            <w:pPr>
              <w:jc w:val="center"/>
              <w:rPr>
                <w:color w:val="000000"/>
                <w:sz w:val="22"/>
                <w:szCs w:val="22"/>
              </w:rPr>
            </w:pPr>
            <w:r>
              <w:rPr>
                <w:color w:val="000000"/>
              </w:rPr>
              <w:t>3,</w:t>
            </w:r>
            <w:sdt>
              <w:sdtPr>
                <w:tag w:val="goog_rdk_816"/>
                <w:id w:val="875547150"/>
              </w:sdtPr>
              <w:sdtEndPr/>
              <w:sdtContent>
                <w:r>
                  <w:rPr>
                    <w:color w:val="000000"/>
                  </w:rPr>
                  <w:t>434,778</w:t>
                </w:r>
              </w:sdtContent>
            </w:sdt>
            <w:sdt>
              <w:sdtPr>
                <w:tag w:val="goog_rdk_817"/>
                <w:id w:val="-556164623"/>
                <w:showingPlcHdr/>
              </w:sdtPr>
              <w:sdtEndPr/>
              <w:sdtContent>
                <w:r w:rsidR="002F332A">
                  <w:t xml:space="preserve">     </w:t>
                </w:r>
              </w:sdtContent>
            </w:sdt>
          </w:p>
        </w:tc>
      </w:tr>
      <w:tr w:rsidR="003C3090" w14:paraId="3472595A"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63"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67"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68"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69" w14:textId="77777777" w:rsidR="003C3090" w:rsidRDefault="003C3090">
            <w:pPr>
              <w:jc w:val="center"/>
              <w:rPr>
                <w:b/>
                <w:bCs/>
                <w:color w:val="000000"/>
              </w:rPr>
            </w:pPr>
          </w:p>
        </w:tc>
      </w:tr>
      <w:tr w:rsidR="003C3090" w14:paraId="21DA9B5A" w14:textId="77777777">
        <w:trPr>
          <w:trHeight w:val="300"/>
        </w:trPr>
        <w:tc>
          <w:tcPr>
            <w:tcW w:w="489" w:type="dxa"/>
            <w:tcBorders>
              <w:top w:val="nil"/>
              <w:left w:val="single" w:sz="4" w:space="0" w:color="000000"/>
              <w:bottom w:val="nil"/>
              <w:right w:val="nil"/>
            </w:tcBorders>
            <w:shd w:val="clear" w:color="auto" w:fill="BFD495"/>
            <w:vAlign w:val="center"/>
          </w:tcPr>
          <w:p w14:paraId="0000106A" w14:textId="77777777" w:rsidR="003C3090" w:rsidRDefault="007A67C5">
            <w:pPr>
              <w:jc w:val="center"/>
              <w:rPr>
                <w:b/>
                <w:bCs/>
                <w:color w:val="000000"/>
              </w:rPr>
            </w:pPr>
            <w:r>
              <w:rPr>
                <w:b/>
                <w:bCs/>
                <w:color w:val="000000"/>
              </w:rPr>
              <w:t>G.</w:t>
            </w:r>
          </w:p>
        </w:tc>
        <w:tc>
          <w:tcPr>
            <w:tcW w:w="2647" w:type="dxa"/>
            <w:tcBorders>
              <w:top w:val="nil"/>
              <w:left w:val="nil"/>
              <w:bottom w:val="nil"/>
              <w:right w:val="nil"/>
            </w:tcBorders>
            <w:shd w:val="clear" w:color="auto" w:fill="BFD495"/>
            <w:vAlign w:val="center"/>
          </w:tcPr>
          <w:p w14:paraId="0000106B" w14:textId="77777777" w:rsidR="003C3090" w:rsidRDefault="007A67C5">
            <w:pPr>
              <w:rPr>
                <w:b/>
                <w:bCs/>
                <w:color w:val="000000"/>
              </w:rPr>
            </w:pPr>
            <w:r>
              <w:rPr>
                <w:b/>
                <w:bCs/>
                <w:color w:val="000000"/>
              </w:rPr>
              <w:t>Conservativeness Factor to reflect the level of uncertainty from non-</w:t>
            </w:r>
            <w:proofErr w:type="gramStart"/>
            <w:r>
              <w:rPr>
                <w:b/>
                <w:bCs/>
                <w:color w:val="000000"/>
              </w:rPr>
              <w:t>proxy based</w:t>
            </w:r>
            <w:proofErr w:type="gramEnd"/>
            <w:r>
              <w:rPr>
                <w:b/>
                <w:bCs/>
                <w:color w:val="000000"/>
              </w:rPr>
              <w:t xml:space="preserve"> approaches associated with the estimation of ERs during the Crediting Period</w:t>
            </w:r>
          </w:p>
        </w:tc>
        <w:tc>
          <w:tcPr>
            <w:tcW w:w="926" w:type="dxa"/>
            <w:tcBorders>
              <w:top w:val="nil"/>
              <w:left w:val="nil"/>
              <w:bottom w:val="nil"/>
              <w:right w:val="nil"/>
            </w:tcBorders>
            <w:shd w:val="clear" w:color="auto" w:fill="BFD495"/>
            <w:vAlign w:val="center"/>
          </w:tcPr>
          <w:p w14:paraId="0000106C" w14:textId="77777777" w:rsidR="003C3090" w:rsidRDefault="007A67C5">
            <w:pPr>
              <w:jc w:val="center"/>
              <w:rPr>
                <w:i/>
                <w:iCs/>
                <w:color w:val="000000"/>
              </w:rPr>
            </w:pPr>
            <w:r>
              <w:rPr>
                <w:i/>
                <w:iCs/>
                <w:color w:val="000000"/>
              </w:rPr>
              <w:t>from section 5.2</w:t>
            </w:r>
          </w:p>
        </w:tc>
        <w:tc>
          <w:tcPr>
            <w:tcW w:w="1322" w:type="dxa"/>
            <w:tcBorders>
              <w:top w:val="nil"/>
              <w:left w:val="nil"/>
              <w:bottom w:val="nil"/>
              <w:right w:val="single" w:sz="8" w:space="0" w:color="000000"/>
            </w:tcBorders>
            <w:shd w:val="clear" w:color="auto" w:fill="FFFFFF"/>
            <w:vAlign w:val="center"/>
          </w:tcPr>
          <w:p w14:paraId="0000106D" w14:textId="5F050030" w:rsidR="003C3090" w:rsidRDefault="007A67C5">
            <w:pPr>
              <w:jc w:val="center"/>
              <w:rPr>
                <w:color w:val="000000"/>
              </w:rPr>
            </w:pPr>
            <w:r>
              <w:rPr>
                <w:color w:val="000000"/>
              </w:rPr>
              <w:t>1</w:t>
            </w:r>
            <w:sdt>
              <w:sdtPr>
                <w:tag w:val="goog_rdk_818"/>
                <w:id w:val="71735886"/>
              </w:sdtPr>
              <w:sdtEndPr/>
              <w:sdtContent>
                <w:r>
                  <w:rPr>
                    <w:color w:val="000000"/>
                  </w:rPr>
                  <w:t>2</w:t>
                </w:r>
              </w:sdtContent>
            </w:sdt>
            <w:sdt>
              <w:sdtPr>
                <w:tag w:val="goog_rdk_819"/>
                <w:id w:val="1713473627"/>
                <w:showingPlcHdr/>
              </w:sdtPr>
              <w:sdtEndPr/>
              <w:sdtContent>
                <w:r w:rsidR="002F332A">
                  <w:t xml:space="preserve">     </w:t>
                </w:r>
              </w:sdtContent>
            </w:sdt>
            <w:r>
              <w:rPr>
                <w:color w:val="000000"/>
              </w:rPr>
              <w:t>%</w:t>
            </w:r>
          </w:p>
        </w:tc>
        <w:tc>
          <w:tcPr>
            <w:tcW w:w="1322" w:type="dxa"/>
            <w:tcBorders>
              <w:top w:val="nil"/>
              <w:left w:val="nil"/>
              <w:bottom w:val="nil"/>
              <w:right w:val="single" w:sz="8" w:space="0" w:color="000000"/>
            </w:tcBorders>
            <w:shd w:val="clear" w:color="auto" w:fill="FFFFFF"/>
            <w:vAlign w:val="center"/>
          </w:tcPr>
          <w:p w14:paraId="0000106E" w14:textId="5DE50A73" w:rsidR="003C3090" w:rsidRDefault="007A67C5">
            <w:pPr>
              <w:jc w:val="center"/>
              <w:rPr>
                <w:color w:val="000000"/>
              </w:rPr>
            </w:pPr>
            <w:r>
              <w:rPr>
                <w:color w:val="000000"/>
              </w:rPr>
              <w:t>1</w:t>
            </w:r>
            <w:sdt>
              <w:sdtPr>
                <w:tag w:val="goog_rdk_820"/>
                <w:id w:val="188922295"/>
              </w:sdtPr>
              <w:sdtEndPr/>
              <w:sdtContent>
                <w:r>
                  <w:rPr>
                    <w:color w:val="000000"/>
                  </w:rPr>
                  <w:t>2</w:t>
                </w:r>
              </w:sdtContent>
            </w:sdt>
            <w:sdt>
              <w:sdtPr>
                <w:tag w:val="goog_rdk_821"/>
                <w:id w:val="-1720579777"/>
                <w:showingPlcHdr/>
              </w:sdtPr>
              <w:sdtEndPr/>
              <w:sdtContent>
                <w:r w:rsidR="002F332A">
                  <w:t xml:space="preserve">     </w:t>
                </w:r>
              </w:sdtContent>
            </w:sdt>
            <w:r>
              <w:rPr>
                <w:color w:val="000000"/>
              </w:rPr>
              <w:t>%</w:t>
            </w:r>
          </w:p>
        </w:tc>
        <w:tc>
          <w:tcPr>
            <w:tcW w:w="1322" w:type="dxa"/>
            <w:tcBorders>
              <w:top w:val="nil"/>
              <w:left w:val="nil"/>
              <w:bottom w:val="nil"/>
              <w:right w:val="single" w:sz="4" w:space="0" w:color="000000"/>
            </w:tcBorders>
            <w:shd w:val="clear" w:color="auto" w:fill="FFFFFF"/>
            <w:vAlign w:val="center"/>
          </w:tcPr>
          <w:p w14:paraId="0000106F" w14:textId="36CED5E3" w:rsidR="003C3090" w:rsidRDefault="007A67C5">
            <w:pPr>
              <w:jc w:val="center"/>
              <w:rPr>
                <w:color w:val="000000"/>
              </w:rPr>
            </w:pPr>
            <w:r>
              <w:rPr>
                <w:color w:val="000000"/>
              </w:rPr>
              <w:t>1</w:t>
            </w:r>
            <w:sdt>
              <w:sdtPr>
                <w:tag w:val="goog_rdk_822"/>
                <w:id w:val="-1161652852"/>
              </w:sdtPr>
              <w:sdtEndPr/>
              <w:sdtContent>
                <w:r>
                  <w:rPr>
                    <w:color w:val="000000"/>
                  </w:rPr>
                  <w:t>2</w:t>
                </w:r>
              </w:sdtContent>
            </w:sdt>
            <w:sdt>
              <w:sdtPr>
                <w:tag w:val="goog_rdk_823"/>
                <w:id w:val="111950234"/>
                <w:showingPlcHdr/>
              </w:sdtPr>
              <w:sdtEndPr/>
              <w:sdtContent>
                <w:r w:rsidR="002F332A">
                  <w:t xml:space="preserve">     </w:t>
                </w:r>
              </w:sdtContent>
            </w:sdt>
            <w:r>
              <w:rPr>
                <w:color w:val="000000"/>
              </w:rPr>
              <w:t>%</w:t>
            </w:r>
          </w:p>
        </w:tc>
        <w:tc>
          <w:tcPr>
            <w:tcW w:w="1322" w:type="dxa"/>
            <w:tcBorders>
              <w:top w:val="nil"/>
              <w:left w:val="single" w:sz="4" w:space="0" w:color="000000"/>
              <w:bottom w:val="nil"/>
              <w:right w:val="single" w:sz="4" w:space="0" w:color="000000"/>
            </w:tcBorders>
            <w:shd w:val="clear" w:color="auto" w:fill="FFFFFF"/>
            <w:vAlign w:val="center"/>
          </w:tcPr>
          <w:p w14:paraId="00001070" w14:textId="37F045D3" w:rsidR="003C3090" w:rsidRDefault="007A67C5">
            <w:pPr>
              <w:jc w:val="center"/>
              <w:rPr>
                <w:color w:val="000000"/>
              </w:rPr>
            </w:pPr>
            <w:r>
              <w:rPr>
                <w:color w:val="000000"/>
              </w:rPr>
              <w:t>1</w:t>
            </w:r>
            <w:sdt>
              <w:sdtPr>
                <w:tag w:val="goog_rdk_824"/>
                <w:id w:val="-1686132367"/>
              </w:sdtPr>
              <w:sdtEndPr/>
              <w:sdtContent>
                <w:r>
                  <w:rPr>
                    <w:color w:val="000000"/>
                  </w:rPr>
                  <w:t>2</w:t>
                </w:r>
              </w:sdtContent>
            </w:sdt>
            <w:sdt>
              <w:sdtPr>
                <w:tag w:val="goog_rdk_825"/>
                <w:id w:val="-319639725"/>
                <w:showingPlcHdr/>
              </w:sdtPr>
              <w:sdtEndPr/>
              <w:sdtContent>
                <w:r w:rsidR="002F332A">
                  <w:t xml:space="preserve">     </w:t>
                </w:r>
              </w:sdtContent>
            </w:sdt>
            <w:r>
              <w:rPr>
                <w:color w:val="000000"/>
              </w:rPr>
              <w:t>%</w:t>
            </w:r>
          </w:p>
        </w:tc>
      </w:tr>
      <w:tr w:rsidR="003C3090" w14:paraId="5A869460"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71"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75"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76"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77" w14:textId="77777777" w:rsidR="003C3090" w:rsidRDefault="003C3090">
            <w:pPr>
              <w:jc w:val="center"/>
              <w:rPr>
                <w:b/>
                <w:bCs/>
                <w:color w:val="000000"/>
              </w:rPr>
            </w:pPr>
          </w:p>
        </w:tc>
      </w:tr>
      <w:tr w:rsidR="003C3090" w14:paraId="77F7080E" w14:textId="77777777">
        <w:trPr>
          <w:trHeight w:val="300"/>
        </w:trPr>
        <w:tc>
          <w:tcPr>
            <w:tcW w:w="489" w:type="dxa"/>
            <w:tcBorders>
              <w:top w:val="nil"/>
              <w:left w:val="single" w:sz="4" w:space="0" w:color="000000"/>
              <w:bottom w:val="nil"/>
              <w:right w:val="nil"/>
            </w:tcBorders>
            <w:shd w:val="clear" w:color="auto" w:fill="BFD495"/>
            <w:vAlign w:val="center"/>
          </w:tcPr>
          <w:p w14:paraId="00001078" w14:textId="77777777" w:rsidR="003C3090" w:rsidRDefault="007A67C5">
            <w:pPr>
              <w:jc w:val="center"/>
              <w:rPr>
                <w:b/>
                <w:bCs/>
                <w:color w:val="000000"/>
              </w:rPr>
            </w:pPr>
            <w:r>
              <w:rPr>
                <w:b/>
                <w:bCs/>
                <w:color w:val="000000"/>
              </w:rPr>
              <w:t>H.</w:t>
            </w:r>
          </w:p>
        </w:tc>
        <w:tc>
          <w:tcPr>
            <w:tcW w:w="2647" w:type="dxa"/>
            <w:tcBorders>
              <w:top w:val="nil"/>
              <w:left w:val="nil"/>
              <w:bottom w:val="nil"/>
              <w:right w:val="nil"/>
            </w:tcBorders>
            <w:shd w:val="clear" w:color="auto" w:fill="BFD495"/>
            <w:vAlign w:val="center"/>
          </w:tcPr>
          <w:p w14:paraId="00001079" w14:textId="77777777" w:rsidR="003C3090" w:rsidRDefault="007A67C5">
            <w:pPr>
              <w:rPr>
                <w:b/>
                <w:bCs/>
                <w:color w:val="000000"/>
              </w:rPr>
            </w:pPr>
            <w:r>
              <w:rPr>
                <w:b/>
                <w:bCs/>
                <w:color w:val="000000"/>
              </w:rPr>
              <w:t>Quantity of ERs to be allocated to the Uncertainty Reversal Buffer (0.15*B/A*</w:t>
            </w:r>
            <w:proofErr w:type="gramStart"/>
            <w:r>
              <w:rPr>
                <w:b/>
                <w:bCs/>
                <w:color w:val="000000"/>
              </w:rPr>
              <w:t>F)+</w:t>
            </w:r>
            <w:proofErr w:type="gramEnd"/>
            <w:r>
              <w:rPr>
                <w:b/>
                <w:bCs/>
                <w:color w:val="000000"/>
              </w:rPr>
              <w:t>(G*C/A*F)</w:t>
            </w:r>
          </w:p>
        </w:tc>
        <w:tc>
          <w:tcPr>
            <w:tcW w:w="926" w:type="dxa"/>
            <w:tcBorders>
              <w:top w:val="nil"/>
              <w:left w:val="nil"/>
              <w:bottom w:val="nil"/>
              <w:right w:val="nil"/>
            </w:tcBorders>
            <w:shd w:val="clear" w:color="auto" w:fill="BFD495"/>
            <w:vAlign w:val="center"/>
          </w:tcPr>
          <w:p w14:paraId="0000107A" w14:textId="77777777" w:rsidR="003C3090" w:rsidRDefault="007A67C5">
            <w:pPr>
              <w:rPr>
                <w:b/>
                <w:bCs/>
                <w:color w:val="000000"/>
              </w:rPr>
            </w:pPr>
            <w:r>
              <w:rPr>
                <w:b/>
                <w:bCs/>
                <w:color w:val="000000"/>
              </w:rPr>
              <w:t> </w:t>
            </w:r>
          </w:p>
        </w:tc>
        <w:tc>
          <w:tcPr>
            <w:tcW w:w="1322" w:type="dxa"/>
            <w:tcBorders>
              <w:top w:val="nil"/>
              <w:left w:val="nil"/>
              <w:bottom w:val="nil"/>
              <w:right w:val="single" w:sz="8" w:space="0" w:color="000000"/>
            </w:tcBorders>
            <w:shd w:val="clear" w:color="auto" w:fill="FFFFFF"/>
            <w:vAlign w:val="center"/>
          </w:tcPr>
          <w:sdt>
            <w:sdtPr>
              <w:tag w:val="goog_rdk_828"/>
              <w:id w:val="-1976819897"/>
            </w:sdtPr>
            <w:sdtEndPr/>
            <w:sdtContent>
              <w:p w14:paraId="0000107B" w14:textId="77777777" w:rsidR="003C3090" w:rsidRPr="002F332A" w:rsidRDefault="0091030B" w:rsidP="002F332A">
                <w:pPr>
                  <w:spacing w:after="0"/>
                  <w:jc w:val="center"/>
                </w:pPr>
                <w:sdt>
                  <w:sdtPr>
                    <w:tag w:val="goog_rdk_827"/>
                    <w:id w:val="-2079513289"/>
                  </w:sdtPr>
                  <w:sdtEndPr/>
                  <w:sdtContent>
                    <w:r w:rsidR="007A67C5">
                      <w:rPr>
                        <w:color w:val="000000"/>
                      </w:rPr>
                      <w:t xml:space="preserve">134,518 </w:t>
                    </w:r>
                  </w:sdtContent>
                </w:sdt>
              </w:p>
            </w:sdtContent>
          </w:sdt>
        </w:tc>
        <w:tc>
          <w:tcPr>
            <w:tcW w:w="1322" w:type="dxa"/>
            <w:tcBorders>
              <w:top w:val="nil"/>
              <w:left w:val="nil"/>
              <w:bottom w:val="nil"/>
              <w:right w:val="single" w:sz="8" w:space="0" w:color="000000"/>
            </w:tcBorders>
            <w:shd w:val="clear" w:color="auto" w:fill="FFFFFF"/>
            <w:vAlign w:val="center"/>
          </w:tcPr>
          <w:sdt>
            <w:sdtPr>
              <w:tag w:val="goog_rdk_831"/>
              <w:id w:val="-1724224004"/>
            </w:sdtPr>
            <w:sdtEndPr/>
            <w:sdtContent>
              <w:p w14:paraId="0000107C" w14:textId="77777777" w:rsidR="003C3090" w:rsidRPr="002F332A" w:rsidRDefault="0091030B" w:rsidP="002F332A">
                <w:pPr>
                  <w:spacing w:after="0"/>
                  <w:jc w:val="center"/>
                </w:pPr>
                <w:sdt>
                  <w:sdtPr>
                    <w:tag w:val="goog_rdk_830"/>
                    <w:id w:val="-2135325311"/>
                  </w:sdtPr>
                  <w:sdtEndPr/>
                  <w:sdtContent>
                    <w:r w:rsidR="007A67C5">
                      <w:rPr>
                        <w:color w:val="000000"/>
                      </w:rPr>
                      <w:t xml:space="preserve">138,888 </w:t>
                    </w:r>
                  </w:sdtContent>
                </w:sdt>
              </w:p>
            </w:sdtContent>
          </w:sdt>
        </w:tc>
        <w:tc>
          <w:tcPr>
            <w:tcW w:w="1322" w:type="dxa"/>
            <w:tcBorders>
              <w:top w:val="nil"/>
              <w:left w:val="nil"/>
              <w:bottom w:val="nil"/>
              <w:right w:val="single" w:sz="4" w:space="0" w:color="000000"/>
            </w:tcBorders>
            <w:shd w:val="clear" w:color="auto" w:fill="FFFFFF"/>
            <w:vAlign w:val="center"/>
          </w:tcPr>
          <w:sdt>
            <w:sdtPr>
              <w:tag w:val="goog_rdk_834"/>
              <w:id w:val="-1888749782"/>
            </w:sdtPr>
            <w:sdtEndPr/>
            <w:sdtContent>
              <w:p w14:paraId="0000107D" w14:textId="77777777" w:rsidR="003C3090" w:rsidRPr="002F332A" w:rsidRDefault="0091030B" w:rsidP="002F332A">
                <w:pPr>
                  <w:spacing w:after="0"/>
                  <w:jc w:val="center"/>
                </w:pPr>
                <w:sdt>
                  <w:sdtPr>
                    <w:tag w:val="goog_rdk_833"/>
                    <w:id w:val="-1644056716"/>
                  </w:sdtPr>
                  <w:sdtEndPr/>
                  <w:sdtContent>
                    <w:r w:rsidR="007A67C5">
                      <w:rPr>
                        <w:color w:val="000000"/>
                      </w:rPr>
                      <w:t xml:space="preserve">138,765 </w:t>
                    </w:r>
                  </w:sdtContent>
                </w:sdt>
              </w:p>
            </w:sdtContent>
          </w:sdt>
        </w:tc>
        <w:tc>
          <w:tcPr>
            <w:tcW w:w="1322" w:type="dxa"/>
            <w:tcBorders>
              <w:top w:val="nil"/>
              <w:left w:val="single" w:sz="4" w:space="0" w:color="000000"/>
              <w:bottom w:val="nil"/>
              <w:right w:val="single" w:sz="4" w:space="0" w:color="000000"/>
            </w:tcBorders>
            <w:shd w:val="clear" w:color="auto" w:fill="FFFFFF"/>
            <w:vAlign w:val="center"/>
          </w:tcPr>
          <w:p w14:paraId="0000107E" w14:textId="5B52D39A" w:rsidR="003C3090" w:rsidRDefault="0091030B">
            <w:pPr>
              <w:jc w:val="center"/>
              <w:rPr>
                <w:color w:val="000000"/>
              </w:rPr>
            </w:pPr>
            <w:sdt>
              <w:sdtPr>
                <w:tag w:val="goog_rdk_836"/>
                <w:id w:val="-2078920859"/>
                <w:showingPlcHdr/>
              </w:sdtPr>
              <w:sdtEndPr/>
              <w:sdtContent>
                <w:r w:rsidR="002F332A">
                  <w:t xml:space="preserve">     </w:t>
                </w:r>
              </w:sdtContent>
            </w:sdt>
            <w:sdt>
              <w:sdtPr>
                <w:tag w:val="goog_rdk_837"/>
                <w:id w:val="-493127117"/>
              </w:sdtPr>
              <w:sdtEndPr/>
              <w:sdtContent>
                <w:r w:rsidR="007A67C5">
                  <w:rPr>
                    <w:color w:val="000000"/>
                  </w:rPr>
                  <w:t>412,171</w:t>
                </w:r>
              </w:sdtContent>
            </w:sdt>
            <w:sdt>
              <w:sdtPr>
                <w:tag w:val="goog_rdk_838"/>
                <w:id w:val="1344205709"/>
                <w:showingPlcHdr/>
              </w:sdtPr>
              <w:sdtEndPr/>
              <w:sdtContent>
                <w:r w:rsidR="002F332A">
                  <w:t xml:space="preserve">     </w:t>
                </w:r>
              </w:sdtContent>
            </w:sdt>
          </w:p>
        </w:tc>
      </w:tr>
      <w:tr w:rsidR="003C3090" w14:paraId="5AFCF17A"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7F" w14:textId="77777777" w:rsidR="003C3090" w:rsidRDefault="007A67C5">
            <w:pPr>
              <w:jc w:val="center"/>
              <w:rPr>
                <w:b/>
                <w:bCs/>
                <w:color w:val="000000"/>
              </w:rPr>
            </w:pPr>
            <w:r>
              <w:rPr>
                <w:b/>
                <w:bCs/>
                <w:color w:val="000000"/>
              </w:rPr>
              <w:t> </w:t>
            </w:r>
          </w:p>
        </w:tc>
        <w:tc>
          <w:tcPr>
            <w:tcW w:w="1322" w:type="dxa"/>
            <w:tcBorders>
              <w:top w:val="nil"/>
              <w:left w:val="single" w:sz="8" w:space="0" w:color="000000"/>
              <w:bottom w:val="nil"/>
              <w:right w:val="single" w:sz="8" w:space="0" w:color="000000"/>
            </w:tcBorders>
            <w:shd w:val="clear" w:color="auto" w:fill="BFD495"/>
          </w:tcPr>
          <w:p w14:paraId="00001083"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84"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85" w14:textId="77777777" w:rsidR="003C3090" w:rsidRDefault="003C3090">
            <w:pPr>
              <w:jc w:val="center"/>
              <w:rPr>
                <w:b/>
                <w:bCs/>
                <w:color w:val="000000"/>
              </w:rPr>
            </w:pPr>
          </w:p>
        </w:tc>
      </w:tr>
      <w:tr w:rsidR="003C3090" w14:paraId="34C8C0D8" w14:textId="77777777">
        <w:trPr>
          <w:trHeight w:val="300"/>
        </w:trPr>
        <w:tc>
          <w:tcPr>
            <w:tcW w:w="489" w:type="dxa"/>
            <w:tcBorders>
              <w:top w:val="nil"/>
              <w:left w:val="single" w:sz="4" w:space="0" w:color="000000"/>
              <w:bottom w:val="nil"/>
              <w:right w:val="nil"/>
            </w:tcBorders>
            <w:shd w:val="clear" w:color="auto" w:fill="BFD495"/>
            <w:vAlign w:val="center"/>
          </w:tcPr>
          <w:p w14:paraId="00001086" w14:textId="77777777" w:rsidR="003C3090" w:rsidRDefault="007A67C5">
            <w:pPr>
              <w:jc w:val="center"/>
              <w:rPr>
                <w:b/>
                <w:bCs/>
                <w:color w:val="000000"/>
              </w:rPr>
            </w:pPr>
            <w:r>
              <w:rPr>
                <w:b/>
                <w:bCs/>
                <w:color w:val="000000"/>
              </w:rPr>
              <w:t>I.</w:t>
            </w:r>
          </w:p>
        </w:tc>
        <w:tc>
          <w:tcPr>
            <w:tcW w:w="2647" w:type="dxa"/>
            <w:tcBorders>
              <w:top w:val="nil"/>
              <w:left w:val="nil"/>
              <w:bottom w:val="nil"/>
              <w:right w:val="nil"/>
            </w:tcBorders>
            <w:shd w:val="clear" w:color="auto" w:fill="BFD495"/>
            <w:vAlign w:val="center"/>
          </w:tcPr>
          <w:p w14:paraId="00001087" w14:textId="77777777" w:rsidR="003C3090" w:rsidRDefault="007A67C5">
            <w:pPr>
              <w:rPr>
                <w:b/>
                <w:bCs/>
                <w:color w:val="000000"/>
              </w:rPr>
            </w:pPr>
            <w:r>
              <w:rPr>
                <w:b/>
                <w:bCs/>
                <w:color w:val="000000"/>
              </w:rPr>
              <w:t>Total Reversal Risk set-aside percentage applied to the ER program</w:t>
            </w:r>
          </w:p>
        </w:tc>
        <w:tc>
          <w:tcPr>
            <w:tcW w:w="926" w:type="dxa"/>
            <w:tcBorders>
              <w:top w:val="nil"/>
              <w:left w:val="nil"/>
              <w:bottom w:val="nil"/>
              <w:right w:val="nil"/>
            </w:tcBorders>
            <w:shd w:val="clear" w:color="auto" w:fill="BFD495"/>
            <w:vAlign w:val="center"/>
          </w:tcPr>
          <w:p w14:paraId="00001088" w14:textId="77777777" w:rsidR="003C3090" w:rsidRDefault="007A67C5">
            <w:pPr>
              <w:jc w:val="center"/>
              <w:rPr>
                <w:i/>
                <w:iCs/>
                <w:color w:val="000000"/>
              </w:rPr>
            </w:pPr>
            <w:r>
              <w:rPr>
                <w:i/>
                <w:iCs/>
                <w:color w:val="000000"/>
              </w:rPr>
              <w:t>from section 7.4</w:t>
            </w:r>
          </w:p>
        </w:tc>
        <w:tc>
          <w:tcPr>
            <w:tcW w:w="1322" w:type="dxa"/>
            <w:tcBorders>
              <w:top w:val="nil"/>
              <w:left w:val="nil"/>
              <w:bottom w:val="nil"/>
              <w:right w:val="single" w:sz="8" w:space="0" w:color="000000"/>
            </w:tcBorders>
            <w:shd w:val="clear" w:color="auto" w:fill="FFFFFF"/>
            <w:vAlign w:val="center"/>
          </w:tcPr>
          <w:p w14:paraId="00001089" w14:textId="77777777" w:rsidR="003C3090" w:rsidRDefault="007A67C5">
            <w:pPr>
              <w:jc w:val="center"/>
              <w:rPr>
                <w:color w:val="000000"/>
              </w:rPr>
            </w:pPr>
            <w:r>
              <w:rPr>
                <w:color w:val="000000"/>
              </w:rPr>
              <w:t>16%</w:t>
            </w:r>
          </w:p>
        </w:tc>
        <w:tc>
          <w:tcPr>
            <w:tcW w:w="1322" w:type="dxa"/>
            <w:tcBorders>
              <w:top w:val="nil"/>
              <w:left w:val="nil"/>
              <w:bottom w:val="nil"/>
              <w:right w:val="single" w:sz="8" w:space="0" w:color="000000"/>
            </w:tcBorders>
            <w:shd w:val="clear" w:color="auto" w:fill="FFFFFF"/>
            <w:vAlign w:val="center"/>
          </w:tcPr>
          <w:p w14:paraId="0000108A" w14:textId="77777777" w:rsidR="003C3090" w:rsidRDefault="007A67C5">
            <w:pPr>
              <w:jc w:val="center"/>
              <w:rPr>
                <w:color w:val="000000"/>
              </w:rPr>
            </w:pPr>
            <w:r>
              <w:rPr>
                <w:color w:val="000000"/>
              </w:rPr>
              <w:t>16%</w:t>
            </w:r>
          </w:p>
        </w:tc>
        <w:tc>
          <w:tcPr>
            <w:tcW w:w="1322" w:type="dxa"/>
            <w:tcBorders>
              <w:top w:val="nil"/>
              <w:left w:val="nil"/>
              <w:bottom w:val="nil"/>
              <w:right w:val="single" w:sz="4" w:space="0" w:color="000000"/>
            </w:tcBorders>
            <w:shd w:val="clear" w:color="auto" w:fill="FFFFFF"/>
            <w:vAlign w:val="center"/>
          </w:tcPr>
          <w:p w14:paraId="0000108B" w14:textId="77777777" w:rsidR="003C3090" w:rsidRDefault="007A67C5">
            <w:pPr>
              <w:jc w:val="center"/>
              <w:rPr>
                <w:color w:val="000000"/>
              </w:rPr>
            </w:pPr>
            <w:r>
              <w:rPr>
                <w:color w:val="000000"/>
              </w:rPr>
              <w:t>16%</w:t>
            </w:r>
          </w:p>
        </w:tc>
        <w:tc>
          <w:tcPr>
            <w:tcW w:w="1322" w:type="dxa"/>
            <w:tcBorders>
              <w:top w:val="nil"/>
              <w:left w:val="single" w:sz="4" w:space="0" w:color="000000"/>
              <w:bottom w:val="nil"/>
              <w:right w:val="single" w:sz="4" w:space="0" w:color="000000"/>
            </w:tcBorders>
            <w:shd w:val="clear" w:color="auto" w:fill="FFFFFF"/>
            <w:vAlign w:val="center"/>
          </w:tcPr>
          <w:p w14:paraId="0000108C" w14:textId="77777777" w:rsidR="003C3090" w:rsidRDefault="007A67C5">
            <w:pPr>
              <w:jc w:val="center"/>
              <w:rPr>
                <w:color w:val="000000"/>
              </w:rPr>
            </w:pPr>
            <w:r>
              <w:rPr>
                <w:color w:val="000000"/>
              </w:rPr>
              <w:t>16%</w:t>
            </w:r>
          </w:p>
        </w:tc>
      </w:tr>
      <w:tr w:rsidR="003C3090" w14:paraId="149AEB0C"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8D"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91"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92"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93" w14:textId="77777777" w:rsidR="003C3090" w:rsidRDefault="003C3090">
            <w:pPr>
              <w:jc w:val="center"/>
              <w:rPr>
                <w:b/>
                <w:bCs/>
                <w:color w:val="000000"/>
              </w:rPr>
            </w:pPr>
          </w:p>
        </w:tc>
      </w:tr>
      <w:tr w:rsidR="003C3090" w14:paraId="1637F744" w14:textId="77777777">
        <w:trPr>
          <w:trHeight w:val="300"/>
        </w:trPr>
        <w:tc>
          <w:tcPr>
            <w:tcW w:w="489" w:type="dxa"/>
            <w:tcBorders>
              <w:top w:val="nil"/>
              <w:left w:val="single" w:sz="4" w:space="0" w:color="000000"/>
              <w:bottom w:val="nil"/>
              <w:right w:val="nil"/>
            </w:tcBorders>
            <w:shd w:val="clear" w:color="auto" w:fill="BFD495"/>
            <w:vAlign w:val="center"/>
          </w:tcPr>
          <w:p w14:paraId="00001094" w14:textId="77777777" w:rsidR="003C3090" w:rsidRDefault="007A67C5">
            <w:pPr>
              <w:jc w:val="center"/>
              <w:rPr>
                <w:b/>
                <w:bCs/>
                <w:color w:val="000000"/>
              </w:rPr>
            </w:pPr>
            <w:r>
              <w:rPr>
                <w:b/>
                <w:bCs/>
                <w:color w:val="000000"/>
              </w:rPr>
              <w:t>J.</w:t>
            </w:r>
          </w:p>
        </w:tc>
        <w:tc>
          <w:tcPr>
            <w:tcW w:w="2647" w:type="dxa"/>
            <w:tcBorders>
              <w:top w:val="nil"/>
              <w:left w:val="nil"/>
              <w:bottom w:val="nil"/>
              <w:right w:val="nil"/>
            </w:tcBorders>
            <w:shd w:val="clear" w:color="auto" w:fill="BFD495"/>
            <w:vAlign w:val="center"/>
          </w:tcPr>
          <w:p w14:paraId="00001095" w14:textId="77777777" w:rsidR="003C3090" w:rsidRDefault="007A67C5">
            <w:pPr>
              <w:rPr>
                <w:b/>
                <w:bCs/>
                <w:color w:val="000000"/>
              </w:rPr>
            </w:pPr>
            <w:r>
              <w:rPr>
                <w:b/>
                <w:bCs/>
                <w:color w:val="000000"/>
              </w:rPr>
              <w:t>Quantity of ERs to be allocated to the Pooled Reversal Buffer (F-</w:t>
            </w:r>
            <w:proofErr w:type="gramStart"/>
            <w:r>
              <w:rPr>
                <w:b/>
                <w:bCs/>
                <w:color w:val="000000"/>
              </w:rPr>
              <w:t>H)*</w:t>
            </w:r>
            <w:proofErr w:type="gramEnd"/>
            <w:r>
              <w:rPr>
                <w:b/>
                <w:bCs/>
                <w:color w:val="000000"/>
              </w:rPr>
              <w:t>I</w:t>
            </w:r>
          </w:p>
        </w:tc>
        <w:tc>
          <w:tcPr>
            <w:tcW w:w="926" w:type="dxa"/>
            <w:tcBorders>
              <w:top w:val="nil"/>
              <w:left w:val="nil"/>
              <w:bottom w:val="nil"/>
              <w:right w:val="nil"/>
            </w:tcBorders>
            <w:shd w:val="clear" w:color="auto" w:fill="BFD495"/>
            <w:vAlign w:val="center"/>
          </w:tcPr>
          <w:p w14:paraId="00001096" w14:textId="77777777" w:rsidR="003C3090" w:rsidRDefault="007A67C5">
            <w:pPr>
              <w:rPr>
                <w:color w:val="000000"/>
                <w:sz w:val="22"/>
                <w:szCs w:val="22"/>
              </w:rPr>
            </w:pPr>
            <w:r>
              <w:rPr>
                <w:color w:val="000000"/>
                <w:sz w:val="22"/>
                <w:szCs w:val="22"/>
              </w:rPr>
              <w:t> </w:t>
            </w:r>
          </w:p>
        </w:tc>
        <w:tc>
          <w:tcPr>
            <w:tcW w:w="1322" w:type="dxa"/>
            <w:tcBorders>
              <w:top w:val="nil"/>
              <w:left w:val="nil"/>
              <w:bottom w:val="nil"/>
              <w:right w:val="single" w:sz="8" w:space="0" w:color="000000"/>
            </w:tcBorders>
            <w:vAlign w:val="center"/>
          </w:tcPr>
          <w:sdt>
            <w:sdtPr>
              <w:tag w:val="goog_rdk_841"/>
              <w:id w:val="1352826594"/>
            </w:sdtPr>
            <w:sdtEndPr/>
            <w:sdtContent>
              <w:p w14:paraId="00001097" w14:textId="77777777" w:rsidR="003C3090" w:rsidRPr="002F332A" w:rsidRDefault="0091030B" w:rsidP="002F332A">
                <w:pPr>
                  <w:spacing w:after="0"/>
                  <w:jc w:val="center"/>
                </w:pPr>
                <w:sdt>
                  <w:sdtPr>
                    <w:tag w:val="goog_rdk_840"/>
                    <w:id w:val="-1541096341"/>
                  </w:sdtPr>
                  <w:sdtEndPr/>
                  <w:sdtContent>
                    <w:r w:rsidR="007A67C5">
                      <w:rPr>
                        <w:color w:val="000000"/>
                      </w:rPr>
                      <w:t xml:space="preserve">157,835 </w:t>
                    </w:r>
                  </w:sdtContent>
                </w:sdt>
              </w:p>
            </w:sdtContent>
          </w:sdt>
        </w:tc>
        <w:tc>
          <w:tcPr>
            <w:tcW w:w="1322" w:type="dxa"/>
            <w:tcBorders>
              <w:top w:val="nil"/>
              <w:left w:val="nil"/>
              <w:bottom w:val="nil"/>
              <w:right w:val="single" w:sz="8" w:space="0" w:color="000000"/>
            </w:tcBorders>
            <w:vAlign w:val="center"/>
          </w:tcPr>
          <w:sdt>
            <w:sdtPr>
              <w:tag w:val="goog_rdk_844"/>
              <w:id w:val="-1444295145"/>
            </w:sdtPr>
            <w:sdtEndPr/>
            <w:sdtContent>
              <w:p w14:paraId="00001098" w14:textId="77777777" w:rsidR="003C3090" w:rsidRPr="002F332A" w:rsidRDefault="0091030B" w:rsidP="002F332A">
                <w:pPr>
                  <w:spacing w:after="0"/>
                  <w:jc w:val="center"/>
                </w:pPr>
                <w:sdt>
                  <w:sdtPr>
                    <w:tag w:val="goog_rdk_843"/>
                    <w:id w:val="703021396"/>
                  </w:sdtPr>
                  <w:sdtEndPr/>
                  <w:sdtContent>
                    <w:r w:rsidR="007A67C5">
                      <w:rPr>
                        <w:color w:val="000000"/>
                      </w:rPr>
                      <w:t xml:space="preserve">162,963 </w:t>
                    </w:r>
                  </w:sdtContent>
                </w:sdt>
              </w:p>
            </w:sdtContent>
          </w:sdt>
        </w:tc>
        <w:tc>
          <w:tcPr>
            <w:tcW w:w="1322" w:type="dxa"/>
            <w:tcBorders>
              <w:top w:val="nil"/>
              <w:left w:val="nil"/>
              <w:bottom w:val="nil"/>
              <w:right w:val="single" w:sz="4" w:space="0" w:color="000000"/>
            </w:tcBorders>
            <w:vAlign w:val="center"/>
          </w:tcPr>
          <w:sdt>
            <w:sdtPr>
              <w:tag w:val="goog_rdk_847"/>
              <w:id w:val="-684397637"/>
            </w:sdtPr>
            <w:sdtEndPr/>
            <w:sdtContent>
              <w:p w14:paraId="00001099" w14:textId="77777777" w:rsidR="003C3090" w:rsidRPr="002F332A" w:rsidRDefault="0091030B" w:rsidP="002F332A">
                <w:pPr>
                  <w:spacing w:after="0"/>
                  <w:jc w:val="center"/>
                </w:pPr>
                <w:sdt>
                  <w:sdtPr>
                    <w:tag w:val="goog_rdk_846"/>
                    <w:id w:val="1271194481"/>
                  </w:sdtPr>
                  <w:sdtEndPr/>
                  <w:sdtContent>
                    <w:r w:rsidR="007A67C5">
                      <w:rPr>
                        <w:color w:val="000000"/>
                      </w:rPr>
                      <w:t xml:space="preserve">162,818 </w:t>
                    </w:r>
                  </w:sdtContent>
                </w:sdt>
              </w:p>
            </w:sdtContent>
          </w:sdt>
        </w:tc>
        <w:tc>
          <w:tcPr>
            <w:tcW w:w="1322" w:type="dxa"/>
            <w:tcBorders>
              <w:top w:val="nil"/>
              <w:left w:val="single" w:sz="4" w:space="0" w:color="000000"/>
              <w:bottom w:val="nil"/>
              <w:right w:val="single" w:sz="4" w:space="0" w:color="000000"/>
            </w:tcBorders>
            <w:vAlign w:val="center"/>
          </w:tcPr>
          <w:p w14:paraId="0000109A" w14:textId="138CA9C4" w:rsidR="003C3090" w:rsidRDefault="007A67C5">
            <w:pPr>
              <w:jc w:val="center"/>
              <w:rPr>
                <w:color w:val="000000"/>
              </w:rPr>
            </w:pPr>
            <w:r>
              <w:rPr>
                <w:color w:val="000000"/>
              </w:rPr>
              <w:t>4</w:t>
            </w:r>
            <w:sdt>
              <w:sdtPr>
                <w:tag w:val="goog_rdk_848"/>
                <w:id w:val="-1132192574"/>
              </w:sdtPr>
              <w:sdtEndPr/>
              <w:sdtContent>
                <w:r>
                  <w:rPr>
                    <w:color w:val="000000"/>
                  </w:rPr>
                  <w:t>83,616</w:t>
                </w:r>
              </w:sdtContent>
            </w:sdt>
            <w:sdt>
              <w:sdtPr>
                <w:tag w:val="goog_rdk_849"/>
                <w:id w:val="1843947857"/>
                <w:showingPlcHdr/>
              </w:sdtPr>
              <w:sdtEndPr/>
              <w:sdtContent>
                <w:r w:rsidR="002F332A">
                  <w:t xml:space="preserve">     </w:t>
                </w:r>
              </w:sdtContent>
            </w:sdt>
          </w:p>
        </w:tc>
      </w:tr>
      <w:tr w:rsidR="003C3090" w14:paraId="7C159F40"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9B"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9F"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A0"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A1" w14:textId="77777777" w:rsidR="003C3090" w:rsidRDefault="003C3090">
            <w:pPr>
              <w:jc w:val="center"/>
              <w:rPr>
                <w:b/>
                <w:bCs/>
                <w:color w:val="000000"/>
              </w:rPr>
            </w:pPr>
          </w:p>
        </w:tc>
      </w:tr>
      <w:tr w:rsidR="003C3090" w14:paraId="648B5940" w14:textId="77777777">
        <w:trPr>
          <w:trHeight w:val="300"/>
        </w:trPr>
        <w:tc>
          <w:tcPr>
            <w:tcW w:w="489" w:type="dxa"/>
            <w:tcBorders>
              <w:top w:val="nil"/>
              <w:left w:val="single" w:sz="4" w:space="0" w:color="000000"/>
              <w:bottom w:val="nil"/>
              <w:right w:val="nil"/>
            </w:tcBorders>
            <w:shd w:val="clear" w:color="auto" w:fill="BFD495"/>
            <w:vAlign w:val="center"/>
          </w:tcPr>
          <w:p w14:paraId="000010A2" w14:textId="77777777" w:rsidR="003C3090" w:rsidRDefault="007A67C5">
            <w:pPr>
              <w:jc w:val="center"/>
              <w:rPr>
                <w:b/>
                <w:bCs/>
                <w:color w:val="000000"/>
              </w:rPr>
            </w:pPr>
            <w:r>
              <w:rPr>
                <w:b/>
                <w:bCs/>
                <w:color w:val="000000"/>
              </w:rPr>
              <w:t>K.</w:t>
            </w:r>
          </w:p>
        </w:tc>
        <w:tc>
          <w:tcPr>
            <w:tcW w:w="2647" w:type="dxa"/>
            <w:tcBorders>
              <w:top w:val="nil"/>
              <w:left w:val="nil"/>
              <w:bottom w:val="nil"/>
              <w:right w:val="nil"/>
            </w:tcBorders>
            <w:shd w:val="clear" w:color="auto" w:fill="BFD495"/>
            <w:vAlign w:val="center"/>
          </w:tcPr>
          <w:p w14:paraId="000010A3" w14:textId="77777777" w:rsidR="003C3090" w:rsidRDefault="007A67C5">
            <w:pPr>
              <w:rPr>
                <w:b/>
                <w:bCs/>
                <w:color w:val="000000"/>
              </w:rPr>
            </w:pPr>
            <w:r>
              <w:rPr>
                <w:b/>
                <w:bCs/>
                <w:color w:val="000000"/>
              </w:rPr>
              <w:t>Number of FCPF ERs (F- H – J)</w:t>
            </w:r>
          </w:p>
        </w:tc>
        <w:tc>
          <w:tcPr>
            <w:tcW w:w="926" w:type="dxa"/>
            <w:tcBorders>
              <w:top w:val="nil"/>
              <w:left w:val="nil"/>
              <w:bottom w:val="nil"/>
              <w:right w:val="nil"/>
            </w:tcBorders>
            <w:shd w:val="clear" w:color="auto" w:fill="BFD495"/>
            <w:vAlign w:val="center"/>
          </w:tcPr>
          <w:p w14:paraId="000010A4" w14:textId="77777777" w:rsidR="003C3090" w:rsidRDefault="007A67C5">
            <w:pPr>
              <w:jc w:val="center"/>
              <w:rPr>
                <w:color w:val="000000"/>
              </w:rPr>
            </w:pPr>
            <w:r>
              <w:rPr>
                <w:color w:val="000000"/>
              </w:rPr>
              <w:t> </w:t>
            </w:r>
          </w:p>
        </w:tc>
        <w:tc>
          <w:tcPr>
            <w:tcW w:w="1322" w:type="dxa"/>
            <w:tcBorders>
              <w:top w:val="nil"/>
              <w:left w:val="nil"/>
              <w:bottom w:val="nil"/>
              <w:right w:val="single" w:sz="8" w:space="0" w:color="000000"/>
            </w:tcBorders>
            <w:vAlign w:val="center"/>
          </w:tcPr>
          <w:sdt>
            <w:sdtPr>
              <w:tag w:val="goog_rdk_852"/>
              <w:id w:val="-1499065179"/>
            </w:sdtPr>
            <w:sdtEndPr/>
            <w:sdtContent>
              <w:p w14:paraId="000010A5" w14:textId="77777777" w:rsidR="003C3090" w:rsidRPr="002F332A" w:rsidRDefault="0091030B" w:rsidP="002F332A">
                <w:pPr>
                  <w:spacing w:after="0"/>
                  <w:jc w:val="center"/>
                </w:pPr>
                <w:sdt>
                  <w:sdtPr>
                    <w:tag w:val="goog_rdk_851"/>
                    <w:id w:val="-700164678"/>
                  </w:sdtPr>
                  <w:sdtEndPr/>
                  <w:sdtContent>
                    <w:r w:rsidR="007A67C5">
                      <w:rPr>
                        <w:color w:val="000000"/>
                      </w:rPr>
                      <w:t xml:space="preserve">828,636 </w:t>
                    </w:r>
                  </w:sdtContent>
                </w:sdt>
              </w:p>
            </w:sdtContent>
          </w:sdt>
        </w:tc>
        <w:tc>
          <w:tcPr>
            <w:tcW w:w="1322" w:type="dxa"/>
            <w:tcBorders>
              <w:top w:val="nil"/>
              <w:left w:val="nil"/>
              <w:bottom w:val="nil"/>
              <w:right w:val="single" w:sz="8" w:space="0" w:color="000000"/>
            </w:tcBorders>
            <w:vAlign w:val="center"/>
          </w:tcPr>
          <w:sdt>
            <w:sdtPr>
              <w:tag w:val="goog_rdk_855"/>
              <w:id w:val="401151860"/>
            </w:sdtPr>
            <w:sdtEndPr/>
            <w:sdtContent>
              <w:p w14:paraId="000010A6" w14:textId="77777777" w:rsidR="003C3090" w:rsidRPr="002F332A" w:rsidRDefault="0091030B" w:rsidP="002F332A">
                <w:pPr>
                  <w:spacing w:after="0"/>
                  <w:jc w:val="center"/>
                </w:pPr>
                <w:sdt>
                  <w:sdtPr>
                    <w:tag w:val="goog_rdk_854"/>
                    <w:id w:val="710578608"/>
                  </w:sdtPr>
                  <w:sdtEndPr/>
                  <w:sdtContent>
                    <w:r w:rsidR="007A67C5">
                      <w:rPr>
                        <w:color w:val="000000"/>
                      </w:rPr>
                      <w:t xml:space="preserve">855,556 </w:t>
                    </w:r>
                  </w:sdtContent>
                </w:sdt>
              </w:p>
            </w:sdtContent>
          </w:sdt>
        </w:tc>
        <w:tc>
          <w:tcPr>
            <w:tcW w:w="1322" w:type="dxa"/>
            <w:tcBorders>
              <w:top w:val="nil"/>
              <w:left w:val="nil"/>
              <w:bottom w:val="nil"/>
              <w:right w:val="single" w:sz="4" w:space="0" w:color="000000"/>
            </w:tcBorders>
            <w:vAlign w:val="center"/>
          </w:tcPr>
          <w:sdt>
            <w:sdtPr>
              <w:tag w:val="goog_rdk_858"/>
              <w:id w:val="-726396676"/>
            </w:sdtPr>
            <w:sdtEndPr/>
            <w:sdtContent>
              <w:p w14:paraId="000010A7" w14:textId="77777777" w:rsidR="003C3090" w:rsidRPr="002F332A" w:rsidRDefault="0091030B" w:rsidP="002F332A">
                <w:pPr>
                  <w:spacing w:after="0"/>
                  <w:jc w:val="center"/>
                </w:pPr>
                <w:sdt>
                  <w:sdtPr>
                    <w:tag w:val="goog_rdk_857"/>
                    <w:id w:val="1258565648"/>
                  </w:sdtPr>
                  <w:sdtEndPr/>
                  <w:sdtContent>
                    <w:r w:rsidR="007A67C5">
                      <w:rPr>
                        <w:color w:val="000000"/>
                      </w:rPr>
                      <w:t>854,799</w:t>
                    </w:r>
                  </w:sdtContent>
                </w:sdt>
              </w:p>
            </w:sdtContent>
          </w:sdt>
        </w:tc>
        <w:tc>
          <w:tcPr>
            <w:tcW w:w="1322" w:type="dxa"/>
            <w:tcBorders>
              <w:top w:val="nil"/>
              <w:left w:val="single" w:sz="4" w:space="0" w:color="000000"/>
              <w:bottom w:val="nil"/>
              <w:right w:val="single" w:sz="4" w:space="0" w:color="000000"/>
            </w:tcBorders>
            <w:vAlign w:val="center"/>
          </w:tcPr>
          <w:p w14:paraId="000010A8" w14:textId="77777777" w:rsidR="003C3090" w:rsidRDefault="0091030B">
            <w:pPr>
              <w:jc w:val="center"/>
              <w:rPr>
                <w:color w:val="000000"/>
              </w:rPr>
            </w:pPr>
            <w:sdt>
              <w:sdtPr>
                <w:tag w:val="goog_rdk_860"/>
                <w:id w:val="2119557011"/>
              </w:sdtPr>
              <w:sdtEndPr/>
              <w:sdtContent>
                <w:r w:rsidR="007A67C5">
                  <w:rPr>
                    <w:color w:val="000000"/>
                  </w:rPr>
                  <w:t>2,538,991</w:t>
                </w:r>
              </w:sdtContent>
            </w:sdt>
          </w:p>
        </w:tc>
      </w:tr>
      <w:tr w:rsidR="003C3090" w14:paraId="50EBE7F5" w14:textId="77777777">
        <w:trPr>
          <w:trHeight w:val="300"/>
        </w:trPr>
        <w:tc>
          <w:tcPr>
            <w:tcW w:w="5384" w:type="dxa"/>
            <w:gridSpan w:val="4"/>
            <w:tcBorders>
              <w:top w:val="nil"/>
              <w:left w:val="single" w:sz="4" w:space="0" w:color="000000"/>
              <w:bottom w:val="nil"/>
              <w:right w:val="single" w:sz="8" w:space="0" w:color="000000"/>
            </w:tcBorders>
            <w:shd w:val="clear" w:color="auto" w:fill="BFD495"/>
            <w:vAlign w:val="center"/>
          </w:tcPr>
          <w:p w14:paraId="000010A9" w14:textId="77777777" w:rsidR="003C3090" w:rsidRDefault="003C3090">
            <w:pPr>
              <w:jc w:val="center"/>
              <w:rPr>
                <w:b/>
                <w:bCs/>
                <w:color w:val="000000"/>
              </w:rPr>
            </w:pPr>
          </w:p>
        </w:tc>
        <w:tc>
          <w:tcPr>
            <w:tcW w:w="1322" w:type="dxa"/>
            <w:tcBorders>
              <w:top w:val="nil"/>
              <w:left w:val="single" w:sz="8" w:space="0" w:color="000000"/>
              <w:bottom w:val="nil"/>
              <w:right w:val="single" w:sz="8" w:space="0" w:color="000000"/>
            </w:tcBorders>
            <w:shd w:val="clear" w:color="auto" w:fill="BFD495"/>
          </w:tcPr>
          <w:p w14:paraId="000010AD" w14:textId="77777777" w:rsidR="003C3090" w:rsidRDefault="003C3090">
            <w:pPr>
              <w:jc w:val="center"/>
              <w:rPr>
                <w:b/>
                <w:bCs/>
                <w:color w:val="000000"/>
              </w:rPr>
            </w:pPr>
          </w:p>
        </w:tc>
        <w:tc>
          <w:tcPr>
            <w:tcW w:w="1322" w:type="dxa"/>
            <w:tcBorders>
              <w:top w:val="nil"/>
              <w:left w:val="single" w:sz="8" w:space="0" w:color="000000"/>
              <w:bottom w:val="nil"/>
              <w:right w:val="single" w:sz="4" w:space="0" w:color="000000"/>
            </w:tcBorders>
            <w:shd w:val="clear" w:color="auto" w:fill="BFD495"/>
            <w:vAlign w:val="center"/>
          </w:tcPr>
          <w:p w14:paraId="000010AE" w14:textId="77777777" w:rsidR="003C3090" w:rsidRDefault="003C3090">
            <w:pPr>
              <w:jc w:val="center"/>
              <w:rPr>
                <w:b/>
                <w:bCs/>
                <w:color w:val="000000"/>
              </w:rPr>
            </w:pPr>
          </w:p>
        </w:tc>
        <w:tc>
          <w:tcPr>
            <w:tcW w:w="1322" w:type="dxa"/>
            <w:tcBorders>
              <w:top w:val="nil"/>
              <w:left w:val="single" w:sz="4" w:space="0" w:color="000000"/>
              <w:bottom w:val="nil"/>
              <w:right w:val="single" w:sz="4" w:space="0" w:color="000000"/>
            </w:tcBorders>
            <w:shd w:val="clear" w:color="auto" w:fill="BFD495"/>
          </w:tcPr>
          <w:p w14:paraId="000010AF" w14:textId="77777777" w:rsidR="003C3090" w:rsidRDefault="003C3090">
            <w:pPr>
              <w:jc w:val="center"/>
              <w:rPr>
                <w:b/>
                <w:bCs/>
                <w:color w:val="000000"/>
              </w:rPr>
            </w:pPr>
          </w:p>
        </w:tc>
      </w:tr>
      <w:tr w:rsidR="003C3090" w14:paraId="052E7793" w14:textId="77777777">
        <w:trPr>
          <w:trHeight w:val="300"/>
        </w:trPr>
        <w:tc>
          <w:tcPr>
            <w:tcW w:w="489" w:type="dxa"/>
            <w:tcBorders>
              <w:top w:val="nil"/>
              <w:left w:val="single" w:sz="4" w:space="0" w:color="000000"/>
              <w:bottom w:val="nil"/>
              <w:right w:val="nil"/>
            </w:tcBorders>
            <w:shd w:val="clear" w:color="auto" w:fill="BFD495"/>
            <w:vAlign w:val="center"/>
          </w:tcPr>
          <w:p w14:paraId="000010B0" w14:textId="77777777" w:rsidR="003C3090" w:rsidRDefault="007A67C5">
            <w:pPr>
              <w:jc w:val="center"/>
              <w:rPr>
                <w:b/>
                <w:bCs/>
                <w:color w:val="000000"/>
              </w:rPr>
            </w:pPr>
            <w:r>
              <w:rPr>
                <w:b/>
                <w:bCs/>
                <w:color w:val="000000"/>
              </w:rPr>
              <w:t>L.</w:t>
            </w:r>
          </w:p>
        </w:tc>
        <w:tc>
          <w:tcPr>
            <w:tcW w:w="2647" w:type="dxa"/>
            <w:tcBorders>
              <w:top w:val="nil"/>
              <w:left w:val="nil"/>
              <w:bottom w:val="nil"/>
              <w:right w:val="nil"/>
            </w:tcBorders>
            <w:shd w:val="clear" w:color="auto" w:fill="BFD495"/>
            <w:vAlign w:val="center"/>
          </w:tcPr>
          <w:p w14:paraId="000010B1" w14:textId="77777777" w:rsidR="003C3090" w:rsidRDefault="007A67C5">
            <w:pPr>
              <w:rPr>
                <w:b/>
                <w:bCs/>
                <w:color w:val="000000"/>
              </w:rPr>
            </w:pPr>
            <w:r>
              <w:rPr>
                <w:b/>
                <w:bCs/>
                <w:color w:val="000000"/>
              </w:rPr>
              <w:t>Percentage of Emission reductions from enhanced Removals from afforestation/reforestation as a percentage of the total FCPF ERs [Optional if the country wishes to generate enhanced Removals]</w:t>
            </w:r>
          </w:p>
        </w:tc>
        <w:tc>
          <w:tcPr>
            <w:tcW w:w="926" w:type="dxa"/>
            <w:tcBorders>
              <w:top w:val="nil"/>
              <w:left w:val="nil"/>
              <w:bottom w:val="nil"/>
              <w:right w:val="nil"/>
            </w:tcBorders>
            <w:shd w:val="clear" w:color="auto" w:fill="BFD495"/>
            <w:vAlign w:val="center"/>
          </w:tcPr>
          <w:p w14:paraId="000010B2" w14:textId="77777777" w:rsidR="003C3090" w:rsidRDefault="007A67C5">
            <w:pPr>
              <w:jc w:val="center"/>
              <w:rPr>
                <w:i/>
                <w:iCs/>
                <w:color w:val="000000"/>
              </w:rPr>
            </w:pPr>
            <w:r>
              <w:rPr>
                <w:i/>
                <w:iCs/>
                <w:color w:val="000000"/>
              </w:rPr>
              <w:t>From section 4.3</w:t>
            </w:r>
          </w:p>
        </w:tc>
        <w:tc>
          <w:tcPr>
            <w:tcW w:w="1322" w:type="dxa"/>
            <w:tcBorders>
              <w:top w:val="nil"/>
              <w:left w:val="nil"/>
              <w:bottom w:val="nil"/>
              <w:right w:val="single" w:sz="8" w:space="0" w:color="000000"/>
            </w:tcBorders>
            <w:vAlign w:val="center"/>
          </w:tcPr>
          <w:p w14:paraId="000010B3" w14:textId="77777777" w:rsidR="003C3090" w:rsidRDefault="007A67C5">
            <w:pPr>
              <w:jc w:val="center"/>
              <w:rPr>
                <w:color w:val="000000"/>
              </w:rPr>
            </w:pPr>
            <w:r>
              <w:rPr>
                <w:color w:val="000000"/>
              </w:rPr>
              <w:t>0.00000000%</w:t>
            </w:r>
          </w:p>
        </w:tc>
        <w:tc>
          <w:tcPr>
            <w:tcW w:w="1322" w:type="dxa"/>
            <w:tcBorders>
              <w:top w:val="nil"/>
              <w:left w:val="nil"/>
              <w:bottom w:val="nil"/>
              <w:right w:val="single" w:sz="8" w:space="0" w:color="000000"/>
            </w:tcBorders>
            <w:vAlign w:val="center"/>
          </w:tcPr>
          <w:p w14:paraId="000010B4" w14:textId="77777777" w:rsidR="003C3090" w:rsidRDefault="007A67C5">
            <w:pPr>
              <w:jc w:val="center"/>
              <w:rPr>
                <w:color w:val="000000"/>
              </w:rPr>
            </w:pPr>
            <w:r>
              <w:rPr>
                <w:color w:val="000000"/>
              </w:rPr>
              <w:t>0.00000000%</w:t>
            </w:r>
          </w:p>
        </w:tc>
        <w:tc>
          <w:tcPr>
            <w:tcW w:w="1322" w:type="dxa"/>
            <w:tcBorders>
              <w:top w:val="nil"/>
              <w:left w:val="nil"/>
              <w:bottom w:val="nil"/>
              <w:right w:val="single" w:sz="4" w:space="0" w:color="000000"/>
            </w:tcBorders>
            <w:vAlign w:val="center"/>
          </w:tcPr>
          <w:p w14:paraId="000010B5" w14:textId="77777777" w:rsidR="003C3090" w:rsidRDefault="007A67C5">
            <w:pPr>
              <w:jc w:val="center"/>
              <w:rPr>
                <w:color w:val="000000"/>
              </w:rPr>
            </w:pPr>
            <w:r>
              <w:rPr>
                <w:color w:val="000000"/>
              </w:rPr>
              <w:t>0.00000000%</w:t>
            </w:r>
          </w:p>
        </w:tc>
        <w:tc>
          <w:tcPr>
            <w:tcW w:w="1322" w:type="dxa"/>
            <w:tcBorders>
              <w:top w:val="nil"/>
              <w:left w:val="single" w:sz="4" w:space="0" w:color="000000"/>
              <w:bottom w:val="nil"/>
              <w:right w:val="single" w:sz="4" w:space="0" w:color="000000"/>
            </w:tcBorders>
            <w:vAlign w:val="center"/>
          </w:tcPr>
          <w:p w14:paraId="000010B6" w14:textId="77777777" w:rsidR="003C3090" w:rsidRDefault="007A67C5">
            <w:pPr>
              <w:jc w:val="center"/>
              <w:rPr>
                <w:color w:val="000000"/>
              </w:rPr>
            </w:pPr>
            <w:r>
              <w:rPr>
                <w:color w:val="000000"/>
              </w:rPr>
              <w:t>0.00000000%</w:t>
            </w:r>
          </w:p>
        </w:tc>
      </w:tr>
      <w:tr w:rsidR="003C3090" w14:paraId="62AE0683" w14:textId="77777777">
        <w:trPr>
          <w:trHeight w:val="300"/>
        </w:trPr>
        <w:tc>
          <w:tcPr>
            <w:tcW w:w="489" w:type="dxa"/>
            <w:tcBorders>
              <w:top w:val="nil"/>
              <w:left w:val="single" w:sz="4" w:space="0" w:color="000000"/>
              <w:bottom w:val="nil"/>
              <w:right w:val="nil"/>
            </w:tcBorders>
            <w:shd w:val="clear" w:color="auto" w:fill="BFD495"/>
            <w:vAlign w:val="center"/>
          </w:tcPr>
          <w:p w14:paraId="000010B7" w14:textId="77777777" w:rsidR="003C3090" w:rsidRDefault="003C3090">
            <w:pPr>
              <w:jc w:val="center"/>
              <w:rPr>
                <w:b/>
                <w:bCs/>
                <w:color w:val="000000"/>
              </w:rPr>
            </w:pPr>
          </w:p>
        </w:tc>
        <w:tc>
          <w:tcPr>
            <w:tcW w:w="2647" w:type="dxa"/>
            <w:tcBorders>
              <w:top w:val="nil"/>
              <w:left w:val="nil"/>
              <w:bottom w:val="nil"/>
              <w:right w:val="nil"/>
            </w:tcBorders>
            <w:shd w:val="clear" w:color="auto" w:fill="BFD495"/>
            <w:vAlign w:val="center"/>
          </w:tcPr>
          <w:p w14:paraId="000010B8" w14:textId="77777777" w:rsidR="003C3090" w:rsidRDefault="007A67C5">
            <w:pPr>
              <w:rPr>
                <w:b/>
                <w:bCs/>
                <w:color w:val="000000"/>
              </w:rPr>
            </w:pPr>
            <w:r>
              <w:rPr>
                <w:b/>
                <w:bCs/>
                <w:color w:val="000000"/>
              </w:rPr>
              <w:t> </w:t>
            </w:r>
          </w:p>
        </w:tc>
        <w:tc>
          <w:tcPr>
            <w:tcW w:w="926" w:type="dxa"/>
            <w:tcBorders>
              <w:top w:val="nil"/>
              <w:left w:val="nil"/>
              <w:bottom w:val="nil"/>
              <w:right w:val="nil"/>
            </w:tcBorders>
            <w:shd w:val="clear" w:color="auto" w:fill="BFD495"/>
            <w:vAlign w:val="center"/>
          </w:tcPr>
          <w:p w14:paraId="000010B9" w14:textId="77777777" w:rsidR="003C3090" w:rsidRDefault="007A67C5">
            <w:pPr>
              <w:jc w:val="center"/>
              <w:rPr>
                <w:color w:val="000000"/>
              </w:rPr>
            </w:pPr>
            <w:r>
              <w:rPr>
                <w:color w:val="000000"/>
              </w:rPr>
              <w:t> </w:t>
            </w:r>
          </w:p>
        </w:tc>
        <w:tc>
          <w:tcPr>
            <w:tcW w:w="1322" w:type="dxa"/>
            <w:tcBorders>
              <w:top w:val="nil"/>
              <w:left w:val="nil"/>
              <w:bottom w:val="nil"/>
              <w:right w:val="single" w:sz="4" w:space="0" w:color="000000"/>
            </w:tcBorders>
            <w:shd w:val="clear" w:color="auto" w:fill="BFD495"/>
            <w:vAlign w:val="center"/>
          </w:tcPr>
          <w:p w14:paraId="000010BA" w14:textId="77777777" w:rsidR="003C3090" w:rsidRDefault="007A67C5">
            <w:pPr>
              <w:jc w:val="right"/>
              <w:rPr>
                <w:color w:val="000000"/>
              </w:rPr>
            </w:pPr>
            <w:r>
              <w:rPr>
                <w:color w:val="000000"/>
              </w:rPr>
              <w:t> </w:t>
            </w:r>
          </w:p>
        </w:tc>
        <w:tc>
          <w:tcPr>
            <w:tcW w:w="1322" w:type="dxa"/>
            <w:tcBorders>
              <w:top w:val="nil"/>
              <w:left w:val="single" w:sz="4" w:space="0" w:color="000000"/>
              <w:bottom w:val="nil"/>
              <w:right w:val="single" w:sz="8" w:space="0" w:color="000000"/>
            </w:tcBorders>
            <w:shd w:val="clear" w:color="auto" w:fill="BFD495"/>
          </w:tcPr>
          <w:p w14:paraId="000010BB" w14:textId="77777777" w:rsidR="003C3090" w:rsidRDefault="003C3090">
            <w:pPr>
              <w:jc w:val="right"/>
              <w:rPr>
                <w:color w:val="000000"/>
              </w:rPr>
            </w:pPr>
          </w:p>
        </w:tc>
        <w:tc>
          <w:tcPr>
            <w:tcW w:w="1322" w:type="dxa"/>
            <w:tcBorders>
              <w:top w:val="nil"/>
              <w:left w:val="nil"/>
              <w:bottom w:val="nil"/>
              <w:right w:val="single" w:sz="4" w:space="0" w:color="000000"/>
            </w:tcBorders>
            <w:shd w:val="clear" w:color="auto" w:fill="BFD495"/>
            <w:vAlign w:val="center"/>
          </w:tcPr>
          <w:p w14:paraId="000010BC" w14:textId="77777777" w:rsidR="003C3090" w:rsidRDefault="003C3090">
            <w:pPr>
              <w:jc w:val="center"/>
              <w:rPr>
                <w:color w:val="000000"/>
              </w:rPr>
            </w:pPr>
          </w:p>
        </w:tc>
        <w:tc>
          <w:tcPr>
            <w:tcW w:w="1322" w:type="dxa"/>
            <w:tcBorders>
              <w:top w:val="nil"/>
              <w:left w:val="single" w:sz="4" w:space="0" w:color="000000"/>
              <w:bottom w:val="nil"/>
              <w:right w:val="single" w:sz="4" w:space="0" w:color="000000"/>
            </w:tcBorders>
            <w:shd w:val="clear" w:color="auto" w:fill="BFD495"/>
          </w:tcPr>
          <w:p w14:paraId="000010BD" w14:textId="77777777" w:rsidR="003C3090" w:rsidRDefault="003C3090">
            <w:pPr>
              <w:jc w:val="right"/>
              <w:rPr>
                <w:color w:val="000000"/>
              </w:rPr>
            </w:pPr>
          </w:p>
        </w:tc>
      </w:tr>
      <w:tr w:rsidR="003C3090" w14:paraId="493CADB3" w14:textId="77777777">
        <w:trPr>
          <w:trHeight w:val="300"/>
        </w:trPr>
        <w:tc>
          <w:tcPr>
            <w:tcW w:w="489" w:type="dxa"/>
            <w:tcBorders>
              <w:top w:val="nil"/>
              <w:left w:val="single" w:sz="4" w:space="0" w:color="000000"/>
              <w:right w:val="nil"/>
            </w:tcBorders>
            <w:shd w:val="clear" w:color="auto" w:fill="BFD495"/>
            <w:vAlign w:val="center"/>
          </w:tcPr>
          <w:p w14:paraId="000010BE" w14:textId="77777777" w:rsidR="003C3090" w:rsidRDefault="007A67C5">
            <w:pPr>
              <w:jc w:val="center"/>
              <w:rPr>
                <w:b/>
                <w:bCs/>
                <w:color w:val="000000"/>
              </w:rPr>
            </w:pPr>
            <w:r>
              <w:rPr>
                <w:b/>
                <w:bCs/>
                <w:color w:val="000000"/>
              </w:rPr>
              <w:t>M</w:t>
            </w:r>
          </w:p>
        </w:tc>
        <w:tc>
          <w:tcPr>
            <w:tcW w:w="2647" w:type="dxa"/>
            <w:tcBorders>
              <w:top w:val="nil"/>
              <w:left w:val="nil"/>
              <w:right w:val="nil"/>
            </w:tcBorders>
            <w:shd w:val="clear" w:color="auto" w:fill="BFD495"/>
            <w:vAlign w:val="center"/>
          </w:tcPr>
          <w:p w14:paraId="000010BF" w14:textId="77777777" w:rsidR="003C3090" w:rsidRDefault="007A67C5">
            <w:pPr>
              <w:rPr>
                <w:b/>
                <w:bCs/>
                <w:color w:val="000000"/>
              </w:rPr>
            </w:pPr>
            <w:r>
              <w:rPr>
                <w:b/>
                <w:bCs/>
                <w:color w:val="000000"/>
              </w:rPr>
              <w:t>Number of FCPF ERs from enhanced Removals from afforestation/reforestation (L * K) [Optional if the country wishes to generate enhanced Removals]</w:t>
            </w:r>
          </w:p>
        </w:tc>
        <w:tc>
          <w:tcPr>
            <w:tcW w:w="926" w:type="dxa"/>
            <w:tcBorders>
              <w:top w:val="nil"/>
              <w:left w:val="nil"/>
              <w:right w:val="nil"/>
            </w:tcBorders>
            <w:shd w:val="clear" w:color="auto" w:fill="BFD495"/>
            <w:vAlign w:val="center"/>
          </w:tcPr>
          <w:p w14:paraId="000010C0" w14:textId="77777777" w:rsidR="003C3090" w:rsidRDefault="007A67C5">
            <w:pPr>
              <w:jc w:val="center"/>
              <w:rPr>
                <w:color w:val="000000"/>
              </w:rPr>
            </w:pPr>
            <w:r>
              <w:rPr>
                <w:color w:val="000000"/>
              </w:rPr>
              <w:t> </w:t>
            </w:r>
          </w:p>
        </w:tc>
        <w:tc>
          <w:tcPr>
            <w:tcW w:w="1322" w:type="dxa"/>
            <w:tcBorders>
              <w:top w:val="nil"/>
              <w:left w:val="nil"/>
              <w:right w:val="single" w:sz="4" w:space="0" w:color="000000"/>
            </w:tcBorders>
            <w:vAlign w:val="center"/>
          </w:tcPr>
          <w:p w14:paraId="000010C1" w14:textId="77777777" w:rsidR="003C3090" w:rsidRDefault="007A67C5">
            <w:pPr>
              <w:jc w:val="center"/>
              <w:rPr>
                <w:color w:val="000000"/>
              </w:rPr>
            </w:pPr>
            <w:r>
              <w:rPr>
                <w:color w:val="000000"/>
              </w:rPr>
              <w:t xml:space="preserve">0 </w:t>
            </w:r>
          </w:p>
        </w:tc>
        <w:tc>
          <w:tcPr>
            <w:tcW w:w="1322" w:type="dxa"/>
            <w:tcBorders>
              <w:top w:val="nil"/>
              <w:left w:val="single" w:sz="4" w:space="0" w:color="000000"/>
              <w:right w:val="single" w:sz="4" w:space="0" w:color="000000"/>
            </w:tcBorders>
            <w:vAlign w:val="center"/>
          </w:tcPr>
          <w:p w14:paraId="000010C2" w14:textId="77777777" w:rsidR="003C3090" w:rsidRDefault="007A67C5">
            <w:pPr>
              <w:jc w:val="center"/>
              <w:rPr>
                <w:color w:val="000000"/>
              </w:rPr>
            </w:pPr>
            <w:r>
              <w:rPr>
                <w:color w:val="000000"/>
              </w:rPr>
              <w:t xml:space="preserve">0 </w:t>
            </w:r>
          </w:p>
        </w:tc>
        <w:tc>
          <w:tcPr>
            <w:tcW w:w="1322" w:type="dxa"/>
            <w:tcBorders>
              <w:top w:val="nil"/>
              <w:left w:val="single" w:sz="4" w:space="0" w:color="000000"/>
              <w:right w:val="single" w:sz="4" w:space="0" w:color="000000"/>
            </w:tcBorders>
            <w:vAlign w:val="center"/>
          </w:tcPr>
          <w:p w14:paraId="000010C3" w14:textId="77777777" w:rsidR="003C3090" w:rsidRDefault="007A67C5">
            <w:pPr>
              <w:jc w:val="center"/>
              <w:rPr>
                <w:color w:val="000000"/>
              </w:rPr>
            </w:pPr>
            <w:r>
              <w:rPr>
                <w:color w:val="000000"/>
              </w:rPr>
              <w:t xml:space="preserve">0 </w:t>
            </w:r>
          </w:p>
        </w:tc>
        <w:tc>
          <w:tcPr>
            <w:tcW w:w="1322" w:type="dxa"/>
            <w:tcBorders>
              <w:top w:val="nil"/>
              <w:left w:val="single" w:sz="4" w:space="0" w:color="000000"/>
              <w:bottom w:val="nil"/>
              <w:right w:val="single" w:sz="4" w:space="0" w:color="000000"/>
            </w:tcBorders>
            <w:vAlign w:val="center"/>
          </w:tcPr>
          <w:p w14:paraId="000010C4" w14:textId="77777777" w:rsidR="003C3090" w:rsidRDefault="007A67C5">
            <w:pPr>
              <w:jc w:val="center"/>
              <w:rPr>
                <w:color w:val="000000"/>
              </w:rPr>
            </w:pPr>
            <w:r>
              <w:rPr>
                <w:color w:val="000000"/>
              </w:rPr>
              <w:t>0</w:t>
            </w:r>
          </w:p>
        </w:tc>
      </w:tr>
      <w:tr w:rsidR="003C3090" w14:paraId="37E08B43" w14:textId="77777777">
        <w:trPr>
          <w:trHeight w:val="300"/>
        </w:trPr>
        <w:tc>
          <w:tcPr>
            <w:tcW w:w="489" w:type="dxa"/>
            <w:tcBorders>
              <w:top w:val="nil"/>
              <w:left w:val="single" w:sz="4" w:space="0" w:color="000000"/>
            </w:tcBorders>
            <w:shd w:val="clear" w:color="auto" w:fill="BFD495"/>
            <w:vAlign w:val="center"/>
          </w:tcPr>
          <w:p w14:paraId="000010C5" w14:textId="77777777" w:rsidR="003C3090" w:rsidRDefault="003C3090">
            <w:pPr>
              <w:jc w:val="center"/>
              <w:rPr>
                <w:b/>
                <w:bCs/>
                <w:color w:val="000000"/>
              </w:rPr>
            </w:pPr>
          </w:p>
        </w:tc>
        <w:tc>
          <w:tcPr>
            <w:tcW w:w="2647" w:type="dxa"/>
            <w:tcBorders>
              <w:top w:val="nil"/>
            </w:tcBorders>
            <w:shd w:val="clear" w:color="auto" w:fill="BFD495"/>
            <w:vAlign w:val="center"/>
          </w:tcPr>
          <w:p w14:paraId="000010C6" w14:textId="77777777" w:rsidR="003C3090" w:rsidRDefault="003C3090">
            <w:pPr>
              <w:rPr>
                <w:b/>
                <w:bCs/>
                <w:color w:val="000000"/>
              </w:rPr>
            </w:pPr>
          </w:p>
        </w:tc>
        <w:tc>
          <w:tcPr>
            <w:tcW w:w="926" w:type="dxa"/>
            <w:tcBorders>
              <w:top w:val="nil"/>
            </w:tcBorders>
            <w:shd w:val="clear" w:color="auto" w:fill="BFD495"/>
            <w:vAlign w:val="center"/>
          </w:tcPr>
          <w:p w14:paraId="000010C7" w14:textId="77777777" w:rsidR="003C3090" w:rsidRDefault="003C3090">
            <w:pPr>
              <w:jc w:val="center"/>
              <w:rPr>
                <w:color w:val="000000"/>
              </w:rPr>
            </w:pPr>
          </w:p>
        </w:tc>
        <w:tc>
          <w:tcPr>
            <w:tcW w:w="1322" w:type="dxa"/>
            <w:tcBorders>
              <w:top w:val="nil"/>
              <w:right w:val="single" w:sz="4" w:space="0" w:color="000000"/>
            </w:tcBorders>
            <w:shd w:val="clear" w:color="auto" w:fill="BFD495"/>
            <w:vAlign w:val="center"/>
          </w:tcPr>
          <w:p w14:paraId="000010C8" w14:textId="77777777" w:rsidR="003C3090" w:rsidRDefault="003C3090">
            <w:pPr>
              <w:jc w:val="right"/>
              <w:rPr>
                <w:color w:val="000000"/>
              </w:rPr>
            </w:pPr>
          </w:p>
        </w:tc>
        <w:tc>
          <w:tcPr>
            <w:tcW w:w="1322" w:type="dxa"/>
            <w:tcBorders>
              <w:top w:val="nil"/>
              <w:left w:val="single" w:sz="4" w:space="0" w:color="000000"/>
              <w:right w:val="single" w:sz="4" w:space="0" w:color="000000"/>
            </w:tcBorders>
            <w:shd w:val="clear" w:color="auto" w:fill="BFD495"/>
          </w:tcPr>
          <w:p w14:paraId="000010C9" w14:textId="77777777" w:rsidR="003C3090" w:rsidRDefault="003C3090">
            <w:pPr>
              <w:jc w:val="right"/>
              <w:rPr>
                <w:color w:val="000000"/>
              </w:rPr>
            </w:pPr>
          </w:p>
        </w:tc>
        <w:tc>
          <w:tcPr>
            <w:tcW w:w="1322" w:type="dxa"/>
            <w:tcBorders>
              <w:top w:val="nil"/>
              <w:left w:val="single" w:sz="4" w:space="0" w:color="000000"/>
              <w:right w:val="single" w:sz="4" w:space="0" w:color="000000"/>
            </w:tcBorders>
            <w:shd w:val="clear" w:color="auto" w:fill="BFD495"/>
            <w:vAlign w:val="center"/>
          </w:tcPr>
          <w:p w14:paraId="000010CA" w14:textId="77777777" w:rsidR="003C3090" w:rsidRDefault="003C3090">
            <w:pPr>
              <w:jc w:val="center"/>
              <w:rPr>
                <w:color w:val="000000"/>
              </w:rPr>
            </w:pPr>
          </w:p>
        </w:tc>
        <w:tc>
          <w:tcPr>
            <w:tcW w:w="1322" w:type="dxa"/>
            <w:tcBorders>
              <w:top w:val="nil"/>
              <w:left w:val="single" w:sz="4" w:space="0" w:color="000000"/>
              <w:bottom w:val="nil"/>
              <w:right w:val="single" w:sz="4" w:space="0" w:color="000000"/>
            </w:tcBorders>
            <w:shd w:val="clear" w:color="auto" w:fill="BFD495"/>
          </w:tcPr>
          <w:p w14:paraId="000010CB" w14:textId="77777777" w:rsidR="003C3090" w:rsidRDefault="003C3090">
            <w:pPr>
              <w:jc w:val="right"/>
              <w:rPr>
                <w:color w:val="000000"/>
              </w:rPr>
            </w:pPr>
          </w:p>
        </w:tc>
      </w:tr>
    </w:tbl>
    <w:p w14:paraId="00001113" w14:textId="786A84D8" w:rsidR="003C3090" w:rsidRDefault="0091030B">
      <w:pPr>
        <w:rPr>
          <w:b/>
          <w:bCs/>
          <w:color w:val="212121"/>
          <w:sz w:val="22"/>
          <w:szCs w:val="22"/>
        </w:rPr>
      </w:pPr>
      <w:sdt>
        <w:sdtPr>
          <w:rPr>
            <w:b/>
            <w:bCs/>
            <w:smallCaps/>
            <w:sz w:val="28"/>
            <w:szCs w:val="28"/>
          </w:rPr>
          <w:tag w:val="goog_rdk_862"/>
          <w:id w:val="329109896"/>
        </w:sdtPr>
        <w:sdtEndPr/>
        <w:sdtContent>
          <w:sdt>
            <w:sdtPr>
              <w:rPr>
                <w:b/>
                <w:bCs/>
                <w:smallCaps/>
                <w:sz w:val="28"/>
                <w:szCs w:val="28"/>
              </w:rPr>
              <w:tag w:val="goog_rdk_861"/>
              <w:id w:val="-1277260241"/>
              <w:showingPlcHdr/>
            </w:sdtPr>
            <w:sdtEndPr/>
            <w:sdtContent>
              <w:r w:rsidR="002F332A">
                <w:rPr>
                  <w:b/>
                  <w:bCs/>
                  <w:smallCaps/>
                  <w:sz w:val="28"/>
                  <w:szCs w:val="28"/>
                </w:rPr>
                <w:t xml:space="preserve">     </w:t>
              </w:r>
            </w:sdtContent>
          </w:sdt>
        </w:sdtContent>
      </w:sdt>
      <w:sdt>
        <w:sdtPr>
          <w:tag w:val="goog_rdk_864"/>
          <w:id w:val="-27800785"/>
        </w:sdtPr>
        <w:sdtEndPr/>
        <w:sdtContent>
          <w:sdt>
            <w:sdtPr>
              <w:tag w:val="goog_rdk_863"/>
              <w:id w:val="739789119"/>
            </w:sdtPr>
            <w:sdtEndPr/>
            <w:sdtContent/>
          </w:sdt>
        </w:sdtContent>
      </w:sdt>
      <w:sdt>
        <w:sdtPr>
          <w:tag w:val="goog_rdk_866"/>
          <w:id w:val="1623219342"/>
        </w:sdtPr>
        <w:sdtEndPr/>
        <w:sdtContent>
          <w:sdt>
            <w:sdtPr>
              <w:tag w:val="goog_rdk_865"/>
              <w:id w:val="-2052200097"/>
            </w:sdtPr>
            <w:sdtEndPr/>
            <w:sdtContent/>
          </w:sdt>
        </w:sdtContent>
      </w:sdt>
      <w:sdt>
        <w:sdtPr>
          <w:tag w:val="goog_rdk_868"/>
          <w:id w:val="-1928799480"/>
        </w:sdtPr>
        <w:sdtEndPr/>
        <w:sdtContent>
          <w:sdt>
            <w:sdtPr>
              <w:tag w:val="goog_rdk_867"/>
              <w:id w:val="-744516675"/>
              <w:showingPlcHdr/>
            </w:sdtPr>
            <w:sdtEndPr/>
            <w:sdtContent>
              <w:r w:rsidR="002F332A">
                <w:t xml:space="preserve">     </w:t>
              </w:r>
            </w:sdtContent>
          </w:sdt>
        </w:sdtContent>
      </w:sdt>
      <w:sdt>
        <w:sdtPr>
          <w:tag w:val="goog_rdk_870"/>
          <w:id w:val="2089405292"/>
        </w:sdtPr>
        <w:sdtEndPr/>
        <w:sdtContent>
          <w:sdt>
            <w:sdtPr>
              <w:tag w:val="goog_rdk_869"/>
              <w:id w:val="-395048728"/>
              <w:showingPlcHdr/>
            </w:sdtPr>
            <w:sdtEndPr/>
            <w:sdtContent>
              <w:r w:rsidR="002F332A">
                <w:t xml:space="preserve">     </w:t>
              </w:r>
            </w:sdtContent>
          </w:sdt>
        </w:sdtContent>
      </w:sdt>
      <w:sdt>
        <w:sdtPr>
          <w:tag w:val="goog_rdk_872"/>
          <w:id w:val="1820756293"/>
        </w:sdtPr>
        <w:sdtEndPr/>
        <w:sdtContent>
          <w:sdt>
            <w:sdtPr>
              <w:tag w:val="goog_rdk_871"/>
              <w:id w:val="1246997725"/>
              <w:showingPlcHdr/>
            </w:sdtPr>
            <w:sdtEndPr/>
            <w:sdtContent>
              <w:r w:rsidR="002F332A">
                <w:t xml:space="preserve">     </w:t>
              </w:r>
            </w:sdtContent>
          </w:sdt>
        </w:sdtContent>
      </w:sdt>
      <w:sdt>
        <w:sdtPr>
          <w:tag w:val="goog_rdk_874"/>
          <w:id w:val="-1282704140"/>
        </w:sdtPr>
        <w:sdtEndPr/>
        <w:sdtContent>
          <w:sdt>
            <w:sdtPr>
              <w:tag w:val="goog_rdk_873"/>
              <w:id w:val="-1705185409"/>
              <w:showingPlcHdr/>
            </w:sdtPr>
            <w:sdtEndPr/>
            <w:sdtContent>
              <w:r w:rsidR="002F332A">
                <w:t xml:space="preserve">     </w:t>
              </w:r>
            </w:sdtContent>
          </w:sdt>
        </w:sdtContent>
      </w:sdt>
      <w:sdt>
        <w:sdtPr>
          <w:tag w:val="goog_rdk_876"/>
          <w:id w:val="1204571715"/>
        </w:sdtPr>
        <w:sdtEndPr/>
        <w:sdtContent>
          <w:sdt>
            <w:sdtPr>
              <w:tag w:val="goog_rdk_875"/>
              <w:id w:val="-1470993481"/>
              <w:showingPlcHdr/>
            </w:sdtPr>
            <w:sdtEndPr/>
            <w:sdtContent>
              <w:r w:rsidR="002F332A">
                <w:t xml:space="preserve">     </w:t>
              </w:r>
            </w:sdtContent>
          </w:sdt>
        </w:sdtContent>
      </w:sdt>
      <w:sdt>
        <w:sdtPr>
          <w:tag w:val="goog_rdk_878"/>
          <w:id w:val="-366164061"/>
        </w:sdtPr>
        <w:sdtEndPr/>
        <w:sdtContent>
          <w:sdt>
            <w:sdtPr>
              <w:tag w:val="goog_rdk_877"/>
              <w:id w:val="799353647"/>
              <w:showingPlcHdr/>
            </w:sdtPr>
            <w:sdtEndPr/>
            <w:sdtContent>
              <w:r w:rsidR="002F332A">
                <w:t xml:space="preserve">     </w:t>
              </w:r>
            </w:sdtContent>
          </w:sdt>
        </w:sdtContent>
      </w:sdt>
      <w:sdt>
        <w:sdtPr>
          <w:tag w:val="goog_rdk_880"/>
          <w:id w:val="1429500080"/>
        </w:sdtPr>
        <w:sdtEndPr/>
        <w:sdtContent>
          <w:sdt>
            <w:sdtPr>
              <w:tag w:val="goog_rdk_879"/>
              <w:id w:val="1451809643"/>
            </w:sdtPr>
            <w:sdtEndPr/>
            <w:sdtContent/>
          </w:sdt>
        </w:sdtContent>
      </w:sdt>
      <w:sdt>
        <w:sdtPr>
          <w:tag w:val="goog_rdk_882"/>
          <w:id w:val="1690379293"/>
        </w:sdtPr>
        <w:sdtEndPr/>
        <w:sdtContent>
          <w:sdt>
            <w:sdtPr>
              <w:tag w:val="goog_rdk_881"/>
              <w:id w:val="370805032"/>
              <w:showingPlcHdr/>
            </w:sdtPr>
            <w:sdtEndPr/>
            <w:sdtContent>
              <w:r w:rsidR="002F332A">
                <w:t xml:space="preserve">     </w:t>
              </w:r>
            </w:sdtContent>
          </w:sdt>
        </w:sdtContent>
      </w:sdt>
      <w:sdt>
        <w:sdtPr>
          <w:tag w:val="goog_rdk_884"/>
          <w:id w:val="-174470761"/>
        </w:sdtPr>
        <w:sdtEndPr/>
        <w:sdtContent>
          <w:sdt>
            <w:sdtPr>
              <w:tag w:val="goog_rdk_883"/>
              <w:id w:val="769696052"/>
            </w:sdtPr>
            <w:sdtEndPr/>
            <w:sdtContent/>
          </w:sdt>
        </w:sdtContent>
      </w:sdt>
      <w:sdt>
        <w:sdtPr>
          <w:tag w:val="goog_rdk_886"/>
          <w:id w:val="-1703824309"/>
        </w:sdtPr>
        <w:sdtEndPr/>
        <w:sdtContent>
          <w:sdt>
            <w:sdtPr>
              <w:tag w:val="goog_rdk_885"/>
              <w:id w:val="-669800075"/>
              <w:showingPlcHdr/>
            </w:sdtPr>
            <w:sdtEndPr/>
            <w:sdtContent>
              <w:r w:rsidR="002F332A">
                <w:t xml:space="preserve">     </w:t>
              </w:r>
            </w:sdtContent>
          </w:sdt>
        </w:sdtContent>
      </w:sdt>
      <w:sdt>
        <w:sdtPr>
          <w:tag w:val="goog_rdk_888"/>
          <w:id w:val="-249829716"/>
        </w:sdtPr>
        <w:sdtEndPr/>
        <w:sdtContent>
          <w:sdt>
            <w:sdtPr>
              <w:tag w:val="goog_rdk_887"/>
              <w:id w:val="1625447803"/>
            </w:sdtPr>
            <w:sdtEndPr/>
            <w:sdtContent/>
          </w:sdt>
        </w:sdtContent>
      </w:sdt>
      <w:sdt>
        <w:sdtPr>
          <w:tag w:val="goog_rdk_890"/>
          <w:id w:val="-422561407"/>
        </w:sdtPr>
        <w:sdtEndPr/>
        <w:sdtContent>
          <w:sdt>
            <w:sdtPr>
              <w:tag w:val="goog_rdk_889"/>
              <w:id w:val="-1229572104"/>
              <w:showingPlcHdr/>
            </w:sdtPr>
            <w:sdtEndPr/>
            <w:sdtContent>
              <w:r w:rsidR="002F332A">
                <w:t xml:space="preserve">     </w:t>
              </w:r>
            </w:sdtContent>
          </w:sdt>
        </w:sdtContent>
      </w:sdt>
      <w:sdt>
        <w:sdtPr>
          <w:tag w:val="goog_rdk_892"/>
          <w:id w:val="1787507683"/>
        </w:sdtPr>
        <w:sdtEndPr/>
        <w:sdtContent>
          <w:sdt>
            <w:sdtPr>
              <w:tag w:val="goog_rdk_891"/>
              <w:id w:val="-284167452"/>
            </w:sdtPr>
            <w:sdtEndPr/>
            <w:sdtContent/>
          </w:sdt>
        </w:sdtContent>
      </w:sdt>
      <w:sdt>
        <w:sdtPr>
          <w:tag w:val="goog_rdk_894"/>
          <w:id w:val="801882575"/>
        </w:sdtPr>
        <w:sdtEndPr/>
        <w:sdtContent>
          <w:sdt>
            <w:sdtPr>
              <w:tag w:val="goog_rdk_893"/>
              <w:id w:val="-1752835078"/>
              <w:showingPlcHdr/>
            </w:sdtPr>
            <w:sdtEndPr/>
            <w:sdtContent>
              <w:r w:rsidR="002F332A">
                <w:t xml:space="preserve">     </w:t>
              </w:r>
            </w:sdtContent>
          </w:sdt>
        </w:sdtContent>
      </w:sdt>
      <w:sdt>
        <w:sdtPr>
          <w:tag w:val="goog_rdk_896"/>
          <w:id w:val="-1890377679"/>
        </w:sdtPr>
        <w:sdtEndPr/>
        <w:sdtContent>
          <w:sdt>
            <w:sdtPr>
              <w:tag w:val="goog_rdk_895"/>
              <w:id w:val="1032183573"/>
            </w:sdtPr>
            <w:sdtEndPr/>
            <w:sdtContent/>
          </w:sdt>
        </w:sdtContent>
      </w:sdt>
      <w:sdt>
        <w:sdtPr>
          <w:tag w:val="goog_rdk_898"/>
          <w:id w:val="101554446"/>
        </w:sdtPr>
        <w:sdtEndPr/>
        <w:sdtContent>
          <w:sdt>
            <w:sdtPr>
              <w:tag w:val="goog_rdk_897"/>
              <w:id w:val="-2059196578"/>
              <w:showingPlcHdr/>
            </w:sdtPr>
            <w:sdtEndPr/>
            <w:sdtContent>
              <w:r w:rsidR="002F332A">
                <w:t xml:space="preserve">     </w:t>
              </w:r>
            </w:sdtContent>
          </w:sdt>
        </w:sdtContent>
      </w:sdt>
      <w:sdt>
        <w:sdtPr>
          <w:tag w:val="goog_rdk_900"/>
          <w:id w:val="-1852547207"/>
        </w:sdtPr>
        <w:sdtEndPr/>
        <w:sdtContent>
          <w:sdt>
            <w:sdtPr>
              <w:tag w:val="goog_rdk_899"/>
              <w:id w:val="-1895099682"/>
            </w:sdtPr>
            <w:sdtEndPr/>
            <w:sdtContent/>
          </w:sdt>
        </w:sdtContent>
      </w:sdt>
      <w:sdt>
        <w:sdtPr>
          <w:tag w:val="goog_rdk_902"/>
          <w:id w:val="-658551760"/>
        </w:sdtPr>
        <w:sdtEndPr/>
        <w:sdtContent>
          <w:sdt>
            <w:sdtPr>
              <w:tag w:val="goog_rdk_901"/>
              <w:id w:val="1474040076"/>
              <w:showingPlcHdr/>
            </w:sdtPr>
            <w:sdtEndPr/>
            <w:sdtContent>
              <w:r w:rsidR="002F332A">
                <w:t xml:space="preserve">     </w:t>
              </w:r>
            </w:sdtContent>
          </w:sdt>
        </w:sdtContent>
      </w:sdt>
      <w:sdt>
        <w:sdtPr>
          <w:tag w:val="goog_rdk_904"/>
          <w:id w:val="1867103989"/>
          <w:showingPlcHdr/>
        </w:sdtPr>
        <w:sdtEndPr/>
        <w:sdtContent>
          <w:r w:rsidR="0098333C">
            <w:t xml:space="preserve">     </w:t>
          </w:r>
        </w:sdtContent>
      </w:sdt>
      <w:sdt>
        <w:sdtPr>
          <w:tag w:val="goog_rdk_908"/>
          <w:id w:val="-1442434907"/>
        </w:sdtPr>
        <w:sdtEndPr/>
        <w:sdtContent>
          <w:sdt>
            <w:sdtPr>
              <w:tag w:val="goog_rdk_907"/>
              <w:id w:val="-1419414154"/>
            </w:sdtPr>
            <w:sdtEndPr/>
            <w:sdtContent/>
          </w:sdt>
        </w:sdtContent>
      </w:sdt>
      <w:sdt>
        <w:sdtPr>
          <w:tag w:val="goog_rdk_910"/>
          <w:id w:val="-479734529"/>
        </w:sdtPr>
        <w:sdtEndPr/>
        <w:sdtContent>
          <w:sdt>
            <w:sdtPr>
              <w:tag w:val="goog_rdk_909"/>
              <w:id w:val="-1588466236"/>
              <w:showingPlcHdr/>
            </w:sdtPr>
            <w:sdtEndPr/>
            <w:sdtContent>
              <w:r w:rsidR="002F332A">
                <w:t xml:space="preserve">     </w:t>
              </w:r>
            </w:sdtContent>
          </w:sdt>
        </w:sdtContent>
      </w:sdt>
      <w:sdt>
        <w:sdtPr>
          <w:tag w:val="goog_rdk_912"/>
          <w:id w:val="1230700299"/>
        </w:sdtPr>
        <w:sdtEndPr/>
        <w:sdtContent>
          <w:sdt>
            <w:sdtPr>
              <w:tag w:val="goog_rdk_911"/>
              <w:id w:val="-2126680114"/>
            </w:sdtPr>
            <w:sdtEndPr/>
            <w:sdtContent/>
          </w:sdt>
        </w:sdtContent>
      </w:sdt>
      <w:sdt>
        <w:sdtPr>
          <w:tag w:val="goog_rdk_914"/>
          <w:id w:val="685812081"/>
        </w:sdtPr>
        <w:sdtEndPr/>
        <w:sdtContent>
          <w:sdt>
            <w:sdtPr>
              <w:tag w:val="goog_rdk_913"/>
              <w:id w:val="-128714344"/>
              <w:showingPlcHdr/>
            </w:sdtPr>
            <w:sdtEndPr/>
            <w:sdtContent>
              <w:r w:rsidR="002F332A">
                <w:t xml:space="preserve">     </w:t>
              </w:r>
            </w:sdtContent>
          </w:sdt>
        </w:sdtContent>
      </w:sdt>
      <w:sdt>
        <w:sdtPr>
          <w:tag w:val="goog_rdk_916"/>
          <w:id w:val="612455076"/>
        </w:sdtPr>
        <w:sdtEndPr/>
        <w:sdtContent>
          <w:sdt>
            <w:sdtPr>
              <w:tag w:val="goog_rdk_915"/>
              <w:id w:val="1421192326"/>
            </w:sdtPr>
            <w:sdtEndPr/>
            <w:sdtContent/>
          </w:sdt>
        </w:sdtContent>
      </w:sdt>
      <w:sdt>
        <w:sdtPr>
          <w:tag w:val="goog_rdk_918"/>
          <w:id w:val="997264568"/>
        </w:sdtPr>
        <w:sdtEndPr/>
        <w:sdtContent>
          <w:sdt>
            <w:sdtPr>
              <w:tag w:val="goog_rdk_917"/>
              <w:id w:val="-987635624"/>
              <w:showingPlcHdr/>
            </w:sdtPr>
            <w:sdtEndPr/>
            <w:sdtContent>
              <w:r w:rsidR="002F332A">
                <w:t xml:space="preserve">     </w:t>
              </w:r>
            </w:sdtContent>
          </w:sdt>
        </w:sdtContent>
      </w:sdt>
      <w:sdt>
        <w:sdtPr>
          <w:tag w:val="goog_rdk_920"/>
          <w:id w:val="-2135264067"/>
        </w:sdtPr>
        <w:sdtEndPr/>
        <w:sdtContent>
          <w:sdt>
            <w:sdtPr>
              <w:tag w:val="goog_rdk_919"/>
              <w:id w:val="-461289601"/>
            </w:sdtPr>
            <w:sdtEndPr/>
            <w:sdtContent/>
          </w:sdt>
        </w:sdtContent>
      </w:sdt>
      <w:sdt>
        <w:sdtPr>
          <w:tag w:val="goog_rdk_922"/>
          <w:id w:val="2142660976"/>
        </w:sdtPr>
        <w:sdtEndPr/>
        <w:sdtContent>
          <w:sdt>
            <w:sdtPr>
              <w:tag w:val="goog_rdk_921"/>
              <w:id w:val="869351472"/>
              <w:showingPlcHdr/>
            </w:sdtPr>
            <w:sdtEndPr/>
            <w:sdtContent>
              <w:r w:rsidR="002F332A">
                <w:t xml:space="preserve">     </w:t>
              </w:r>
            </w:sdtContent>
          </w:sdt>
        </w:sdtContent>
      </w:sdt>
      <w:sdt>
        <w:sdtPr>
          <w:tag w:val="goog_rdk_924"/>
          <w:id w:val="-12681875"/>
        </w:sdtPr>
        <w:sdtEndPr/>
        <w:sdtContent>
          <w:sdt>
            <w:sdtPr>
              <w:tag w:val="goog_rdk_923"/>
              <w:id w:val="1800165153"/>
            </w:sdtPr>
            <w:sdtEndPr/>
            <w:sdtContent/>
          </w:sdt>
        </w:sdtContent>
      </w:sdt>
      <w:sdt>
        <w:sdtPr>
          <w:tag w:val="goog_rdk_926"/>
          <w:id w:val="-1556550625"/>
        </w:sdtPr>
        <w:sdtEndPr/>
        <w:sdtContent>
          <w:sdt>
            <w:sdtPr>
              <w:tag w:val="goog_rdk_925"/>
              <w:id w:val="-1713332123"/>
              <w:showingPlcHdr/>
            </w:sdtPr>
            <w:sdtEndPr/>
            <w:sdtContent>
              <w:r w:rsidR="002F332A">
                <w:t xml:space="preserve">     </w:t>
              </w:r>
            </w:sdtContent>
          </w:sdt>
        </w:sdtContent>
      </w:sdt>
      <w:sdt>
        <w:sdtPr>
          <w:tag w:val="goog_rdk_928"/>
          <w:id w:val="-1178511283"/>
        </w:sdtPr>
        <w:sdtEndPr/>
        <w:sdtContent>
          <w:sdt>
            <w:sdtPr>
              <w:tag w:val="goog_rdk_927"/>
              <w:id w:val="1542326660"/>
            </w:sdtPr>
            <w:sdtEndPr/>
            <w:sdtContent/>
          </w:sdt>
        </w:sdtContent>
      </w:sdt>
      <w:sdt>
        <w:sdtPr>
          <w:tag w:val="goog_rdk_930"/>
          <w:id w:val="-623098617"/>
        </w:sdtPr>
        <w:sdtEndPr/>
        <w:sdtContent>
          <w:sdt>
            <w:sdtPr>
              <w:tag w:val="goog_rdk_929"/>
              <w:id w:val="1332646594"/>
              <w:showingPlcHdr/>
            </w:sdtPr>
            <w:sdtEndPr/>
            <w:sdtContent>
              <w:r w:rsidR="002F332A">
                <w:t xml:space="preserve">     </w:t>
              </w:r>
            </w:sdtContent>
          </w:sdt>
        </w:sdtContent>
      </w:sdt>
      <w:sdt>
        <w:sdtPr>
          <w:tag w:val="goog_rdk_932"/>
          <w:id w:val="1305627212"/>
        </w:sdtPr>
        <w:sdtEndPr/>
        <w:sdtContent>
          <w:sdt>
            <w:sdtPr>
              <w:tag w:val="goog_rdk_931"/>
              <w:id w:val="-1244816030"/>
            </w:sdtPr>
            <w:sdtEndPr/>
            <w:sdtContent/>
          </w:sdt>
        </w:sdtContent>
      </w:sdt>
      <w:sdt>
        <w:sdtPr>
          <w:tag w:val="goog_rdk_934"/>
          <w:id w:val="-485433815"/>
        </w:sdtPr>
        <w:sdtEndPr/>
        <w:sdtContent>
          <w:sdt>
            <w:sdtPr>
              <w:tag w:val="goog_rdk_933"/>
              <w:id w:val="-517553772"/>
            </w:sdtPr>
            <w:sdtEndPr/>
            <w:sdtContent/>
          </w:sdt>
        </w:sdtContent>
      </w:sdt>
      <w:sdt>
        <w:sdtPr>
          <w:tag w:val="goog_rdk_936"/>
          <w:id w:val="-1478334917"/>
        </w:sdtPr>
        <w:sdtEndPr/>
        <w:sdtContent>
          <w:sdt>
            <w:sdtPr>
              <w:tag w:val="goog_rdk_935"/>
              <w:id w:val="1838671005"/>
              <w:showingPlcHdr/>
            </w:sdtPr>
            <w:sdtEndPr/>
            <w:sdtContent>
              <w:r w:rsidR="002F332A">
                <w:t xml:space="preserve">     </w:t>
              </w:r>
            </w:sdtContent>
          </w:sdt>
        </w:sdtContent>
      </w:sdt>
      <w:sdt>
        <w:sdtPr>
          <w:tag w:val="goog_rdk_938"/>
          <w:id w:val="-15824650"/>
        </w:sdtPr>
        <w:sdtEndPr/>
        <w:sdtContent>
          <w:sdt>
            <w:sdtPr>
              <w:tag w:val="goog_rdk_937"/>
              <w:id w:val="-1158335703"/>
            </w:sdtPr>
            <w:sdtEndPr/>
            <w:sdtContent/>
          </w:sdt>
        </w:sdtContent>
      </w:sdt>
      <w:sdt>
        <w:sdtPr>
          <w:tag w:val="goog_rdk_940"/>
          <w:id w:val="1020435174"/>
        </w:sdtPr>
        <w:sdtEndPr/>
        <w:sdtContent>
          <w:sdt>
            <w:sdtPr>
              <w:tag w:val="goog_rdk_939"/>
              <w:id w:val="1739800387"/>
              <w:showingPlcHdr/>
            </w:sdtPr>
            <w:sdtEndPr/>
            <w:sdtContent>
              <w:r w:rsidR="002F332A">
                <w:t xml:space="preserve">     </w:t>
              </w:r>
            </w:sdtContent>
          </w:sdt>
        </w:sdtContent>
      </w:sdt>
      <w:sdt>
        <w:sdtPr>
          <w:tag w:val="goog_rdk_942"/>
          <w:id w:val="-1412171600"/>
        </w:sdtPr>
        <w:sdtEndPr/>
        <w:sdtContent>
          <w:sdt>
            <w:sdtPr>
              <w:tag w:val="goog_rdk_941"/>
              <w:id w:val="1281250505"/>
            </w:sdtPr>
            <w:sdtEndPr/>
            <w:sdtContent/>
          </w:sdt>
        </w:sdtContent>
      </w:sdt>
      <w:sdt>
        <w:sdtPr>
          <w:tag w:val="goog_rdk_944"/>
          <w:id w:val="1456097732"/>
        </w:sdtPr>
        <w:sdtEndPr/>
        <w:sdtContent>
          <w:sdt>
            <w:sdtPr>
              <w:tag w:val="goog_rdk_943"/>
              <w:id w:val="-163825379"/>
              <w:showingPlcHdr/>
            </w:sdtPr>
            <w:sdtEndPr/>
            <w:sdtContent>
              <w:r w:rsidR="002F332A">
                <w:t xml:space="preserve">     </w:t>
              </w:r>
            </w:sdtContent>
          </w:sdt>
        </w:sdtContent>
      </w:sdt>
      <w:sdt>
        <w:sdtPr>
          <w:tag w:val="goog_rdk_946"/>
          <w:id w:val="1820626668"/>
        </w:sdtPr>
        <w:sdtEndPr/>
        <w:sdtContent>
          <w:sdt>
            <w:sdtPr>
              <w:tag w:val="goog_rdk_945"/>
              <w:id w:val="1121228106"/>
            </w:sdtPr>
            <w:sdtEndPr/>
            <w:sdtContent/>
          </w:sdt>
        </w:sdtContent>
      </w:sdt>
      <w:sdt>
        <w:sdtPr>
          <w:tag w:val="goog_rdk_948"/>
          <w:id w:val="1577291116"/>
        </w:sdtPr>
        <w:sdtEndPr/>
        <w:sdtContent>
          <w:sdt>
            <w:sdtPr>
              <w:tag w:val="goog_rdk_947"/>
              <w:id w:val="100479367"/>
              <w:showingPlcHdr/>
            </w:sdtPr>
            <w:sdtEndPr/>
            <w:sdtContent>
              <w:r w:rsidR="002F332A">
                <w:t xml:space="preserve">     </w:t>
              </w:r>
            </w:sdtContent>
          </w:sdt>
        </w:sdtContent>
      </w:sdt>
      <w:sdt>
        <w:sdtPr>
          <w:tag w:val="goog_rdk_950"/>
          <w:id w:val="-2075637963"/>
        </w:sdtPr>
        <w:sdtEndPr/>
        <w:sdtContent>
          <w:sdt>
            <w:sdtPr>
              <w:tag w:val="goog_rdk_949"/>
              <w:id w:val="-1932879429"/>
            </w:sdtPr>
            <w:sdtEndPr/>
            <w:sdtContent/>
          </w:sdt>
        </w:sdtContent>
      </w:sdt>
      <w:sdt>
        <w:sdtPr>
          <w:tag w:val="goog_rdk_952"/>
          <w:id w:val="-93151795"/>
        </w:sdtPr>
        <w:sdtEndPr/>
        <w:sdtContent>
          <w:sdt>
            <w:sdtPr>
              <w:tag w:val="goog_rdk_951"/>
              <w:id w:val="-486030700"/>
              <w:showingPlcHdr/>
            </w:sdtPr>
            <w:sdtEndPr/>
            <w:sdtContent>
              <w:r w:rsidR="002F332A">
                <w:t xml:space="preserve">     </w:t>
              </w:r>
            </w:sdtContent>
          </w:sdt>
        </w:sdtContent>
      </w:sdt>
      <w:sdt>
        <w:sdtPr>
          <w:tag w:val="goog_rdk_954"/>
          <w:id w:val="-297283302"/>
        </w:sdtPr>
        <w:sdtEndPr/>
        <w:sdtContent>
          <w:sdt>
            <w:sdtPr>
              <w:tag w:val="goog_rdk_953"/>
              <w:id w:val="903044209"/>
            </w:sdtPr>
            <w:sdtEndPr/>
            <w:sdtContent/>
          </w:sdt>
        </w:sdtContent>
      </w:sdt>
      <w:sdt>
        <w:sdtPr>
          <w:tag w:val="goog_rdk_956"/>
          <w:id w:val="1576141496"/>
        </w:sdtPr>
        <w:sdtEndPr/>
        <w:sdtContent>
          <w:sdt>
            <w:sdtPr>
              <w:tag w:val="goog_rdk_955"/>
              <w:id w:val="680970924"/>
              <w:showingPlcHdr/>
            </w:sdtPr>
            <w:sdtEndPr/>
            <w:sdtContent>
              <w:r w:rsidR="002F332A">
                <w:t xml:space="preserve">     </w:t>
              </w:r>
            </w:sdtContent>
          </w:sdt>
        </w:sdtContent>
      </w:sdt>
      <w:sdt>
        <w:sdtPr>
          <w:tag w:val="goog_rdk_958"/>
          <w:id w:val="-889118132"/>
        </w:sdtPr>
        <w:sdtEndPr/>
        <w:sdtContent>
          <w:sdt>
            <w:sdtPr>
              <w:tag w:val="goog_rdk_957"/>
              <w:id w:val="-383795319"/>
            </w:sdtPr>
            <w:sdtEndPr/>
            <w:sdtContent/>
          </w:sdt>
        </w:sdtContent>
      </w:sdt>
      <w:sdt>
        <w:sdtPr>
          <w:tag w:val="goog_rdk_960"/>
          <w:id w:val="1915582192"/>
        </w:sdtPr>
        <w:sdtEndPr/>
        <w:sdtContent>
          <w:sdt>
            <w:sdtPr>
              <w:tag w:val="goog_rdk_959"/>
              <w:id w:val="1592543872"/>
              <w:showingPlcHdr/>
            </w:sdtPr>
            <w:sdtEndPr/>
            <w:sdtContent>
              <w:r w:rsidR="002F332A">
                <w:t xml:space="preserve">     </w:t>
              </w:r>
            </w:sdtContent>
          </w:sdt>
        </w:sdtContent>
      </w:sdt>
      <w:sdt>
        <w:sdtPr>
          <w:tag w:val="goog_rdk_962"/>
          <w:id w:val="1933511423"/>
        </w:sdtPr>
        <w:sdtEndPr/>
        <w:sdtContent>
          <w:sdt>
            <w:sdtPr>
              <w:tag w:val="goog_rdk_961"/>
              <w:id w:val="-1470930723"/>
            </w:sdtPr>
            <w:sdtEndPr/>
            <w:sdtContent/>
          </w:sdt>
        </w:sdtContent>
      </w:sdt>
      <w:sdt>
        <w:sdtPr>
          <w:tag w:val="goog_rdk_964"/>
          <w:id w:val="1881256791"/>
        </w:sdtPr>
        <w:sdtEndPr/>
        <w:sdtContent>
          <w:sdt>
            <w:sdtPr>
              <w:tag w:val="goog_rdk_963"/>
              <w:id w:val="2134278444"/>
              <w:showingPlcHdr/>
            </w:sdtPr>
            <w:sdtEndPr/>
            <w:sdtContent>
              <w:r w:rsidR="002F332A">
                <w:t xml:space="preserve">     </w:t>
              </w:r>
            </w:sdtContent>
          </w:sdt>
        </w:sdtContent>
      </w:sdt>
      <w:sdt>
        <w:sdtPr>
          <w:tag w:val="goog_rdk_966"/>
          <w:id w:val="-1598514119"/>
        </w:sdtPr>
        <w:sdtEndPr/>
        <w:sdtContent>
          <w:sdt>
            <w:sdtPr>
              <w:tag w:val="goog_rdk_965"/>
              <w:id w:val="2034284424"/>
            </w:sdtPr>
            <w:sdtEndPr/>
            <w:sdtContent/>
          </w:sdt>
        </w:sdtContent>
      </w:sdt>
      <w:sdt>
        <w:sdtPr>
          <w:tag w:val="goog_rdk_968"/>
          <w:id w:val="586121988"/>
        </w:sdtPr>
        <w:sdtEndPr/>
        <w:sdtContent>
          <w:sdt>
            <w:sdtPr>
              <w:tag w:val="goog_rdk_967"/>
              <w:id w:val="-9703360"/>
              <w:showingPlcHdr/>
            </w:sdtPr>
            <w:sdtEndPr/>
            <w:sdtContent>
              <w:r w:rsidR="002F332A">
                <w:t xml:space="preserve">     </w:t>
              </w:r>
            </w:sdtContent>
          </w:sdt>
        </w:sdtContent>
      </w:sdt>
      <w:sdt>
        <w:sdtPr>
          <w:tag w:val="goog_rdk_970"/>
          <w:id w:val="-1560057317"/>
        </w:sdtPr>
        <w:sdtEndPr/>
        <w:sdtContent>
          <w:sdt>
            <w:sdtPr>
              <w:tag w:val="goog_rdk_969"/>
              <w:id w:val="-237056782"/>
            </w:sdtPr>
            <w:sdtEndPr/>
            <w:sdtContent/>
          </w:sdt>
        </w:sdtContent>
      </w:sdt>
      <w:sdt>
        <w:sdtPr>
          <w:tag w:val="goog_rdk_972"/>
          <w:id w:val="-1019947527"/>
        </w:sdtPr>
        <w:sdtEndPr/>
        <w:sdtContent>
          <w:sdt>
            <w:sdtPr>
              <w:tag w:val="goog_rdk_971"/>
              <w:id w:val="-1061275404"/>
              <w:showingPlcHdr/>
            </w:sdtPr>
            <w:sdtEndPr/>
            <w:sdtContent>
              <w:r w:rsidR="002F332A">
                <w:t xml:space="preserve">     </w:t>
              </w:r>
            </w:sdtContent>
          </w:sdt>
        </w:sdtContent>
      </w:sdt>
      <w:sdt>
        <w:sdtPr>
          <w:tag w:val="goog_rdk_974"/>
          <w:id w:val="1901459248"/>
        </w:sdtPr>
        <w:sdtEndPr/>
        <w:sdtContent>
          <w:sdt>
            <w:sdtPr>
              <w:tag w:val="goog_rdk_973"/>
              <w:id w:val="1727600287"/>
            </w:sdtPr>
            <w:sdtEndPr/>
            <w:sdtContent/>
          </w:sdt>
        </w:sdtContent>
      </w:sdt>
      <w:sdt>
        <w:sdtPr>
          <w:tag w:val="goog_rdk_976"/>
          <w:id w:val="-1654737404"/>
        </w:sdtPr>
        <w:sdtEndPr/>
        <w:sdtContent>
          <w:sdt>
            <w:sdtPr>
              <w:tag w:val="goog_rdk_975"/>
              <w:id w:val="-922748152"/>
              <w:showingPlcHdr/>
            </w:sdtPr>
            <w:sdtEndPr/>
            <w:sdtContent>
              <w:r w:rsidR="002F332A">
                <w:t xml:space="preserve">     </w:t>
              </w:r>
            </w:sdtContent>
          </w:sdt>
        </w:sdtContent>
      </w:sdt>
      <w:sdt>
        <w:sdtPr>
          <w:tag w:val="goog_rdk_978"/>
          <w:id w:val="-287977319"/>
        </w:sdtPr>
        <w:sdtEndPr/>
        <w:sdtContent>
          <w:sdt>
            <w:sdtPr>
              <w:tag w:val="goog_rdk_977"/>
              <w:id w:val="1811170238"/>
            </w:sdtPr>
            <w:sdtEndPr/>
            <w:sdtContent/>
          </w:sdt>
        </w:sdtContent>
      </w:sdt>
      <w:sdt>
        <w:sdtPr>
          <w:tag w:val="goog_rdk_980"/>
          <w:id w:val="716395342"/>
        </w:sdtPr>
        <w:sdtEndPr/>
        <w:sdtContent>
          <w:sdt>
            <w:sdtPr>
              <w:tag w:val="goog_rdk_979"/>
              <w:id w:val="-1000202160"/>
              <w:showingPlcHdr/>
            </w:sdtPr>
            <w:sdtEndPr/>
            <w:sdtContent>
              <w:r w:rsidR="002F332A">
                <w:t xml:space="preserve">     </w:t>
              </w:r>
            </w:sdtContent>
          </w:sdt>
        </w:sdtContent>
      </w:sdt>
      <w:sdt>
        <w:sdtPr>
          <w:tag w:val="goog_rdk_982"/>
          <w:id w:val="-870895503"/>
        </w:sdtPr>
        <w:sdtEndPr/>
        <w:sdtContent>
          <w:sdt>
            <w:sdtPr>
              <w:tag w:val="goog_rdk_981"/>
              <w:id w:val="1758004428"/>
            </w:sdtPr>
            <w:sdtEndPr/>
            <w:sdtContent/>
          </w:sdt>
        </w:sdtContent>
      </w:sdt>
      <w:sdt>
        <w:sdtPr>
          <w:tag w:val="goog_rdk_984"/>
          <w:id w:val="-1402238794"/>
        </w:sdtPr>
        <w:sdtEndPr/>
        <w:sdtContent>
          <w:sdt>
            <w:sdtPr>
              <w:tag w:val="goog_rdk_983"/>
              <w:id w:val="125912021"/>
              <w:showingPlcHdr/>
            </w:sdtPr>
            <w:sdtEndPr/>
            <w:sdtContent>
              <w:r w:rsidR="002F332A">
                <w:t xml:space="preserve">     </w:t>
              </w:r>
            </w:sdtContent>
          </w:sdt>
        </w:sdtContent>
      </w:sdt>
      <w:sdt>
        <w:sdtPr>
          <w:tag w:val="goog_rdk_986"/>
          <w:id w:val="-984996318"/>
        </w:sdtPr>
        <w:sdtEndPr/>
        <w:sdtContent>
          <w:sdt>
            <w:sdtPr>
              <w:tag w:val="goog_rdk_985"/>
              <w:id w:val="2068323351"/>
            </w:sdtPr>
            <w:sdtEndPr/>
            <w:sdtContent/>
          </w:sdt>
        </w:sdtContent>
      </w:sdt>
      <w:sdt>
        <w:sdtPr>
          <w:tag w:val="goog_rdk_988"/>
          <w:id w:val="-531132886"/>
        </w:sdtPr>
        <w:sdtEndPr/>
        <w:sdtContent>
          <w:sdt>
            <w:sdtPr>
              <w:tag w:val="goog_rdk_987"/>
              <w:id w:val="-199483760"/>
              <w:showingPlcHdr/>
            </w:sdtPr>
            <w:sdtEndPr/>
            <w:sdtContent>
              <w:r w:rsidR="002F332A">
                <w:t xml:space="preserve">     </w:t>
              </w:r>
            </w:sdtContent>
          </w:sdt>
        </w:sdtContent>
      </w:sdt>
      <w:sdt>
        <w:sdtPr>
          <w:tag w:val="goog_rdk_990"/>
          <w:id w:val="1301518984"/>
        </w:sdtPr>
        <w:sdtEndPr/>
        <w:sdtContent>
          <w:sdt>
            <w:sdtPr>
              <w:tag w:val="goog_rdk_989"/>
              <w:id w:val="437862930"/>
            </w:sdtPr>
            <w:sdtEndPr/>
            <w:sdtContent/>
          </w:sdt>
        </w:sdtContent>
      </w:sdt>
      <w:sdt>
        <w:sdtPr>
          <w:tag w:val="goog_rdk_992"/>
          <w:id w:val="-377830604"/>
        </w:sdtPr>
        <w:sdtEndPr/>
        <w:sdtContent>
          <w:sdt>
            <w:sdtPr>
              <w:tag w:val="goog_rdk_991"/>
              <w:id w:val="-214423645"/>
              <w:showingPlcHdr/>
            </w:sdtPr>
            <w:sdtEndPr/>
            <w:sdtContent>
              <w:r w:rsidR="002F332A">
                <w:t xml:space="preserve">     </w:t>
              </w:r>
            </w:sdtContent>
          </w:sdt>
        </w:sdtContent>
      </w:sdt>
      <w:sdt>
        <w:sdtPr>
          <w:tag w:val="goog_rdk_994"/>
          <w:id w:val="226408665"/>
        </w:sdtPr>
        <w:sdtEndPr/>
        <w:sdtContent>
          <w:sdt>
            <w:sdtPr>
              <w:tag w:val="goog_rdk_993"/>
              <w:id w:val="116435499"/>
            </w:sdtPr>
            <w:sdtEndPr/>
            <w:sdtContent/>
          </w:sdt>
        </w:sdtContent>
      </w:sdt>
      <w:sdt>
        <w:sdtPr>
          <w:tag w:val="goog_rdk_996"/>
          <w:id w:val="-888752644"/>
        </w:sdtPr>
        <w:sdtEndPr/>
        <w:sdtContent>
          <w:sdt>
            <w:sdtPr>
              <w:tag w:val="goog_rdk_995"/>
              <w:id w:val="-1875783625"/>
              <w:showingPlcHdr/>
            </w:sdtPr>
            <w:sdtEndPr/>
            <w:sdtContent>
              <w:r w:rsidR="002F332A">
                <w:t xml:space="preserve">     </w:t>
              </w:r>
            </w:sdtContent>
          </w:sdt>
        </w:sdtContent>
      </w:sdt>
      <w:r w:rsidR="007A67C5">
        <w:br w:type="page"/>
      </w:r>
    </w:p>
    <w:p w14:paraId="00001114" w14:textId="77777777" w:rsidR="003C3090" w:rsidRDefault="007A67C5">
      <w:pPr>
        <w:pStyle w:val="Heading1"/>
        <w:ind w:left="450" w:hanging="360"/>
      </w:pPr>
      <w:bookmarkStart w:id="50" w:name="_Toc234590430"/>
      <w:r>
        <w:lastRenderedPageBreak/>
        <w:t>Annex 2: Information on the implementation of the Benefit-Sharing Plan</w:t>
      </w:r>
      <w:bookmarkEnd w:id="50"/>
      <w:r>
        <w:t xml:space="preserve"> </w:t>
      </w:r>
    </w:p>
    <w:p w14:paraId="00001115" w14:textId="77777777" w:rsidR="003C3090" w:rsidRDefault="003C3090">
      <w:pPr>
        <w:ind w:left="360"/>
        <w:rPr>
          <w:b/>
          <w:bCs/>
          <w:sz w:val="28"/>
          <w:szCs w:val="28"/>
        </w:rPr>
      </w:pPr>
    </w:p>
    <w:p w14:paraId="00001116" w14:textId="77777777" w:rsidR="003C3090" w:rsidRDefault="007A67C5">
      <w:pPr>
        <w:numPr>
          <w:ilvl w:val="0"/>
          <w:numId w:val="45"/>
        </w:numPr>
        <w:pBdr>
          <w:top w:val="nil"/>
          <w:left w:val="nil"/>
          <w:bottom w:val="nil"/>
          <w:right w:val="nil"/>
          <w:between w:val="nil"/>
        </w:pBdr>
        <w:rPr>
          <w:b/>
          <w:bCs/>
          <w:color w:val="000000"/>
          <w:sz w:val="22"/>
          <w:szCs w:val="22"/>
        </w:rPr>
      </w:pPr>
      <w:r>
        <w:rPr>
          <w:b/>
          <w:bCs/>
          <w:color w:val="000000"/>
          <w:sz w:val="22"/>
          <w:szCs w:val="22"/>
        </w:rPr>
        <w:t>Requirements of FCPF on Benefit Sharing Plans</w:t>
      </w:r>
    </w:p>
    <w:p w14:paraId="00001117" w14:textId="77777777" w:rsidR="003C3090" w:rsidRDefault="007A67C5">
      <w:pPr>
        <w:pBdr>
          <w:top w:val="single" w:sz="4" w:space="1" w:color="000000"/>
          <w:left w:val="single" w:sz="4" w:space="4" w:color="000000"/>
          <w:bottom w:val="single" w:sz="4" w:space="1" w:color="000000"/>
          <w:right w:val="single" w:sz="4" w:space="4" w:color="000000"/>
          <w:between w:val="nil"/>
        </w:pBdr>
        <w:shd w:val="clear" w:color="auto" w:fill="BFD495"/>
        <w:rPr>
          <w:color w:val="000000"/>
        </w:rPr>
      </w:pPr>
      <w:r>
        <w:rPr>
          <w:b/>
          <w:bCs/>
          <w:color w:val="000000"/>
          <w:sz w:val="22"/>
          <w:szCs w:val="22"/>
        </w:rPr>
        <w:t xml:space="preserve">Programmatic Element 5: Benefit sharing </w:t>
      </w:r>
    </w:p>
    <w:p w14:paraId="00001118" w14:textId="77777777" w:rsidR="003C3090" w:rsidRDefault="007A67C5">
      <w:pPr>
        <w:pBdr>
          <w:top w:val="single" w:sz="4" w:space="1" w:color="000000"/>
          <w:left w:val="single" w:sz="4" w:space="4" w:color="000000"/>
          <w:bottom w:val="single" w:sz="4" w:space="1" w:color="000000"/>
          <w:right w:val="single" w:sz="4" w:space="4" w:color="000000"/>
          <w:between w:val="nil"/>
        </w:pBdr>
        <w:shd w:val="clear" w:color="auto" w:fill="BFD495"/>
        <w:rPr>
          <w:color w:val="000000"/>
        </w:rPr>
      </w:pPr>
      <w:r>
        <w:rPr>
          <w:color w:val="000000"/>
          <w:sz w:val="22"/>
          <w:szCs w:val="22"/>
        </w:rPr>
        <w:t xml:space="preserve">The ER Program uses clear, effective and transparent benefit-sharing mechanisms with broad community support and support from other relevant stakeholders. </w:t>
      </w:r>
    </w:p>
    <w:p w14:paraId="00001119" w14:textId="77777777" w:rsidR="003C3090" w:rsidRDefault="007A67C5">
      <w:pPr>
        <w:pBdr>
          <w:top w:val="single" w:sz="4" w:space="1" w:color="000000"/>
          <w:left w:val="single" w:sz="4" w:space="4" w:color="000000"/>
          <w:bottom w:val="single" w:sz="4" w:space="1" w:color="000000"/>
          <w:right w:val="single" w:sz="4" w:space="4" w:color="000000"/>
          <w:between w:val="nil"/>
        </w:pBdr>
        <w:shd w:val="clear" w:color="auto" w:fill="BFD495"/>
        <w:rPr>
          <w:color w:val="000000"/>
          <w:sz w:val="22"/>
          <w:szCs w:val="22"/>
        </w:rPr>
      </w:pPr>
      <w:r>
        <w:rPr>
          <w:color w:val="000000"/>
          <w:sz w:val="22"/>
          <w:szCs w:val="22"/>
        </w:rPr>
        <w:t>See Criterion 29; 30; 31; 32; 33 of FCPF Methodological Framework</w:t>
      </w:r>
    </w:p>
    <w:p w14:paraId="0000111A" w14:textId="77777777" w:rsidR="003C3090" w:rsidRDefault="007A67C5">
      <w:pPr>
        <w:numPr>
          <w:ilvl w:val="0"/>
          <w:numId w:val="21"/>
        </w:numPr>
        <w:pBdr>
          <w:top w:val="nil"/>
          <w:left w:val="nil"/>
          <w:bottom w:val="nil"/>
          <w:right w:val="nil"/>
          <w:between w:val="nil"/>
        </w:pBdr>
        <w:spacing w:after="0"/>
        <w:rPr>
          <w:color w:val="212121"/>
          <w:sz w:val="22"/>
          <w:szCs w:val="22"/>
        </w:rPr>
      </w:pPr>
      <w:r>
        <w:rPr>
          <w:color w:val="212121"/>
          <w:sz w:val="22"/>
          <w:szCs w:val="22"/>
        </w:rPr>
        <w:t>The General Conditions Applicable to Emission Reductions Payment Agreements (EPRAs), Section 5.01(b)(i), requires the Program Entity to “</w:t>
      </w:r>
      <w:r>
        <w:rPr>
          <w:i/>
          <w:iCs/>
          <w:color w:val="212121"/>
          <w:sz w:val="22"/>
          <w:szCs w:val="22"/>
        </w:rPr>
        <w:t>provide evidence satisfactory to the Trustee . . . that the Benefit Sharing Plan has been implemented in accordance with its terms</w:t>
      </w:r>
      <w:r>
        <w:rPr>
          <w:color w:val="212121"/>
          <w:sz w:val="22"/>
          <w:szCs w:val="22"/>
        </w:rPr>
        <w:t xml:space="preserve">” as an annex to the ER Monitoring Report. </w:t>
      </w:r>
    </w:p>
    <w:p w14:paraId="0000111B" w14:textId="77777777" w:rsidR="003C3090" w:rsidRDefault="003C3090">
      <w:pPr>
        <w:pBdr>
          <w:top w:val="nil"/>
          <w:left w:val="nil"/>
          <w:bottom w:val="nil"/>
          <w:right w:val="nil"/>
          <w:between w:val="nil"/>
        </w:pBdr>
        <w:spacing w:after="0"/>
        <w:ind w:left="360"/>
        <w:rPr>
          <w:color w:val="212121"/>
          <w:sz w:val="22"/>
          <w:szCs w:val="22"/>
        </w:rPr>
      </w:pPr>
    </w:p>
    <w:p w14:paraId="0000111C" w14:textId="77777777" w:rsidR="003C3090" w:rsidRDefault="007A67C5">
      <w:pPr>
        <w:numPr>
          <w:ilvl w:val="0"/>
          <w:numId w:val="21"/>
        </w:numPr>
        <w:pBdr>
          <w:top w:val="nil"/>
          <w:left w:val="nil"/>
          <w:bottom w:val="nil"/>
          <w:right w:val="nil"/>
          <w:between w:val="nil"/>
        </w:pBdr>
        <w:spacing w:after="0"/>
        <w:rPr>
          <w:color w:val="212121"/>
          <w:sz w:val="22"/>
          <w:szCs w:val="22"/>
        </w:rPr>
      </w:pPr>
      <w:r>
        <w:rPr>
          <w:color w:val="212121"/>
          <w:sz w:val="22"/>
          <w:szCs w:val="22"/>
        </w:rPr>
        <w:t>The General Conditions Applicable to ERPAs, Section 16.01(vii), also provides that “</w:t>
      </w:r>
      <w:r>
        <w:rPr>
          <w:i/>
          <w:iCs/>
          <w:color w:val="212121"/>
          <w:sz w:val="22"/>
          <w:szCs w:val="22"/>
        </w:rPr>
        <w:t>failure to observe, implement and meet all requirements contained in . . . the Benefit Sharing Plan . . . provided for under the ERPA (including any Feedback and Grievance Redress Mechanism provided for under the ER program, the Benefit Sharing Plan and/or a Safeguards Plan)</w:t>
      </w:r>
      <w:r>
        <w:rPr>
          <w:color w:val="212121"/>
          <w:sz w:val="22"/>
          <w:szCs w:val="22"/>
        </w:rPr>
        <w:t xml:space="preserve">” is considered an Event of Default on the part of the Program Entity. </w:t>
      </w:r>
    </w:p>
    <w:p w14:paraId="0000111D" w14:textId="77777777" w:rsidR="003C3090" w:rsidRDefault="003C3090">
      <w:pPr>
        <w:pBdr>
          <w:top w:val="nil"/>
          <w:left w:val="nil"/>
          <w:bottom w:val="nil"/>
          <w:right w:val="nil"/>
          <w:between w:val="nil"/>
        </w:pBdr>
        <w:spacing w:after="0"/>
        <w:ind w:left="720"/>
        <w:rPr>
          <w:color w:val="212121"/>
          <w:sz w:val="22"/>
          <w:szCs w:val="22"/>
        </w:rPr>
      </w:pPr>
    </w:p>
    <w:p w14:paraId="0000111E" w14:textId="77777777" w:rsidR="003C3090" w:rsidRDefault="007A67C5">
      <w:pPr>
        <w:numPr>
          <w:ilvl w:val="0"/>
          <w:numId w:val="21"/>
        </w:numPr>
        <w:pBdr>
          <w:top w:val="nil"/>
          <w:left w:val="nil"/>
          <w:bottom w:val="nil"/>
          <w:right w:val="nil"/>
          <w:between w:val="nil"/>
        </w:pBdr>
        <w:spacing w:after="0"/>
        <w:rPr>
          <w:color w:val="212121"/>
          <w:sz w:val="22"/>
          <w:szCs w:val="22"/>
        </w:rPr>
      </w:pPr>
      <w:r>
        <w:rPr>
          <w:color w:val="212121"/>
          <w:sz w:val="22"/>
          <w:szCs w:val="22"/>
        </w:rPr>
        <w:t>The information provided on the readiness of the implementation of the Benefit Sharing Plan should be up to date (not only related to the specific Reporting Period).</w:t>
      </w:r>
    </w:p>
    <w:p w14:paraId="0000111F" w14:textId="77777777" w:rsidR="003C3090" w:rsidRDefault="003C3090">
      <w:pPr>
        <w:pBdr>
          <w:top w:val="nil"/>
          <w:left w:val="nil"/>
          <w:bottom w:val="nil"/>
          <w:right w:val="nil"/>
          <w:between w:val="nil"/>
        </w:pBdr>
        <w:spacing w:after="0"/>
        <w:ind w:left="720"/>
        <w:rPr>
          <w:color w:val="212121"/>
          <w:sz w:val="22"/>
          <w:szCs w:val="22"/>
        </w:rPr>
      </w:pPr>
    </w:p>
    <w:p w14:paraId="00001120" w14:textId="77777777" w:rsidR="003C3090" w:rsidRDefault="007A67C5">
      <w:pPr>
        <w:numPr>
          <w:ilvl w:val="0"/>
          <w:numId w:val="44"/>
        </w:numPr>
        <w:pBdr>
          <w:top w:val="nil"/>
          <w:left w:val="nil"/>
          <w:bottom w:val="nil"/>
          <w:right w:val="nil"/>
          <w:between w:val="nil"/>
        </w:pBdr>
        <w:spacing w:after="0"/>
        <w:ind w:left="360"/>
        <w:rPr>
          <w:color w:val="000000"/>
          <w:sz w:val="22"/>
          <w:szCs w:val="22"/>
        </w:rPr>
      </w:pPr>
      <w:r>
        <w:rPr>
          <w:color w:val="000000"/>
          <w:sz w:val="22"/>
          <w:szCs w:val="22"/>
        </w:rPr>
        <w:t>The Methodological Framework, Criterion 32, requires that information on the implementation of the BSP is disclosed publicly.</w:t>
      </w:r>
    </w:p>
    <w:p w14:paraId="00001121" w14:textId="77777777" w:rsidR="003C3090" w:rsidRDefault="003C3090">
      <w:pPr>
        <w:pBdr>
          <w:top w:val="nil"/>
          <w:left w:val="nil"/>
          <w:bottom w:val="nil"/>
          <w:right w:val="nil"/>
          <w:between w:val="nil"/>
        </w:pBdr>
        <w:spacing w:after="0"/>
        <w:ind w:left="360"/>
        <w:rPr>
          <w:color w:val="000000"/>
          <w:sz w:val="22"/>
          <w:szCs w:val="22"/>
        </w:rPr>
      </w:pPr>
    </w:p>
    <w:p w14:paraId="00001122" w14:textId="77777777" w:rsidR="003C3090" w:rsidRDefault="007A67C5">
      <w:pPr>
        <w:numPr>
          <w:ilvl w:val="0"/>
          <w:numId w:val="44"/>
        </w:numPr>
        <w:pBdr>
          <w:top w:val="nil"/>
          <w:left w:val="nil"/>
          <w:bottom w:val="nil"/>
          <w:right w:val="nil"/>
          <w:between w:val="nil"/>
        </w:pBdr>
        <w:ind w:left="360"/>
        <w:rPr>
          <w:color w:val="000000"/>
          <w:sz w:val="22"/>
          <w:szCs w:val="22"/>
        </w:rPr>
      </w:pPr>
      <w:r>
        <w:rPr>
          <w:color w:val="000000"/>
          <w:sz w:val="22"/>
          <w:szCs w:val="22"/>
        </w:rPr>
        <w:t>The ERPAs include an additional covenant requiring the Program Entity to “</w:t>
      </w:r>
      <w:r>
        <w:rPr>
          <w:i/>
          <w:iCs/>
          <w:color w:val="000000"/>
          <w:sz w:val="22"/>
          <w:szCs w:val="22"/>
        </w:rPr>
        <w:t xml:space="preserve">monitor and report to the Trustee on the implementation of (…) the Benefit Sharing Plan during Reporting Periods (…) The Program Entity shall first monitor and report to the Trustee on the implementation of the Benefit Sharing Plan six (6) months after receipt of the first Periodic Payment and annually thereafter. The Program Entity may coordinate the annual monitoring and reporting of the Safeguards Plans and the Benefit Sharing Plan, provided that the Program Entity notifies the </w:t>
      </w:r>
      <w:proofErr w:type="gramStart"/>
      <w:r>
        <w:rPr>
          <w:i/>
          <w:iCs/>
          <w:color w:val="000000"/>
          <w:sz w:val="22"/>
          <w:szCs w:val="22"/>
        </w:rPr>
        <w:t>Trustee</w:t>
      </w:r>
      <w:proofErr w:type="gramEnd"/>
      <w:r>
        <w:rPr>
          <w:i/>
          <w:iCs/>
          <w:color w:val="000000"/>
          <w:sz w:val="22"/>
          <w:szCs w:val="22"/>
        </w:rPr>
        <w:t xml:space="preserve"> and the Trustee accepts such coordinated timelines. The Trustee reserves the right to initiate a separate monitoring of the implementation of (…) the Benefit Sharing Plan annually after the date of this [ERPA] by an independent </w:t>
      </w:r>
      <w:proofErr w:type="gramStart"/>
      <w:r>
        <w:rPr>
          <w:i/>
          <w:iCs/>
          <w:color w:val="000000"/>
          <w:sz w:val="22"/>
          <w:szCs w:val="22"/>
        </w:rPr>
        <w:t>Third Party</w:t>
      </w:r>
      <w:proofErr w:type="gramEnd"/>
      <w:r>
        <w:rPr>
          <w:i/>
          <w:iCs/>
          <w:color w:val="000000"/>
          <w:sz w:val="22"/>
          <w:szCs w:val="22"/>
        </w:rPr>
        <w:t xml:space="preserve"> monitor.</w:t>
      </w:r>
      <w:r>
        <w:rPr>
          <w:color w:val="000000"/>
          <w:sz w:val="22"/>
          <w:szCs w:val="22"/>
        </w:rPr>
        <w:t>”</w:t>
      </w:r>
    </w:p>
    <w:p w14:paraId="00001124" w14:textId="77777777" w:rsidR="003C3090" w:rsidRDefault="007A67C5">
      <w:pPr>
        <w:numPr>
          <w:ilvl w:val="0"/>
          <w:numId w:val="44"/>
        </w:numPr>
        <w:pBdr>
          <w:top w:val="nil"/>
          <w:left w:val="nil"/>
          <w:bottom w:val="nil"/>
          <w:right w:val="nil"/>
          <w:between w:val="nil"/>
        </w:pBdr>
        <w:ind w:left="360"/>
        <w:rPr>
          <w:color w:val="000000"/>
          <w:sz w:val="22"/>
          <w:szCs w:val="22"/>
        </w:rPr>
      </w:pPr>
      <w:r>
        <w:rPr>
          <w:color w:val="000000"/>
          <w:sz w:val="22"/>
          <w:szCs w:val="22"/>
        </w:rPr>
        <w:t xml:space="preserve">Annex 2 is the primary tool for the Program Entity to provide evidence on whether the BSP has been implemented in accordance with the terms of the BSP. </w:t>
      </w:r>
    </w:p>
    <w:p w14:paraId="00001126" w14:textId="77777777" w:rsidR="003C3090" w:rsidRDefault="007A67C5">
      <w:pPr>
        <w:numPr>
          <w:ilvl w:val="0"/>
          <w:numId w:val="44"/>
        </w:numPr>
        <w:pBdr>
          <w:top w:val="nil"/>
          <w:left w:val="nil"/>
          <w:bottom w:val="nil"/>
          <w:right w:val="nil"/>
          <w:between w:val="nil"/>
        </w:pBdr>
        <w:ind w:left="360"/>
        <w:rPr>
          <w:color w:val="000000"/>
          <w:sz w:val="22"/>
          <w:szCs w:val="22"/>
        </w:rPr>
      </w:pPr>
      <w:r>
        <w:rPr>
          <w:color w:val="000000"/>
          <w:sz w:val="22"/>
          <w:szCs w:val="22"/>
        </w:rPr>
        <w:t xml:space="preserve">The specific content of Annex 2 should be determined based on the terms of the BSP. In general, Annex 2 should address: (i) what the agreed commitments in the BSP are; (ii) To what extent have these commitments been met; (iii) whether the agreed benefit sharing arrangements in the BSP are effective; and (iv) whether any aspects of the BSP should be changed to ensure that the agreed commitments will be achieved. </w:t>
      </w:r>
    </w:p>
    <w:p w14:paraId="00001127" w14:textId="77777777" w:rsidR="003C3090" w:rsidRDefault="003C3090">
      <w:pPr>
        <w:rPr>
          <w:sz w:val="22"/>
          <w:szCs w:val="22"/>
        </w:rPr>
      </w:pPr>
    </w:p>
    <w:p w14:paraId="00001128" w14:textId="77777777" w:rsidR="003C3090" w:rsidRDefault="007A67C5">
      <w:pPr>
        <w:numPr>
          <w:ilvl w:val="0"/>
          <w:numId w:val="44"/>
        </w:numPr>
        <w:pBdr>
          <w:top w:val="nil"/>
          <w:left w:val="nil"/>
          <w:bottom w:val="nil"/>
          <w:right w:val="nil"/>
          <w:between w:val="nil"/>
        </w:pBdr>
        <w:spacing w:after="0"/>
        <w:ind w:left="360"/>
        <w:rPr>
          <w:color w:val="000000"/>
          <w:sz w:val="22"/>
          <w:szCs w:val="22"/>
        </w:rPr>
      </w:pPr>
      <w:r>
        <w:rPr>
          <w:color w:val="000000"/>
          <w:sz w:val="22"/>
          <w:szCs w:val="22"/>
        </w:rPr>
        <w:lastRenderedPageBreak/>
        <w:t xml:space="preserve">Annex 2 should provide a synthesis of existing monitoring data collected as part of the implementation of the BSP. It is based on regular self-reporting of the Program Entity as supplemented from time to time by findings of World Bank supervision missions and independent </w:t>
      </w:r>
      <w:proofErr w:type="gramStart"/>
      <w:r>
        <w:rPr>
          <w:color w:val="000000"/>
          <w:sz w:val="22"/>
          <w:szCs w:val="22"/>
        </w:rPr>
        <w:t>third party</w:t>
      </w:r>
      <w:proofErr w:type="gramEnd"/>
      <w:r>
        <w:rPr>
          <w:color w:val="000000"/>
          <w:sz w:val="22"/>
          <w:szCs w:val="22"/>
        </w:rPr>
        <w:t xml:space="preserve"> monitoring initiatives including field visits, key informant interviews or periodic performance audits. </w:t>
      </w:r>
    </w:p>
    <w:p w14:paraId="00001129" w14:textId="77777777" w:rsidR="003C3090" w:rsidRDefault="003C3090">
      <w:pPr>
        <w:pBdr>
          <w:top w:val="nil"/>
          <w:left w:val="nil"/>
          <w:bottom w:val="nil"/>
          <w:right w:val="nil"/>
          <w:between w:val="nil"/>
        </w:pBdr>
        <w:spacing w:after="0"/>
        <w:ind w:left="720"/>
        <w:rPr>
          <w:color w:val="000000"/>
          <w:sz w:val="22"/>
          <w:szCs w:val="22"/>
        </w:rPr>
      </w:pPr>
    </w:p>
    <w:p w14:paraId="0000112A" w14:textId="77777777" w:rsidR="003C3090" w:rsidRDefault="007A67C5">
      <w:pPr>
        <w:numPr>
          <w:ilvl w:val="0"/>
          <w:numId w:val="44"/>
        </w:numPr>
        <w:pBdr>
          <w:top w:val="nil"/>
          <w:left w:val="nil"/>
          <w:bottom w:val="nil"/>
          <w:right w:val="nil"/>
          <w:between w:val="nil"/>
        </w:pBdr>
        <w:spacing w:after="0"/>
        <w:ind w:left="360"/>
        <w:rPr>
          <w:color w:val="000000"/>
          <w:sz w:val="22"/>
          <w:szCs w:val="22"/>
        </w:rPr>
      </w:pPr>
      <w:r>
        <w:rPr>
          <w:color w:val="000000"/>
          <w:sz w:val="22"/>
          <w:szCs w:val="22"/>
        </w:rPr>
        <w:t>This report should include core information</w:t>
      </w:r>
      <w:r>
        <w:rPr>
          <w:color w:val="4472C4"/>
          <w:sz w:val="22"/>
          <w:szCs w:val="22"/>
        </w:rPr>
        <w:t xml:space="preserve"> </w:t>
      </w:r>
      <w:r>
        <w:rPr>
          <w:color w:val="000000"/>
          <w:sz w:val="22"/>
          <w:szCs w:val="22"/>
        </w:rPr>
        <w:t>and data that Program Entities are required to report, as specified in this template. Any additional information can be provided in an annex to the report depending on the specific content of the BSP. The Program Entity should submit the report six months after receiving the first payment and every year thereafter</w:t>
      </w:r>
      <w:r>
        <w:rPr>
          <w:color w:val="000000"/>
          <w:sz w:val="22"/>
          <w:szCs w:val="22"/>
          <w:vertAlign w:val="superscript"/>
        </w:rPr>
        <w:footnoteReference w:id="54"/>
      </w:r>
      <w:r>
        <w:rPr>
          <w:color w:val="000000"/>
          <w:sz w:val="22"/>
          <w:szCs w:val="22"/>
        </w:rPr>
        <w:t>. The report will be considered valid and accepted only after all the core sections of the report using this template are filled with relevant details.</w:t>
      </w:r>
    </w:p>
    <w:p w14:paraId="0000112B" w14:textId="77777777" w:rsidR="003C3090" w:rsidRDefault="003C3090">
      <w:pPr>
        <w:pBdr>
          <w:top w:val="nil"/>
          <w:left w:val="nil"/>
          <w:bottom w:val="nil"/>
          <w:right w:val="nil"/>
          <w:between w:val="nil"/>
        </w:pBdr>
        <w:ind w:left="360"/>
        <w:rPr>
          <w:color w:val="000000"/>
          <w:sz w:val="22"/>
          <w:szCs w:val="22"/>
        </w:rPr>
      </w:pPr>
    </w:p>
    <w:p w14:paraId="0000112D" w14:textId="77777777" w:rsidR="003C3090" w:rsidRDefault="007A67C5">
      <w:pPr>
        <w:rPr>
          <w:b/>
          <w:bCs/>
          <w:sz w:val="22"/>
          <w:szCs w:val="22"/>
        </w:rPr>
      </w:pPr>
      <w:r>
        <w:rPr>
          <w:b/>
          <w:bCs/>
          <w:sz w:val="22"/>
          <w:szCs w:val="22"/>
        </w:rPr>
        <w:t>II. Monitoring and Reporting Requirements</w:t>
      </w:r>
    </w:p>
    <w:p w14:paraId="0000112E" w14:textId="77777777" w:rsidR="003C3090" w:rsidRDefault="003C3090">
      <w:pPr>
        <w:rPr>
          <w:b/>
          <w:bCs/>
          <w:sz w:val="22"/>
          <w:szCs w:val="22"/>
        </w:rPr>
      </w:pPr>
    </w:p>
    <w:p w14:paraId="0000112F" w14:textId="77777777" w:rsidR="003C3090" w:rsidRDefault="007A67C5">
      <w:pPr>
        <w:numPr>
          <w:ilvl w:val="0"/>
          <w:numId w:val="16"/>
        </w:numPr>
        <w:pBdr>
          <w:top w:val="nil"/>
          <w:left w:val="nil"/>
          <w:bottom w:val="nil"/>
          <w:right w:val="nil"/>
          <w:between w:val="nil"/>
        </w:pBdr>
        <w:spacing w:after="160" w:line="257" w:lineRule="auto"/>
        <w:ind w:left="360"/>
        <w:rPr>
          <w:b/>
          <w:bCs/>
          <w:i/>
          <w:iCs/>
          <w:color w:val="000000"/>
          <w:sz w:val="22"/>
          <w:szCs w:val="22"/>
        </w:rPr>
      </w:pPr>
      <w:r>
        <w:rPr>
          <w:color w:val="000000"/>
          <w:sz w:val="22"/>
          <w:szCs w:val="22"/>
        </w:rPr>
        <w:t>Overall fund disbursement:</w:t>
      </w:r>
      <w:r>
        <w:rPr>
          <w:b/>
          <w:bCs/>
          <w:color w:val="000000"/>
          <w:sz w:val="22"/>
          <w:szCs w:val="22"/>
        </w:rPr>
        <w:t xml:space="preserve"> </w:t>
      </w:r>
      <w:r>
        <w:rPr>
          <w:i/>
          <w:iCs/>
          <w:color w:val="000000"/>
          <w:sz w:val="22"/>
          <w:szCs w:val="22"/>
        </w:rPr>
        <w:t>[information below is extracted from the detailed Excel</w:t>
      </w:r>
      <w:r>
        <w:rPr>
          <w:i/>
          <w:iCs/>
          <w:color w:val="000000"/>
          <w:sz w:val="22"/>
          <w:szCs w:val="22"/>
          <w:vertAlign w:val="superscript"/>
        </w:rPr>
        <w:footnoteReference w:id="55"/>
      </w:r>
      <w:r>
        <w:rPr>
          <w:i/>
          <w:iCs/>
          <w:color w:val="000000"/>
          <w:sz w:val="22"/>
          <w:szCs w:val="22"/>
        </w:rPr>
        <w:t xml:space="preserve"> Table 1 from Tab 2 prepared and submitted with this report]</w:t>
      </w:r>
    </w:p>
    <w:p w14:paraId="00001130" w14:textId="77777777" w:rsidR="003C3090" w:rsidRDefault="007A67C5">
      <w:pPr>
        <w:keepNext/>
        <w:pBdr>
          <w:top w:val="nil"/>
          <w:left w:val="nil"/>
          <w:bottom w:val="nil"/>
          <w:right w:val="nil"/>
          <w:between w:val="nil"/>
        </w:pBdr>
        <w:spacing w:after="200"/>
        <w:rPr>
          <w:color w:val="000000"/>
          <w:sz w:val="22"/>
          <w:szCs w:val="22"/>
        </w:rPr>
      </w:pPr>
      <w:r>
        <w:rPr>
          <w:color w:val="000000"/>
          <w:sz w:val="22"/>
          <w:szCs w:val="22"/>
        </w:rPr>
        <w:t>Table 0-1: Summary of the funds distributed by the Program Entity (PE) as per the BSP (includes advance payments)</w:t>
      </w:r>
    </w:p>
    <w:tbl>
      <w:tblPr>
        <w:tblStyle w:val="afffff"/>
        <w:tblW w:w="9535" w:type="dxa"/>
        <w:tblInd w:w="-115" w:type="dxa"/>
        <w:tblLayout w:type="fixed"/>
        <w:tblLook w:val="0400" w:firstRow="0" w:lastRow="0" w:firstColumn="0" w:lastColumn="0" w:noHBand="0" w:noVBand="1"/>
      </w:tblPr>
      <w:tblGrid>
        <w:gridCol w:w="1255"/>
        <w:gridCol w:w="1530"/>
        <w:gridCol w:w="1530"/>
        <w:gridCol w:w="1350"/>
        <w:gridCol w:w="1260"/>
        <w:gridCol w:w="1260"/>
        <w:gridCol w:w="1350"/>
      </w:tblGrid>
      <w:tr w:rsidR="003C3090" w14:paraId="0195D78A" w14:textId="77777777">
        <w:trPr>
          <w:trHeight w:val="520"/>
        </w:trPr>
        <w:tc>
          <w:tcPr>
            <w:tcW w:w="1255" w:type="dxa"/>
            <w:vMerge w:val="restart"/>
            <w:tcBorders>
              <w:top w:val="single" w:sz="4" w:space="0" w:color="000000"/>
              <w:left w:val="single" w:sz="4" w:space="0" w:color="000000"/>
              <w:right w:val="nil"/>
            </w:tcBorders>
            <w:shd w:val="clear" w:color="auto" w:fill="BFD495"/>
            <w:vAlign w:val="center"/>
          </w:tcPr>
          <w:p w14:paraId="00001131" w14:textId="77777777" w:rsidR="003C3090" w:rsidRDefault="007A67C5">
            <w:pPr>
              <w:jc w:val="center"/>
              <w:rPr>
                <w:b/>
                <w:bCs/>
                <w:color w:val="000000"/>
              </w:rPr>
            </w:pPr>
            <w:r>
              <w:rPr>
                <w:b/>
                <w:bCs/>
                <w:color w:val="000000"/>
              </w:rPr>
              <w:t>Source of funds</w:t>
            </w:r>
          </w:p>
          <w:p w14:paraId="00001132" w14:textId="77777777" w:rsidR="003C3090" w:rsidRDefault="007A67C5">
            <w:pPr>
              <w:jc w:val="center"/>
              <w:rPr>
                <w:b/>
                <w:bCs/>
                <w:color w:val="000000"/>
              </w:rPr>
            </w:pPr>
            <w:r>
              <w:rPr>
                <w:b/>
                <w:bCs/>
                <w:color w:val="000000"/>
              </w:rPr>
              <w:t> </w:t>
            </w:r>
          </w:p>
        </w:tc>
        <w:tc>
          <w:tcPr>
            <w:tcW w:w="1530" w:type="dxa"/>
            <w:tcBorders>
              <w:top w:val="single" w:sz="4" w:space="0" w:color="000000"/>
              <w:left w:val="single" w:sz="4" w:space="0" w:color="000000"/>
              <w:bottom w:val="nil"/>
              <w:right w:val="single" w:sz="4" w:space="0" w:color="000000"/>
            </w:tcBorders>
            <w:shd w:val="clear" w:color="auto" w:fill="BFD495"/>
            <w:vAlign w:val="center"/>
          </w:tcPr>
          <w:p w14:paraId="00001133" w14:textId="77777777" w:rsidR="003C3090" w:rsidRDefault="007A67C5">
            <w:pPr>
              <w:jc w:val="center"/>
              <w:rPr>
                <w:b/>
                <w:bCs/>
                <w:color w:val="000000"/>
              </w:rPr>
            </w:pPr>
            <w:r>
              <w:rPr>
                <w:b/>
                <w:bCs/>
                <w:color w:val="000000"/>
              </w:rPr>
              <w:t>Total commitment (contract value)</w:t>
            </w:r>
          </w:p>
        </w:tc>
        <w:tc>
          <w:tcPr>
            <w:tcW w:w="1530" w:type="dxa"/>
            <w:tcBorders>
              <w:top w:val="single" w:sz="4" w:space="0" w:color="000000"/>
              <w:left w:val="nil"/>
              <w:bottom w:val="nil"/>
              <w:right w:val="single" w:sz="4" w:space="0" w:color="000000"/>
            </w:tcBorders>
            <w:shd w:val="clear" w:color="auto" w:fill="BFD495"/>
            <w:vAlign w:val="center"/>
          </w:tcPr>
          <w:p w14:paraId="00001134" w14:textId="77777777" w:rsidR="003C3090" w:rsidRDefault="007A67C5">
            <w:pPr>
              <w:rPr>
                <w:b/>
                <w:bCs/>
                <w:color w:val="000000"/>
              </w:rPr>
            </w:pPr>
            <w:r>
              <w:rPr>
                <w:b/>
                <w:bCs/>
                <w:color w:val="000000"/>
              </w:rPr>
              <w:t>Total received by PE - Payment 1</w:t>
            </w:r>
          </w:p>
        </w:tc>
        <w:tc>
          <w:tcPr>
            <w:tcW w:w="1350" w:type="dxa"/>
            <w:tcBorders>
              <w:top w:val="single" w:sz="4" w:space="0" w:color="000000"/>
              <w:left w:val="nil"/>
              <w:bottom w:val="nil"/>
              <w:right w:val="single" w:sz="4" w:space="0" w:color="000000"/>
            </w:tcBorders>
            <w:shd w:val="clear" w:color="auto" w:fill="BFD495"/>
            <w:vAlign w:val="center"/>
          </w:tcPr>
          <w:p w14:paraId="00001135" w14:textId="77777777" w:rsidR="003C3090" w:rsidRDefault="007A67C5">
            <w:pPr>
              <w:jc w:val="center"/>
              <w:rPr>
                <w:b/>
                <w:bCs/>
                <w:color w:val="000000"/>
              </w:rPr>
            </w:pPr>
            <w:r>
              <w:rPr>
                <w:b/>
                <w:bCs/>
                <w:color w:val="000000"/>
              </w:rPr>
              <w:t>Total received by PE – Payment 2</w:t>
            </w:r>
          </w:p>
        </w:tc>
        <w:tc>
          <w:tcPr>
            <w:tcW w:w="1260" w:type="dxa"/>
            <w:tcBorders>
              <w:top w:val="single" w:sz="4" w:space="0" w:color="000000"/>
              <w:left w:val="nil"/>
              <w:bottom w:val="nil"/>
              <w:right w:val="single" w:sz="4" w:space="0" w:color="000000"/>
            </w:tcBorders>
            <w:shd w:val="clear" w:color="auto" w:fill="BFD495"/>
            <w:vAlign w:val="center"/>
          </w:tcPr>
          <w:p w14:paraId="00001136" w14:textId="77777777" w:rsidR="003C3090" w:rsidRDefault="007A67C5">
            <w:pPr>
              <w:jc w:val="center"/>
              <w:rPr>
                <w:b/>
                <w:bCs/>
                <w:color w:val="000000"/>
              </w:rPr>
            </w:pPr>
            <w:r>
              <w:rPr>
                <w:b/>
                <w:bCs/>
                <w:color w:val="000000"/>
              </w:rPr>
              <w:t>Total disbursed by PE</w:t>
            </w:r>
          </w:p>
        </w:tc>
        <w:tc>
          <w:tcPr>
            <w:tcW w:w="1260" w:type="dxa"/>
            <w:tcBorders>
              <w:top w:val="single" w:sz="4" w:space="0" w:color="000000"/>
              <w:left w:val="nil"/>
              <w:bottom w:val="nil"/>
              <w:right w:val="single" w:sz="4" w:space="0" w:color="000000"/>
            </w:tcBorders>
            <w:shd w:val="clear" w:color="auto" w:fill="BFD495"/>
            <w:vAlign w:val="center"/>
          </w:tcPr>
          <w:p w14:paraId="00001137" w14:textId="77777777" w:rsidR="003C3090" w:rsidRDefault="007A67C5">
            <w:pPr>
              <w:jc w:val="center"/>
              <w:rPr>
                <w:b/>
                <w:bCs/>
                <w:color w:val="000000"/>
              </w:rPr>
            </w:pPr>
            <w:r>
              <w:rPr>
                <w:b/>
                <w:bCs/>
                <w:color w:val="000000"/>
              </w:rPr>
              <w:t>% Disbursed</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BFD495"/>
            <w:vAlign w:val="center"/>
          </w:tcPr>
          <w:p w14:paraId="00001138" w14:textId="77777777" w:rsidR="003C3090" w:rsidRDefault="007A67C5">
            <w:pPr>
              <w:jc w:val="center"/>
              <w:rPr>
                <w:b/>
                <w:bCs/>
                <w:color w:val="000000"/>
              </w:rPr>
            </w:pPr>
            <w:r>
              <w:rPr>
                <w:b/>
                <w:bCs/>
                <w:color w:val="000000"/>
              </w:rPr>
              <w:t>Comments</w:t>
            </w:r>
          </w:p>
        </w:tc>
      </w:tr>
      <w:tr w:rsidR="003C3090" w14:paraId="6C7A7D81" w14:textId="77777777">
        <w:trPr>
          <w:trHeight w:val="290"/>
        </w:trPr>
        <w:tc>
          <w:tcPr>
            <w:tcW w:w="1255" w:type="dxa"/>
            <w:vMerge/>
            <w:tcBorders>
              <w:top w:val="single" w:sz="4" w:space="0" w:color="000000"/>
              <w:left w:val="single" w:sz="4" w:space="0" w:color="000000"/>
              <w:right w:val="nil"/>
            </w:tcBorders>
            <w:shd w:val="clear" w:color="auto" w:fill="BFD495"/>
            <w:vAlign w:val="center"/>
          </w:tcPr>
          <w:p w14:paraId="00001139"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1530" w:type="dxa"/>
            <w:tcBorders>
              <w:top w:val="nil"/>
              <w:left w:val="single" w:sz="4" w:space="0" w:color="000000"/>
              <w:bottom w:val="single" w:sz="4" w:space="0" w:color="000000"/>
              <w:right w:val="single" w:sz="4" w:space="0" w:color="000000"/>
            </w:tcBorders>
            <w:shd w:val="clear" w:color="auto" w:fill="BFD495"/>
            <w:vAlign w:val="center"/>
          </w:tcPr>
          <w:p w14:paraId="0000113A" w14:textId="77777777" w:rsidR="003C3090" w:rsidRDefault="007A67C5">
            <w:pPr>
              <w:jc w:val="center"/>
              <w:rPr>
                <w:b/>
                <w:bCs/>
                <w:color w:val="000000"/>
              </w:rPr>
            </w:pPr>
            <w:r>
              <w:rPr>
                <w:b/>
                <w:bCs/>
                <w:color w:val="000000"/>
              </w:rPr>
              <w:t>(1)</w:t>
            </w:r>
          </w:p>
        </w:tc>
        <w:tc>
          <w:tcPr>
            <w:tcW w:w="1530" w:type="dxa"/>
            <w:tcBorders>
              <w:top w:val="nil"/>
              <w:left w:val="nil"/>
              <w:bottom w:val="single" w:sz="4" w:space="0" w:color="000000"/>
              <w:right w:val="single" w:sz="4" w:space="0" w:color="000000"/>
            </w:tcBorders>
            <w:shd w:val="clear" w:color="auto" w:fill="BFD495"/>
            <w:vAlign w:val="center"/>
          </w:tcPr>
          <w:p w14:paraId="0000113B" w14:textId="77777777" w:rsidR="003C3090" w:rsidRDefault="007A67C5">
            <w:pPr>
              <w:jc w:val="center"/>
              <w:rPr>
                <w:b/>
                <w:bCs/>
                <w:color w:val="000000"/>
              </w:rPr>
            </w:pPr>
            <w:r>
              <w:rPr>
                <w:b/>
                <w:bCs/>
                <w:color w:val="000000"/>
              </w:rPr>
              <w:t>(2)</w:t>
            </w:r>
          </w:p>
        </w:tc>
        <w:tc>
          <w:tcPr>
            <w:tcW w:w="1350" w:type="dxa"/>
            <w:tcBorders>
              <w:top w:val="nil"/>
              <w:left w:val="nil"/>
              <w:bottom w:val="single" w:sz="4" w:space="0" w:color="000000"/>
              <w:right w:val="single" w:sz="4" w:space="0" w:color="000000"/>
            </w:tcBorders>
            <w:shd w:val="clear" w:color="auto" w:fill="BFD495"/>
            <w:vAlign w:val="center"/>
          </w:tcPr>
          <w:p w14:paraId="0000113C" w14:textId="77777777" w:rsidR="003C3090" w:rsidRDefault="007A67C5">
            <w:pPr>
              <w:jc w:val="center"/>
              <w:rPr>
                <w:b/>
                <w:bCs/>
                <w:color w:val="000000"/>
              </w:rPr>
            </w:pPr>
            <w:r>
              <w:rPr>
                <w:b/>
                <w:bCs/>
                <w:color w:val="000000"/>
              </w:rPr>
              <w:t>(3)</w:t>
            </w:r>
          </w:p>
        </w:tc>
        <w:tc>
          <w:tcPr>
            <w:tcW w:w="1260" w:type="dxa"/>
            <w:tcBorders>
              <w:top w:val="nil"/>
              <w:left w:val="nil"/>
              <w:bottom w:val="single" w:sz="4" w:space="0" w:color="000000"/>
              <w:right w:val="single" w:sz="4" w:space="0" w:color="000000"/>
            </w:tcBorders>
            <w:shd w:val="clear" w:color="auto" w:fill="BFD495"/>
            <w:vAlign w:val="center"/>
          </w:tcPr>
          <w:p w14:paraId="0000113D" w14:textId="77777777" w:rsidR="003C3090" w:rsidRDefault="007A67C5">
            <w:pPr>
              <w:jc w:val="center"/>
              <w:rPr>
                <w:b/>
                <w:bCs/>
                <w:color w:val="000000"/>
              </w:rPr>
            </w:pPr>
            <w:r>
              <w:rPr>
                <w:b/>
                <w:bCs/>
                <w:color w:val="000000"/>
              </w:rPr>
              <w:t>(4)</w:t>
            </w:r>
          </w:p>
        </w:tc>
        <w:tc>
          <w:tcPr>
            <w:tcW w:w="1260" w:type="dxa"/>
            <w:tcBorders>
              <w:top w:val="nil"/>
              <w:left w:val="nil"/>
              <w:bottom w:val="single" w:sz="4" w:space="0" w:color="000000"/>
              <w:right w:val="single" w:sz="4" w:space="0" w:color="000000"/>
            </w:tcBorders>
            <w:shd w:val="clear" w:color="auto" w:fill="BFD495"/>
            <w:vAlign w:val="center"/>
          </w:tcPr>
          <w:p w14:paraId="0000113E" w14:textId="77777777" w:rsidR="003C3090" w:rsidRDefault="007A67C5">
            <w:pPr>
              <w:jc w:val="center"/>
              <w:rPr>
                <w:b/>
                <w:bCs/>
                <w:color w:val="000000"/>
              </w:rPr>
            </w:pPr>
            <w:r>
              <w:rPr>
                <w:b/>
                <w:bCs/>
                <w:color w:val="000000"/>
              </w:rPr>
              <w:t>(5) = (4)</w:t>
            </w:r>
            <w:proofErr w:type="gramStart"/>
            <w:r>
              <w:rPr>
                <w:b/>
                <w:bCs/>
                <w:color w:val="000000"/>
              </w:rPr>
              <w:t>/(</w:t>
            </w:r>
            <w:proofErr w:type="gramEnd"/>
            <w:r>
              <w:rPr>
                <w:b/>
                <w:bCs/>
                <w:color w:val="000000"/>
              </w:rPr>
              <w:t>(</w:t>
            </w:r>
            <w:proofErr w:type="gramStart"/>
            <w:r>
              <w:rPr>
                <w:b/>
                <w:bCs/>
                <w:color w:val="000000"/>
              </w:rPr>
              <w:t>2)+(</w:t>
            </w:r>
            <w:proofErr w:type="gramEnd"/>
            <w:r>
              <w:rPr>
                <w:b/>
                <w:bCs/>
                <w:color w:val="000000"/>
              </w:rPr>
              <w:t>3))</w:t>
            </w:r>
          </w:p>
        </w:tc>
        <w:tc>
          <w:tcPr>
            <w:tcW w:w="1350" w:type="dxa"/>
            <w:vMerge/>
            <w:tcBorders>
              <w:top w:val="single" w:sz="4" w:space="0" w:color="000000"/>
              <w:left w:val="single" w:sz="4" w:space="0" w:color="000000"/>
              <w:bottom w:val="single" w:sz="4" w:space="0" w:color="000000"/>
              <w:right w:val="single" w:sz="4" w:space="0" w:color="000000"/>
            </w:tcBorders>
            <w:shd w:val="clear" w:color="auto" w:fill="BFD495"/>
            <w:vAlign w:val="center"/>
          </w:tcPr>
          <w:p w14:paraId="0000113F" w14:textId="77777777" w:rsidR="003C3090" w:rsidRDefault="003C3090">
            <w:pPr>
              <w:widowControl w:val="0"/>
              <w:pBdr>
                <w:top w:val="nil"/>
                <w:left w:val="nil"/>
                <w:bottom w:val="nil"/>
                <w:right w:val="nil"/>
                <w:between w:val="nil"/>
              </w:pBdr>
              <w:spacing w:after="0" w:line="276" w:lineRule="auto"/>
              <w:jc w:val="left"/>
              <w:rPr>
                <w:b/>
                <w:bCs/>
                <w:color w:val="000000"/>
              </w:rPr>
            </w:pPr>
          </w:p>
        </w:tc>
      </w:tr>
      <w:tr w:rsidR="003C3090" w14:paraId="322DBCCB" w14:textId="77777777">
        <w:trPr>
          <w:trHeight w:val="290"/>
        </w:trPr>
        <w:tc>
          <w:tcPr>
            <w:tcW w:w="1255" w:type="dxa"/>
            <w:tcBorders>
              <w:top w:val="nil"/>
              <w:left w:val="single" w:sz="4" w:space="0" w:color="000000"/>
              <w:bottom w:val="single" w:sz="4" w:space="0" w:color="000000"/>
              <w:right w:val="single" w:sz="4" w:space="0" w:color="000000"/>
            </w:tcBorders>
            <w:shd w:val="clear" w:color="auto" w:fill="E2EFDA"/>
            <w:vAlign w:val="center"/>
          </w:tcPr>
          <w:p w14:paraId="00001140" w14:textId="77777777" w:rsidR="003C3090" w:rsidRDefault="007A67C5">
            <w:pPr>
              <w:rPr>
                <w:b/>
                <w:bCs/>
                <w:color w:val="000000"/>
              </w:rPr>
            </w:pPr>
            <w:r>
              <w:rPr>
                <w:b/>
                <w:bCs/>
                <w:color w:val="000000"/>
              </w:rPr>
              <w:t>FCPF ERPA</w:t>
            </w:r>
          </w:p>
        </w:tc>
        <w:tc>
          <w:tcPr>
            <w:tcW w:w="1530" w:type="dxa"/>
            <w:tcBorders>
              <w:top w:val="nil"/>
              <w:left w:val="nil"/>
              <w:bottom w:val="single" w:sz="4" w:space="0" w:color="000000"/>
              <w:right w:val="single" w:sz="4" w:space="0" w:color="000000"/>
            </w:tcBorders>
            <w:vAlign w:val="center"/>
          </w:tcPr>
          <w:p w14:paraId="00001141" w14:textId="77777777" w:rsidR="003C3090" w:rsidRDefault="007A67C5">
            <w:pPr>
              <w:rPr>
                <w:color w:val="000000"/>
              </w:rPr>
            </w:pPr>
            <w:r>
              <w:rPr>
                <w:color w:val="000000"/>
              </w:rPr>
              <w:t> </w:t>
            </w:r>
          </w:p>
        </w:tc>
        <w:tc>
          <w:tcPr>
            <w:tcW w:w="1530" w:type="dxa"/>
            <w:tcBorders>
              <w:top w:val="nil"/>
              <w:left w:val="nil"/>
              <w:bottom w:val="single" w:sz="4" w:space="0" w:color="000000"/>
              <w:right w:val="single" w:sz="4" w:space="0" w:color="000000"/>
            </w:tcBorders>
            <w:vAlign w:val="bottom"/>
          </w:tcPr>
          <w:p w14:paraId="00001142" w14:textId="77777777" w:rsidR="003C3090" w:rsidRDefault="007A67C5">
            <w:pPr>
              <w:jc w:val="center"/>
              <w:rPr>
                <w:color w:val="000000"/>
                <w:sz w:val="22"/>
                <w:szCs w:val="22"/>
              </w:rPr>
            </w:pPr>
            <w:r>
              <w:rPr>
                <w:color w:val="000000"/>
                <w:sz w:val="22"/>
                <w:szCs w:val="22"/>
              </w:rPr>
              <w:t> </w:t>
            </w:r>
          </w:p>
        </w:tc>
        <w:tc>
          <w:tcPr>
            <w:tcW w:w="1350" w:type="dxa"/>
            <w:tcBorders>
              <w:top w:val="nil"/>
              <w:left w:val="nil"/>
              <w:bottom w:val="single" w:sz="4" w:space="0" w:color="000000"/>
              <w:right w:val="single" w:sz="4" w:space="0" w:color="000000"/>
            </w:tcBorders>
            <w:vAlign w:val="center"/>
          </w:tcPr>
          <w:p w14:paraId="00001143" w14:textId="77777777" w:rsidR="003C3090" w:rsidRDefault="007A67C5">
            <w:pPr>
              <w:jc w:val="center"/>
              <w:rPr>
                <w:color w:val="000000"/>
              </w:rPr>
            </w:pPr>
            <w:r>
              <w:rPr>
                <w:color w:val="000000"/>
              </w:rPr>
              <w:t> </w:t>
            </w:r>
          </w:p>
        </w:tc>
        <w:tc>
          <w:tcPr>
            <w:tcW w:w="1260" w:type="dxa"/>
            <w:tcBorders>
              <w:top w:val="nil"/>
              <w:left w:val="nil"/>
              <w:bottom w:val="single" w:sz="4" w:space="0" w:color="000000"/>
              <w:right w:val="single" w:sz="4" w:space="0" w:color="000000"/>
            </w:tcBorders>
            <w:vAlign w:val="center"/>
          </w:tcPr>
          <w:p w14:paraId="00001144" w14:textId="77777777" w:rsidR="003C3090" w:rsidRDefault="003C3090">
            <w:pPr>
              <w:jc w:val="center"/>
              <w:rPr>
                <w:b/>
                <w:bCs/>
                <w:color w:val="000000"/>
              </w:rPr>
            </w:pPr>
          </w:p>
        </w:tc>
        <w:tc>
          <w:tcPr>
            <w:tcW w:w="1260" w:type="dxa"/>
            <w:tcBorders>
              <w:top w:val="nil"/>
              <w:left w:val="nil"/>
              <w:bottom w:val="single" w:sz="4" w:space="0" w:color="000000"/>
              <w:right w:val="single" w:sz="4" w:space="0" w:color="000000"/>
            </w:tcBorders>
            <w:vAlign w:val="center"/>
          </w:tcPr>
          <w:p w14:paraId="00001145" w14:textId="77777777" w:rsidR="003C3090" w:rsidRDefault="003C3090">
            <w:pPr>
              <w:jc w:val="center"/>
              <w:rPr>
                <w:b/>
                <w:bCs/>
                <w:color w:val="000000"/>
              </w:rPr>
            </w:pPr>
          </w:p>
        </w:tc>
        <w:tc>
          <w:tcPr>
            <w:tcW w:w="1350" w:type="dxa"/>
            <w:tcBorders>
              <w:top w:val="nil"/>
              <w:left w:val="nil"/>
              <w:bottom w:val="single" w:sz="4" w:space="0" w:color="000000"/>
              <w:right w:val="single" w:sz="4" w:space="0" w:color="000000"/>
            </w:tcBorders>
            <w:vAlign w:val="center"/>
          </w:tcPr>
          <w:p w14:paraId="00001146" w14:textId="77777777" w:rsidR="003C3090" w:rsidRDefault="007A67C5">
            <w:pPr>
              <w:rPr>
                <w:color w:val="000000"/>
              </w:rPr>
            </w:pPr>
            <w:r>
              <w:rPr>
                <w:color w:val="000000"/>
              </w:rPr>
              <w:t> </w:t>
            </w:r>
          </w:p>
          <w:p w14:paraId="00001147" w14:textId="77777777" w:rsidR="003C3090" w:rsidRDefault="003C3090">
            <w:pPr>
              <w:rPr>
                <w:color w:val="000000"/>
              </w:rPr>
            </w:pPr>
          </w:p>
        </w:tc>
      </w:tr>
    </w:tbl>
    <w:p w14:paraId="00001148" w14:textId="77777777" w:rsidR="003C3090" w:rsidRDefault="003C3090"/>
    <w:p w14:paraId="00001149" w14:textId="77777777" w:rsidR="003C3090" w:rsidRDefault="003C3090"/>
    <w:p w14:paraId="0000114A" w14:textId="77777777" w:rsidR="003C3090" w:rsidRDefault="007A67C5">
      <w:pPr>
        <w:numPr>
          <w:ilvl w:val="0"/>
          <w:numId w:val="16"/>
        </w:numPr>
        <w:pBdr>
          <w:top w:val="nil"/>
          <w:left w:val="nil"/>
          <w:bottom w:val="nil"/>
          <w:right w:val="nil"/>
          <w:between w:val="nil"/>
        </w:pBdr>
        <w:spacing w:after="0" w:line="257" w:lineRule="auto"/>
        <w:ind w:left="360"/>
        <w:rPr>
          <w:b/>
          <w:bCs/>
          <w:color w:val="000000"/>
          <w:sz w:val="22"/>
          <w:szCs w:val="22"/>
        </w:rPr>
      </w:pPr>
      <w:r>
        <w:rPr>
          <w:color w:val="000000"/>
          <w:sz w:val="22"/>
          <w:szCs w:val="22"/>
        </w:rPr>
        <w:t>BSP revision</w:t>
      </w:r>
      <w:r>
        <w:rPr>
          <w:color w:val="000000"/>
          <w:sz w:val="22"/>
          <w:szCs w:val="22"/>
          <w:vertAlign w:val="superscript"/>
        </w:rPr>
        <w:footnoteReference w:id="56"/>
      </w:r>
      <w:r>
        <w:rPr>
          <w:b/>
          <w:bCs/>
          <w:color w:val="000000"/>
          <w:sz w:val="22"/>
          <w:szCs w:val="22"/>
        </w:rPr>
        <w:t xml:space="preserve">: </w:t>
      </w:r>
      <w:r>
        <w:rPr>
          <w:color w:val="000000"/>
          <w:sz w:val="22"/>
          <w:szCs w:val="22"/>
        </w:rPr>
        <w:t xml:space="preserve">were there any changes made to the BSP during the Reporting Period (as specified above in section II): </w:t>
      </w:r>
      <w:r>
        <w:rPr>
          <w:rFonts w:ascii="MS Gothic" w:eastAsia="MS Gothic" w:hAnsi="MS Gothic" w:cs="MS Gothic"/>
          <w:color w:val="000000"/>
          <w:sz w:val="22"/>
          <w:szCs w:val="22"/>
        </w:rPr>
        <w:t>☐</w:t>
      </w:r>
      <w:r>
        <w:rPr>
          <w:color w:val="000000"/>
          <w:sz w:val="22"/>
          <w:szCs w:val="22"/>
        </w:rPr>
        <w:t xml:space="preserve"> Yes   </w:t>
      </w:r>
      <w:r>
        <w:rPr>
          <w:rFonts w:ascii="MS Gothic" w:eastAsia="MS Gothic" w:hAnsi="MS Gothic" w:cs="MS Gothic"/>
          <w:color w:val="000000"/>
          <w:sz w:val="22"/>
          <w:szCs w:val="22"/>
        </w:rPr>
        <w:t>☐</w:t>
      </w:r>
      <w:r>
        <w:rPr>
          <w:color w:val="000000"/>
          <w:sz w:val="22"/>
          <w:szCs w:val="22"/>
        </w:rPr>
        <w:t xml:space="preserve"> No</w:t>
      </w:r>
    </w:p>
    <w:p w14:paraId="0000114B" w14:textId="77777777" w:rsidR="003C3090" w:rsidRDefault="003C3090">
      <w:pPr>
        <w:pBdr>
          <w:top w:val="nil"/>
          <w:left w:val="nil"/>
          <w:bottom w:val="nil"/>
          <w:right w:val="nil"/>
          <w:between w:val="nil"/>
        </w:pBdr>
        <w:spacing w:after="0" w:line="257" w:lineRule="auto"/>
        <w:ind w:left="360"/>
        <w:rPr>
          <w:b/>
          <w:bCs/>
          <w:color w:val="000000"/>
          <w:sz w:val="22"/>
          <w:szCs w:val="22"/>
        </w:rPr>
      </w:pPr>
    </w:p>
    <w:p w14:paraId="0000114C" w14:textId="77777777" w:rsidR="003C3090" w:rsidRDefault="007A67C5">
      <w:pPr>
        <w:pBdr>
          <w:top w:val="nil"/>
          <w:left w:val="nil"/>
          <w:bottom w:val="nil"/>
          <w:right w:val="nil"/>
          <w:between w:val="nil"/>
        </w:pBdr>
        <w:spacing w:after="0" w:line="257" w:lineRule="auto"/>
        <w:ind w:left="360"/>
        <w:rPr>
          <w:color w:val="000000"/>
          <w:sz w:val="22"/>
          <w:szCs w:val="22"/>
        </w:rPr>
      </w:pPr>
      <w:r>
        <w:rPr>
          <w:color w:val="000000"/>
          <w:sz w:val="22"/>
          <w:szCs w:val="22"/>
        </w:rPr>
        <w:t xml:space="preserve">If </w:t>
      </w:r>
      <w:r>
        <w:rPr>
          <w:b/>
          <w:bCs/>
          <w:color w:val="000000"/>
          <w:sz w:val="22"/>
          <w:szCs w:val="22"/>
        </w:rPr>
        <w:t>yes</w:t>
      </w:r>
      <w:r>
        <w:rPr>
          <w:color w:val="000000"/>
          <w:sz w:val="22"/>
          <w:szCs w:val="22"/>
        </w:rPr>
        <w:t>, please explain what changes have been made, why, and how they were consulted with the stakeholders.</w:t>
      </w:r>
    </w:p>
    <w:p w14:paraId="0000114D" w14:textId="77777777" w:rsidR="003C3090" w:rsidRDefault="007A67C5">
      <w:pPr>
        <w:numPr>
          <w:ilvl w:val="0"/>
          <w:numId w:val="16"/>
        </w:numPr>
        <w:pBdr>
          <w:top w:val="nil"/>
          <w:left w:val="nil"/>
          <w:bottom w:val="nil"/>
          <w:right w:val="nil"/>
          <w:between w:val="nil"/>
        </w:pBdr>
        <w:spacing w:after="160" w:line="257" w:lineRule="auto"/>
        <w:ind w:left="360"/>
        <w:rPr>
          <w:color w:val="000000"/>
          <w:sz w:val="22"/>
          <w:szCs w:val="22"/>
        </w:rPr>
      </w:pPr>
      <w:r>
        <w:rPr>
          <w:color w:val="000000"/>
          <w:sz w:val="22"/>
          <w:szCs w:val="22"/>
        </w:rPr>
        <w:lastRenderedPageBreak/>
        <w:t xml:space="preserve">Overall summary of the BSP implementation during the Reporting Period. </w:t>
      </w:r>
    </w:p>
    <w:p w14:paraId="0000114E" w14:textId="77777777" w:rsidR="003C3090" w:rsidRDefault="007A67C5">
      <w:pPr>
        <w:spacing w:after="160" w:line="257" w:lineRule="auto"/>
        <w:rPr>
          <w:i/>
          <w:iCs/>
          <w:color w:val="0E101A"/>
          <w:sz w:val="22"/>
          <w:szCs w:val="22"/>
        </w:rPr>
      </w:pPr>
      <w:r>
        <w:rPr>
          <w:i/>
          <w:iCs/>
          <w:sz w:val="22"/>
          <w:szCs w:val="22"/>
        </w:rPr>
        <w:t xml:space="preserve">Please include a brief overview of the status of BSP implementation. Detailed information can be included in an annex to this report. </w:t>
      </w:r>
      <w:r>
        <w:rPr>
          <w:i/>
          <w:iCs/>
          <w:color w:val="0E101A"/>
          <w:sz w:val="22"/>
          <w:szCs w:val="22"/>
        </w:rPr>
        <w:t>Please avoid repeating the same information from the BSP and provide links to external documents when possible.</w:t>
      </w:r>
    </w:p>
    <w:p w14:paraId="0000114F" w14:textId="77777777" w:rsidR="003C3090" w:rsidRDefault="007A67C5">
      <w:pPr>
        <w:numPr>
          <w:ilvl w:val="1"/>
          <w:numId w:val="16"/>
        </w:numPr>
        <w:pBdr>
          <w:top w:val="nil"/>
          <w:left w:val="nil"/>
          <w:bottom w:val="nil"/>
          <w:right w:val="nil"/>
          <w:between w:val="nil"/>
        </w:pBdr>
        <w:spacing w:after="0" w:line="257" w:lineRule="auto"/>
        <w:ind w:left="330"/>
        <w:rPr>
          <w:color w:val="000000"/>
          <w:sz w:val="22"/>
          <w:szCs w:val="22"/>
        </w:rPr>
      </w:pPr>
      <w:r>
        <w:rPr>
          <w:color w:val="000000"/>
          <w:sz w:val="22"/>
          <w:szCs w:val="22"/>
        </w:rPr>
        <w:t xml:space="preserve">Have there been any challenges faced in the distribution of funds to beneficiaries? If yes, please describe them and how they will or have been addressed. </w:t>
      </w:r>
    </w:p>
    <w:p w14:paraId="00001150" w14:textId="77777777" w:rsidR="003C3090" w:rsidRDefault="003C3090">
      <w:pPr>
        <w:pBdr>
          <w:top w:val="nil"/>
          <w:left w:val="nil"/>
          <w:bottom w:val="nil"/>
          <w:right w:val="nil"/>
          <w:between w:val="nil"/>
        </w:pBdr>
        <w:spacing w:after="0" w:line="257" w:lineRule="auto"/>
        <w:ind w:left="330"/>
        <w:rPr>
          <w:color w:val="000000"/>
          <w:sz w:val="22"/>
          <w:szCs w:val="22"/>
        </w:rPr>
      </w:pPr>
    </w:p>
    <w:p w14:paraId="00001151" w14:textId="77777777" w:rsidR="003C3090" w:rsidRDefault="007A67C5">
      <w:pPr>
        <w:numPr>
          <w:ilvl w:val="1"/>
          <w:numId w:val="16"/>
        </w:numPr>
        <w:pBdr>
          <w:top w:val="nil"/>
          <w:left w:val="nil"/>
          <w:bottom w:val="nil"/>
          <w:right w:val="nil"/>
          <w:between w:val="nil"/>
        </w:pBdr>
        <w:spacing w:after="0" w:line="257" w:lineRule="auto"/>
        <w:ind w:left="330"/>
        <w:rPr>
          <w:color w:val="000000"/>
          <w:sz w:val="22"/>
          <w:szCs w:val="22"/>
        </w:rPr>
      </w:pPr>
      <w:r>
        <w:rPr>
          <w:color w:val="000000"/>
          <w:sz w:val="22"/>
          <w:szCs w:val="22"/>
        </w:rPr>
        <w:t xml:space="preserve">Are the governance and funds flow arrangements as described in the BSP and operations manuals (if relevant) functioning well? Please provide as an annex a summary of meetings, consultations with stakeholders and decisions undertaken during the Reporting Period to implement and monitor the Benefit Sharing Plan. </w:t>
      </w:r>
    </w:p>
    <w:p w14:paraId="00001152" w14:textId="77777777" w:rsidR="003C3090" w:rsidRDefault="003C3090">
      <w:pPr>
        <w:pBdr>
          <w:top w:val="nil"/>
          <w:left w:val="nil"/>
          <w:bottom w:val="nil"/>
          <w:right w:val="nil"/>
          <w:between w:val="nil"/>
        </w:pBdr>
        <w:spacing w:after="0"/>
        <w:ind w:left="720"/>
        <w:rPr>
          <w:color w:val="000000"/>
          <w:sz w:val="22"/>
          <w:szCs w:val="22"/>
        </w:rPr>
      </w:pPr>
    </w:p>
    <w:p w14:paraId="00001153" w14:textId="77777777" w:rsidR="003C3090" w:rsidRDefault="007A67C5">
      <w:pPr>
        <w:numPr>
          <w:ilvl w:val="1"/>
          <w:numId w:val="16"/>
        </w:numPr>
        <w:pBdr>
          <w:top w:val="nil"/>
          <w:left w:val="nil"/>
          <w:bottom w:val="nil"/>
          <w:right w:val="nil"/>
          <w:between w:val="nil"/>
        </w:pBdr>
        <w:spacing w:after="0" w:line="257" w:lineRule="auto"/>
        <w:ind w:left="330"/>
        <w:rPr>
          <w:color w:val="000000"/>
          <w:sz w:val="22"/>
          <w:szCs w:val="22"/>
        </w:rPr>
      </w:pPr>
      <w:r>
        <w:rPr>
          <w:color w:val="000000"/>
          <w:sz w:val="22"/>
          <w:szCs w:val="22"/>
        </w:rPr>
        <w:t xml:space="preserve">Is the FGRM functioning and accessible to people in the target areas with uptake channels? Is there evidence on the number and types of feedback and grievances, and how they were addressed? Please briefly describe them here and as relevant please also include links. </w:t>
      </w:r>
    </w:p>
    <w:p w14:paraId="00001154" w14:textId="77777777" w:rsidR="003C3090" w:rsidRDefault="003C3090">
      <w:pPr>
        <w:pBdr>
          <w:top w:val="nil"/>
          <w:left w:val="nil"/>
          <w:bottom w:val="nil"/>
          <w:right w:val="nil"/>
          <w:between w:val="nil"/>
        </w:pBdr>
        <w:spacing w:after="0"/>
        <w:ind w:left="720"/>
        <w:rPr>
          <w:rFonts w:ascii="Quattrocento Sans" w:eastAsia="Quattrocento Sans" w:hAnsi="Quattrocento Sans" w:cs="Quattrocento Sans"/>
          <w:color w:val="000000"/>
          <w:sz w:val="18"/>
          <w:szCs w:val="18"/>
        </w:rPr>
      </w:pPr>
    </w:p>
    <w:p w14:paraId="00001155" w14:textId="77777777" w:rsidR="003C3090" w:rsidRDefault="007A67C5">
      <w:pPr>
        <w:numPr>
          <w:ilvl w:val="1"/>
          <w:numId w:val="16"/>
        </w:numPr>
        <w:pBdr>
          <w:top w:val="nil"/>
          <w:left w:val="nil"/>
          <w:bottom w:val="nil"/>
          <w:right w:val="nil"/>
          <w:between w:val="nil"/>
        </w:pBdr>
        <w:spacing w:after="160" w:line="257" w:lineRule="auto"/>
        <w:ind w:left="330"/>
        <w:rPr>
          <w:color w:val="000000"/>
          <w:sz w:val="22"/>
          <w:szCs w:val="22"/>
        </w:rPr>
      </w:pPr>
      <w:r>
        <w:rPr>
          <w:color w:val="000000"/>
          <w:sz w:val="22"/>
          <w:szCs w:val="22"/>
        </w:rPr>
        <w:t>In cases where capacity building initiatives are ongoing, confirm whether the Program Entity has completed required capacity building measures to ensure system effectiveness. What other measures are still outstanding?</w:t>
      </w:r>
    </w:p>
    <w:p w14:paraId="00001158" w14:textId="77777777" w:rsidR="003C3090" w:rsidRDefault="007A67C5">
      <w:pPr>
        <w:numPr>
          <w:ilvl w:val="0"/>
          <w:numId w:val="16"/>
        </w:numPr>
        <w:pBdr>
          <w:top w:val="nil"/>
          <w:left w:val="nil"/>
          <w:bottom w:val="nil"/>
          <w:right w:val="nil"/>
          <w:between w:val="nil"/>
        </w:pBdr>
        <w:spacing w:after="0" w:line="257" w:lineRule="auto"/>
        <w:ind w:left="360"/>
        <w:rPr>
          <w:color w:val="000000"/>
          <w:sz w:val="22"/>
          <w:szCs w:val="22"/>
        </w:rPr>
      </w:pPr>
      <w:r>
        <w:rPr>
          <w:color w:val="000000"/>
          <w:sz w:val="22"/>
          <w:szCs w:val="22"/>
        </w:rPr>
        <w:t xml:space="preserve">Status of Benefit Distribution </w:t>
      </w:r>
      <w:r>
        <w:rPr>
          <w:i/>
          <w:iCs/>
          <w:color w:val="000000"/>
          <w:sz w:val="22"/>
          <w:szCs w:val="22"/>
        </w:rPr>
        <w:t>[Indicate the payment period, e.g., first ER payment, etc.].</w:t>
      </w:r>
      <w:r>
        <w:rPr>
          <w:color w:val="000000"/>
          <w:sz w:val="22"/>
          <w:szCs w:val="22"/>
        </w:rPr>
        <w:t xml:space="preserve"> If there has been any delay in overall disbursement of funds, please explain.</w:t>
      </w:r>
    </w:p>
    <w:p w14:paraId="00001159" w14:textId="77777777" w:rsidR="003C3090" w:rsidRDefault="003C3090">
      <w:pPr>
        <w:pBdr>
          <w:top w:val="nil"/>
          <w:left w:val="nil"/>
          <w:bottom w:val="nil"/>
          <w:right w:val="nil"/>
          <w:between w:val="nil"/>
        </w:pBdr>
        <w:spacing w:after="0" w:line="257" w:lineRule="auto"/>
        <w:ind w:left="360"/>
        <w:rPr>
          <w:color w:val="000000"/>
          <w:sz w:val="22"/>
          <w:szCs w:val="22"/>
        </w:rPr>
      </w:pPr>
    </w:p>
    <w:p w14:paraId="0000115A" w14:textId="77777777" w:rsidR="003C3090" w:rsidRDefault="007A67C5">
      <w:pPr>
        <w:numPr>
          <w:ilvl w:val="1"/>
          <w:numId w:val="16"/>
        </w:numPr>
        <w:pBdr>
          <w:top w:val="nil"/>
          <w:left w:val="nil"/>
          <w:bottom w:val="nil"/>
          <w:right w:val="nil"/>
          <w:between w:val="nil"/>
        </w:pBdr>
        <w:spacing w:after="0" w:line="257" w:lineRule="auto"/>
        <w:ind w:left="338"/>
        <w:rPr>
          <w:color w:val="000000"/>
          <w:sz w:val="22"/>
          <w:szCs w:val="22"/>
        </w:rPr>
      </w:pPr>
      <w:r>
        <w:rPr>
          <w:color w:val="000000"/>
          <w:sz w:val="22"/>
          <w:szCs w:val="22"/>
        </w:rPr>
        <w:t>Indicate the overall number of beneficiaries who received benefits, and please provide this information as per the arrangements described in the BSP. For instance, number of beneficiaries should be disaggregated as follows:</w:t>
      </w:r>
    </w:p>
    <w:p w14:paraId="0000115B" w14:textId="77777777" w:rsidR="003C3090" w:rsidRDefault="007A67C5">
      <w:pPr>
        <w:numPr>
          <w:ilvl w:val="0"/>
          <w:numId w:val="17"/>
        </w:numPr>
        <w:pBdr>
          <w:top w:val="nil"/>
          <w:left w:val="nil"/>
          <w:bottom w:val="nil"/>
          <w:right w:val="nil"/>
          <w:between w:val="nil"/>
        </w:pBdr>
        <w:spacing w:after="0" w:line="257" w:lineRule="auto"/>
        <w:rPr>
          <w:color w:val="000000"/>
          <w:sz w:val="22"/>
          <w:szCs w:val="22"/>
        </w:rPr>
      </w:pPr>
      <w:r>
        <w:rPr>
          <w:color w:val="000000"/>
          <w:sz w:val="22"/>
          <w:szCs w:val="22"/>
        </w:rPr>
        <w:t xml:space="preserve">type of benefits: monetary and non-monetary </w:t>
      </w:r>
    </w:p>
    <w:p w14:paraId="0000115C" w14:textId="77777777" w:rsidR="003C3090" w:rsidRDefault="007A67C5">
      <w:pPr>
        <w:numPr>
          <w:ilvl w:val="0"/>
          <w:numId w:val="17"/>
        </w:numPr>
        <w:pBdr>
          <w:top w:val="nil"/>
          <w:left w:val="nil"/>
          <w:bottom w:val="nil"/>
          <w:right w:val="nil"/>
          <w:between w:val="nil"/>
        </w:pBdr>
        <w:spacing w:after="0" w:line="257" w:lineRule="auto"/>
        <w:rPr>
          <w:color w:val="000000"/>
          <w:sz w:val="22"/>
          <w:szCs w:val="22"/>
        </w:rPr>
      </w:pPr>
      <w:r>
        <w:rPr>
          <w:color w:val="000000"/>
          <w:sz w:val="22"/>
          <w:szCs w:val="22"/>
        </w:rPr>
        <w:t>gender</w:t>
      </w:r>
    </w:p>
    <w:p w14:paraId="0000115D" w14:textId="77777777" w:rsidR="003C3090" w:rsidRDefault="007A67C5">
      <w:pPr>
        <w:numPr>
          <w:ilvl w:val="0"/>
          <w:numId w:val="17"/>
        </w:numPr>
        <w:pBdr>
          <w:top w:val="nil"/>
          <w:left w:val="nil"/>
          <w:bottom w:val="nil"/>
          <w:right w:val="nil"/>
          <w:between w:val="nil"/>
        </w:pBdr>
        <w:spacing w:after="0" w:line="257" w:lineRule="auto"/>
        <w:rPr>
          <w:color w:val="000000"/>
          <w:sz w:val="22"/>
          <w:szCs w:val="22"/>
        </w:rPr>
      </w:pPr>
      <w:r>
        <w:rPr>
          <w:color w:val="000000"/>
          <w:sz w:val="22"/>
          <w:szCs w:val="22"/>
        </w:rPr>
        <w:t>type of beneficiaries: (public organizations, private sector, IPs, communities, CSOs, etc.). geographic location of the beneficiaries (e.g., village, province)</w:t>
      </w:r>
    </w:p>
    <w:p w14:paraId="0000115E" w14:textId="77777777" w:rsidR="003C3090" w:rsidRDefault="007A67C5">
      <w:pPr>
        <w:numPr>
          <w:ilvl w:val="1"/>
          <w:numId w:val="16"/>
        </w:numPr>
        <w:pBdr>
          <w:top w:val="nil"/>
          <w:left w:val="nil"/>
          <w:bottom w:val="nil"/>
          <w:right w:val="nil"/>
          <w:between w:val="nil"/>
        </w:pBdr>
        <w:spacing w:after="0" w:line="257" w:lineRule="auto"/>
        <w:ind w:left="341"/>
        <w:rPr>
          <w:color w:val="000000"/>
          <w:sz w:val="22"/>
          <w:szCs w:val="22"/>
        </w:rPr>
      </w:pPr>
      <w:r>
        <w:rPr>
          <w:color w:val="000000"/>
          <w:sz w:val="22"/>
          <w:szCs w:val="22"/>
        </w:rPr>
        <w:t xml:space="preserve">Following the BSP and operations manuals (if relevant), please provide information on the mechanisms for </w:t>
      </w:r>
      <w:proofErr w:type="gramStart"/>
      <w:r>
        <w:rPr>
          <w:color w:val="000000"/>
          <w:sz w:val="22"/>
          <w:szCs w:val="22"/>
        </w:rPr>
        <w:t>benefit distribution</w:t>
      </w:r>
      <w:proofErr w:type="gramEnd"/>
      <w:r>
        <w:rPr>
          <w:color w:val="000000"/>
          <w:sz w:val="22"/>
          <w:szCs w:val="22"/>
        </w:rPr>
        <w:t xml:space="preserve">. For example, a BSP may include the submission of project proposals or selected investments, community action plans, institutional work plans etc. for beneficiaries to receive benefits. For each type of benefit to be distributed, summarize the status of approval and allocation. </w:t>
      </w:r>
    </w:p>
    <w:p w14:paraId="0000115F" w14:textId="77777777" w:rsidR="003C3090" w:rsidRDefault="007A67C5">
      <w:pPr>
        <w:numPr>
          <w:ilvl w:val="1"/>
          <w:numId w:val="16"/>
        </w:numPr>
        <w:pBdr>
          <w:top w:val="nil"/>
          <w:left w:val="nil"/>
          <w:bottom w:val="nil"/>
          <w:right w:val="nil"/>
          <w:between w:val="nil"/>
        </w:pBdr>
        <w:spacing w:after="0" w:line="257" w:lineRule="auto"/>
        <w:ind w:left="338"/>
        <w:rPr>
          <w:color w:val="000000"/>
          <w:sz w:val="22"/>
          <w:szCs w:val="22"/>
        </w:rPr>
      </w:pPr>
      <w:r>
        <w:rPr>
          <w:color w:val="000000"/>
          <w:sz w:val="22"/>
          <w:szCs w:val="22"/>
        </w:rPr>
        <w:t>Are the eligibility Criteria to access benefits as described in the latest BSP still relevant? If there have been any revisions to the Criteria during the Reporting Period, please describe.</w:t>
      </w:r>
    </w:p>
    <w:p w14:paraId="00001160" w14:textId="77777777" w:rsidR="003C3090" w:rsidRDefault="007A67C5">
      <w:pPr>
        <w:numPr>
          <w:ilvl w:val="1"/>
          <w:numId w:val="16"/>
        </w:numPr>
        <w:pBdr>
          <w:top w:val="nil"/>
          <w:left w:val="nil"/>
          <w:bottom w:val="nil"/>
          <w:right w:val="nil"/>
          <w:between w:val="nil"/>
        </w:pBdr>
        <w:spacing w:after="0" w:line="257" w:lineRule="auto"/>
        <w:ind w:left="338"/>
        <w:rPr>
          <w:color w:val="000000"/>
          <w:sz w:val="22"/>
          <w:szCs w:val="22"/>
        </w:rPr>
      </w:pPr>
      <w:r>
        <w:rPr>
          <w:color w:val="000000"/>
          <w:sz w:val="22"/>
          <w:szCs w:val="22"/>
        </w:rPr>
        <w:t>Provide information on the processes and timeline for distributing the benefits (e.g., whether the benefits are distributed one-time or continuous/periodic).</w:t>
      </w:r>
    </w:p>
    <w:p w14:paraId="00001161" w14:textId="77777777" w:rsidR="003C3090" w:rsidRDefault="007A67C5">
      <w:pPr>
        <w:numPr>
          <w:ilvl w:val="1"/>
          <w:numId w:val="16"/>
        </w:numPr>
        <w:pBdr>
          <w:top w:val="nil"/>
          <w:left w:val="nil"/>
          <w:bottom w:val="nil"/>
          <w:right w:val="nil"/>
          <w:between w:val="nil"/>
        </w:pBdr>
        <w:spacing w:after="0" w:line="257" w:lineRule="auto"/>
        <w:ind w:left="338"/>
        <w:rPr>
          <w:color w:val="000000"/>
          <w:sz w:val="22"/>
          <w:szCs w:val="22"/>
        </w:rPr>
      </w:pPr>
      <w:r>
        <w:rPr>
          <w:color w:val="000000"/>
          <w:sz w:val="22"/>
          <w:szCs w:val="22"/>
        </w:rPr>
        <w:t>Provide information on any specific agreements signed with the beneficiaries for them to receive the benefits, and the key terms of such agreements.</w:t>
      </w:r>
    </w:p>
    <w:p w14:paraId="00001162" w14:textId="77777777" w:rsidR="003C3090" w:rsidRDefault="007A67C5">
      <w:pPr>
        <w:numPr>
          <w:ilvl w:val="1"/>
          <w:numId w:val="16"/>
        </w:numPr>
        <w:pBdr>
          <w:top w:val="nil"/>
          <w:left w:val="nil"/>
          <w:bottom w:val="nil"/>
          <w:right w:val="nil"/>
          <w:between w:val="nil"/>
        </w:pBdr>
        <w:spacing w:after="0" w:line="257" w:lineRule="auto"/>
        <w:ind w:left="338"/>
        <w:rPr>
          <w:color w:val="000000"/>
          <w:sz w:val="22"/>
          <w:szCs w:val="22"/>
        </w:rPr>
      </w:pPr>
      <w:r>
        <w:rPr>
          <w:color w:val="000000"/>
          <w:sz w:val="22"/>
          <w:szCs w:val="22"/>
        </w:rPr>
        <w:t xml:space="preserve">Describe the mechanisms that are in place to verify how benefits are used and whether those payments provide incentives to participate in the ER program activities. </w:t>
      </w:r>
    </w:p>
    <w:p w14:paraId="00001163" w14:textId="77777777" w:rsidR="003C3090" w:rsidRDefault="007A67C5">
      <w:pPr>
        <w:numPr>
          <w:ilvl w:val="1"/>
          <w:numId w:val="16"/>
        </w:numPr>
        <w:pBdr>
          <w:top w:val="nil"/>
          <w:left w:val="nil"/>
          <w:bottom w:val="nil"/>
          <w:right w:val="nil"/>
          <w:between w:val="nil"/>
        </w:pBdr>
        <w:spacing w:after="160" w:line="257" w:lineRule="auto"/>
        <w:ind w:left="338"/>
        <w:rPr>
          <w:color w:val="000000"/>
          <w:sz w:val="22"/>
          <w:szCs w:val="22"/>
        </w:rPr>
      </w:pPr>
      <w:r>
        <w:rPr>
          <w:color w:val="000000"/>
          <w:sz w:val="22"/>
          <w:szCs w:val="22"/>
        </w:rPr>
        <w:lastRenderedPageBreak/>
        <w:t xml:space="preserve">Describe the financial management arrangements and financial control mechanisms that are in place for recording the distribution of benefits, tracking payments, and maintaining accounting and internal controls.      </w:t>
      </w:r>
    </w:p>
    <w:p w14:paraId="00001164" w14:textId="77777777" w:rsidR="003C3090" w:rsidRDefault="007A67C5">
      <w:pPr>
        <w:spacing w:after="160" w:line="257" w:lineRule="auto"/>
        <w:rPr>
          <w:sz w:val="22"/>
          <w:szCs w:val="22"/>
        </w:rPr>
      </w:pPr>
      <w:r>
        <w:rPr>
          <w:sz w:val="22"/>
          <w:szCs w:val="22"/>
        </w:rPr>
        <w:t xml:space="preserve">4.8 Provide information on how beneficiaries are </w:t>
      </w:r>
      <w:proofErr w:type="gramStart"/>
      <w:r>
        <w:rPr>
          <w:sz w:val="22"/>
          <w:szCs w:val="22"/>
        </w:rPr>
        <w:t>using</w:t>
      </w:r>
      <w:proofErr w:type="gramEnd"/>
      <w:r>
        <w:rPr>
          <w:sz w:val="22"/>
          <w:szCs w:val="22"/>
        </w:rPr>
        <w:t xml:space="preserve"> and </w:t>
      </w:r>
      <w:proofErr w:type="gramStart"/>
      <w:r>
        <w:rPr>
          <w:sz w:val="22"/>
          <w:szCs w:val="22"/>
        </w:rPr>
        <w:t>reporting</w:t>
      </w:r>
      <w:proofErr w:type="gramEnd"/>
      <w:r>
        <w:rPr>
          <w:sz w:val="22"/>
          <w:szCs w:val="22"/>
        </w:rPr>
        <w:t xml:space="preserve"> the benefits received. Are the systems in place able to track the use of the funds? Please describe any challenges encountered.</w:t>
      </w:r>
    </w:p>
    <w:p w14:paraId="00001165" w14:textId="77777777" w:rsidR="003C3090" w:rsidRDefault="007A67C5">
      <w:pPr>
        <w:rPr>
          <w:sz w:val="22"/>
          <w:szCs w:val="22"/>
        </w:rPr>
      </w:pPr>
      <w:r>
        <w:rPr>
          <w:sz w:val="22"/>
          <w:szCs w:val="22"/>
        </w:rPr>
        <w:t xml:space="preserve">Table 3. Total monetary benefit distribution breakdown. The table below is a generic template, please adjust as per the BSP. </w:t>
      </w:r>
      <w:r>
        <w:rPr>
          <w:i/>
          <w:iCs/>
          <w:sz w:val="22"/>
          <w:szCs w:val="22"/>
        </w:rPr>
        <w:t>[information below is extracted from the detailed excel Table 3 from Tab 2 prepared and submitted with this report]</w:t>
      </w:r>
    </w:p>
    <w:p w14:paraId="00001166" w14:textId="77777777" w:rsidR="003C3090" w:rsidRDefault="003C3090">
      <w:pPr>
        <w:rPr>
          <w:sz w:val="22"/>
          <w:szCs w:val="22"/>
        </w:rPr>
      </w:pPr>
    </w:p>
    <w:tbl>
      <w:tblPr>
        <w:tblStyle w:val="afffff0"/>
        <w:tblW w:w="9445" w:type="dxa"/>
        <w:tblInd w:w="-115" w:type="dxa"/>
        <w:tblLayout w:type="fixed"/>
        <w:tblLook w:val="0400" w:firstRow="0" w:lastRow="0" w:firstColumn="0" w:lastColumn="0" w:noHBand="0" w:noVBand="1"/>
      </w:tblPr>
      <w:tblGrid>
        <w:gridCol w:w="1449"/>
        <w:gridCol w:w="1246"/>
        <w:gridCol w:w="1170"/>
        <w:gridCol w:w="1170"/>
        <w:gridCol w:w="990"/>
        <w:gridCol w:w="990"/>
        <w:gridCol w:w="1350"/>
        <w:gridCol w:w="1080"/>
      </w:tblGrid>
      <w:tr w:rsidR="003C3090" w14:paraId="53CDF92A" w14:textId="77777777">
        <w:trPr>
          <w:trHeight w:val="290"/>
        </w:trPr>
        <w:tc>
          <w:tcPr>
            <w:tcW w:w="9445" w:type="dxa"/>
            <w:gridSpan w:val="8"/>
            <w:tcBorders>
              <w:top w:val="single" w:sz="4" w:space="0" w:color="000000"/>
              <w:left w:val="single" w:sz="4" w:space="0" w:color="000000"/>
              <w:bottom w:val="single" w:sz="4" w:space="0" w:color="000000"/>
              <w:right w:val="single" w:sz="4" w:space="0" w:color="000000"/>
            </w:tcBorders>
            <w:shd w:val="clear" w:color="auto" w:fill="BFD495"/>
            <w:vAlign w:val="center"/>
          </w:tcPr>
          <w:p w14:paraId="00001167" w14:textId="77777777" w:rsidR="003C3090" w:rsidRDefault="007A67C5">
            <w:pPr>
              <w:jc w:val="center"/>
              <w:rPr>
                <w:b/>
                <w:bCs/>
                <w:color w:val="000000"/>
              </w:rPr>
            </w:pPr>
            <w:r>
              <w:rPr>
                <w:b/>
                <w:bCs/>
                <w:color w:val="000000"/>
              </w:rPr>
              <w:t>Total monetary benefits distributed per beneficiary</w:t>
            </w:r>
          </w:p>
        </w:tc>
      </w:tr>
      <w:tr w:rsidR="003C3090" w14:paraId="1FDC99A6" w14:textId="77777777">
        <w:trPr>
          <w:trHeight w:val="290"/>
        </w:trPr>
        <w:tc>
          <w:tcPr>
            <w:tcW w:w="1449" w:type="dxa"/>
            <w:vMerge w:val="restart"/>
            <w:tcBorders>
              <w:top w:val="nil"/>
              <w:left w:val="single" w:sz="4" w:space="0" w:color="000000"/>
              <w:bottom w:val="single" w:sz="4" w:space="0" w:color="000000"/>
              <w:right w:val="single" w:sz="4" w:space="0" w:color="000000"/>
            </w:tcBorders>
            <w:shd w:val="clear" w:color="auto" w:fill="BFD495"/>
            <w:vAlign w:val="center"/>
          </w:tcPr>
          <w:p w14:paraId="0000116F" w14:textId="77777777" w:rsidR="003C3090" w:rsidRDefault="007A67C5">
            <w:pPr>
              <w:jc w:val="center"/>
              <w:rPr>
                <w:b/>
                <w:bCs/>
                <w:color w:val="000000"/>
              </w:rPr>
            </w:pPr>
            <w:r>
              <w:rPr>
                <w:b/>
                <w:bCs/>
                <w:color w:val="000000"/>
              </w:rPr>
              <w:t>Category</w:t>
            </w:r>
          </w:p>
        </w:tc>
        <w:tc>
          <w:tcPr>
            <w:tcW w:w="1246" w:type="dxa"/>
            <w:vMerge w:val="restart"/>
            <w:tcBorders>
              <w:top w:val="nil"/>
              <w:left w:val="single" w:sz="4" w:space="0" w:color="000000"/>
              <w:bottom w:val="single" w:sz="4" w:space="0" w:color="000000"/>
              <w:right w:val="single" w:sz="4" w:space="0" w:color="000000"/>
            </w:tcBorders>
            <w:shd w:val="clear" w:color="auto" w:fill="BFD495"/>
            <w:vAlign w:val="center"/>
          </w:tcPr>
          <w:p w14:paraId="00001170" w14:textId="77777777" w:rsidR="003C3090" w:rsidRDefault="007A67C5">
            <w:pPr>
              <w:jc w:val="center"/>
              <w:rPr>
                <w:b/>
                <w:bCs/>
                <w:color w:val="000000"/>
              </w:rPr>
            </w:pPr>
            <w:r>
              <w:rPr>
                <w:b/>
                <w:bCs/>
                <w:color w:val="000000"/>
              </w:rPr>
              <w:t>Subcategory</w:t>
            </w:r>
          </w:p>
        </w:tc>
        <w:tc>
          <w:tcPr>
            <w:tcW w:w="2340" w:type="dxa"/>
            <w:gridSpan w:val="2"/>
            <w:tcBorders>
              <w:top w:val="single" w:sz="4" w:space="0" w:color="000000"/>
              <w:left w:val="nil"/>
              <w:bottom w:val="single" w:sz="4" w:space="0" w:color="000000"/>
              <w:right w:val="single" w:sz="4" w:space="0" w:color="000000"/>
            </w:tcBorders>
            <w:shd w:val="clear" w:color="auto" w:fill="C6E0B4"/>
            <w:vAlign w:val="center"/>
          </w:tcPr>
          <w:p w14:paraId="00001171" w14:textId="77777777" w:rsidR="003C3090" w:rsidRDefault="007A67C5">
            <w:pPr>
              <w:jc w:val="center"/>
              <w:rPr>
                <w:b/>
                <w:bCs/>
                <w:color w:val="000000"/>
              </w:rPr>
            </w:pPr>
            <w:r>
              <w:rPr>
                <w:b/>
                <w:bCs/>
                <w:color w:val="000000"/>
              </w:rPr>
              <w:t>Amount allocated</w:t>
            </w:r>
          </w:p>
        </w:tc>
        <w:tc>
          <w:tcPr>
            <w:tcW w:w="1980" w:type="dxa"/>
            <w:gridSpan w:val="2"/>
            <w:tcBorders>
              <w:top w:val="single" w:sz="4" w:space="0" w:color="000000"/>
              <w:left w:val="nil"/>
              <w:bottom w:val="single" w:sz="4" w:space="0" w:color="000000"/>
              <w:right w:val="single" w:sz="4" w:space="0" w:color="000000"/>
            </w:tcBorders>
            <w:shd w:val="clear" w:color="auto" w:fill="C6E0B4"/>
            <w:vAlign w:val="center"/>
          </w:tcPr>
          <w:p w14:paraId="00001173" w14:textId="77777777" w:rsidR="003C3090" w:rsidRDefault="007A67C5">
            <w:pPr>
              <w:jc w:val="center"/>
              <w:rPr>
                <w:b/>
                <w:bCs/>
                <w:color w:val="000000"/>
              </w:rPr>
            </w:pPr>
            <w:r>
              <w:rPr>
                <w:b/>
                <w:bCs/>
                <w:color w:val="000000"/>
              </w:rPr>
              <w:t xml:space="preserve">Amount distributed </w:t>
            </w:r>
          </w:p>
        </w:tc>
        <w:tc>
          <w:tcPr>
            <w:tcW w:w="2430" w:type="dxa"/>
            <w:gridSpan w:val="2"/>
            <w:tcBorders>
              <w:top w:val="single" w:sz="4" w:space="0" w:color="000000"/>
              <w:left w:val="nil"/>
              <w:bottom w:val="single" w:sz="4" w:space="0" w:color="000000"/>
              <w:right w:val="single" w:sz="4" w:space="0" w:color="000000"/>
            </w:tcBorders>
            <w:shd w:val="clear" w:color="auto" w:fill="C6E0B4"/>
            <w:vAlign w:val="center"/>
          </w:tcPr>
          <w:p w14:paraId="00001175" w14:textId="77777777" w:rsidR="003C3090" w:rsidRDefault="007A67C5">
            <w:pPr>
              <w:jc w:val="center"/>
              <w:rPr>
                <w:b/>
                <w:bCs/>
                <w:color w:val="000000"/>
              </w:rPr>
            </w:pPr>
            <w:r>
              <w:rPr>
                <w:b/>
                <w:bCs/>
                <w:color w:val="000000"/>
              </w:rPr>
              <w:t>Balance</w:t>
            </w:r>
          </w:p>
        </w:tc>
      </w:tr>
      <w:tr w:rsidR="003C3090" w14:paraId="6CFF4387" w14:textId="77777777">
        <w:trPr>
          <w:trHeight w:val="290"/>
        </w:trPr>
        <w:tc>
          <w:tcPr>
            <w:tcW w:w="1449" w:type="dxa"/>
            <w:vMerge/>
            <w:tcBorders>
              <w:top w:val="nil"/>
              <w:left w:val="single" w:sz="4" w:space="0" w:color="000000"/>
              <w:bottom w:val="single" w:sz="4" w:space="0" w:color="000000"/>
              <w:right w:val="single" w:sz="4" w:space="0" w:color="000000"/>
            </w:tcBorders>
            <w:shd w:val="clear" w:color="auto" w:fill="BFD495"/>
            <w:vAlign w:val="center"/>
          </w:tcPr>
          <w:p w14:paraId="00001177"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1246" w:type="dxa"/>
            <w:vMerge/>
            <w:tcBorders>
              <w:top w:val="nil"/>
              <w:left w:val="single" w:sz="4" w:space="0" w:color="000000"/>
              <w:bottom w:val="single" w:sz="4" w:space="0" w:color="000000"/>
              <w:right w:val="single" w:sz="4" w:space="0" w:color="000000"/>
            </w:tcBorders>
            <w:shd w:val="clear" w:color="auto" w:fill="BFD495"/>
            <w:vAlign w:val="center"/>
          </w:tcPr>
          <w:p w14:paraId="00001178"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1170" w:type="dxa"/>
            <w:tcBorders>
              <w:top w:val="nil"/>
              <w:left w:val="nil"/>
              <w:bottom w:val="single" w:sz="4" w:space="0" w:color="000000"/>
              <w:right w:val="single" w:sz="4" w:space="0" w:color="000000"/>
            </w:tcBorders>
            <w:shd w:val="clear" w:color="auto" w:fill="E2EFDA"/>
            <w:vAlign w:val="center"/>
          </w:tcPr>
          <w:p w14:paraId="00001179" w14:textId="77777777" w:rsidR="003C3090" w:rsidRDefault="007A67C5">
            <w:pPr>
              <w:jc w:val="center"/>
              <w:rPr>
                <w:b/>
                <w:bCs/>
                <w:color w:val="000000"/>
              </w:rPr>
            </w:pPr>
            <w:r>
              <w:rPr>
                <w:b/>
                <w:bCs/>
                <w:color w:val="000000"/>
              </w:rPr>
              <w:t>(US$)</w:t>
            </w:r>
          </w:p>
        </w:tc>
        <w:tc>
          <w:tcPr>
            <w:tcW w:w="1170" w:type="dxa"/>
            <w:tcBorders>
              <w:top w:val="nil"/>
              <w:left w:val="nil"/>
              <w:bottom w:val="single" w:sz="4" w:space="0" w:color="000000"/>
              <w:right w:val="single" w:sz="4" w:space="0" w:color="000000"/>
            </w:tcBorders>
            <w:shd w:val="clear" w:color="auto" w:fill="E2EFDA"/>
            <w:vAlign w:val="center"/>
          </w:tcPr>
          <w:p w14:paraId="0000117A" w14:textId="77777777" w:rsidR="003C3090" w:rsidRDefault="007A67C5">
            <w:pPr>
              <w:jc w:val="center"/>
              <w:rPr>
                <w:b/>
                <w:bCs/>
                <w:color w:val="000000"/>
              </w:rPr>
            </w:pPr>
            <w:r>
              <w:rPr>
                <w:b/>
                <w:bCs/>
                <w:color w:val="000000"/>
              </w:rPr>
              <w:t>%</w:t>
            </w:r>
          </w:p>
        </w:tc>
        <w:tc>
          <w:tcPr>
            <w:tcW w:w="990" w:type="dxa"/>
            <w:tcBorders>
              <w:top w:val="nil"/>
              <w:left w:val="nil"/>
              <w:bottom w:val="single" w:sz="4" w:space="0" w:color="000000"/>
              <w:right w:val="single" w:sz="4" w:space="0" w:color="000000"/>
            </w:tcBorders>
            <w:shd w:val="clear" w:color="auto" w:fill="E2EFDA"/>
            <w:vAlign w:val="center"/>
          </w:tcPr>
          <w:p w14:paraId="0000117B" w14:textId="77777777" w:rsidR="003C3090" w:rsidRDefault="007A67C5">
            <w:pPr>
              <w:jc w:val="center"/>
              <w:rPr>
                <w:b/>
                <w:bCs/>
                <w:color w:val="000000"/>
              </w:rPr>
            </w:pPr>
            <w:r>
              <w:rPr>
                <w:b/>
                <w:bCs/>
                <w:color w:val="000000"/>
              </w:rPr>
              <w:t>(US$)</w:t>
            </w:r>
          </w:p>
        </w:tc>
        <w:tc>
          <w:tcPr>
            <w:tcW w:w="990" w:type="dxa"/>
            <w:tcBorders>
              <w:top w:val="nil"/>
              <w:left w:val="nil"/>
              <w:bottom w:val="single" w:sz="4" w:space="0" w:color="000000"/>
              <w:right w:val="single" w:sz="4" w:space="0" w:color="000000"/>
            </w:tcBorders>
            <w:shd w:val="clear" w:color="auto" w:fill="E2EFDA"/>
            <w:vAlign w:val="center"/>
          </w:tcPr>
          <w:p w14:paraId="0000117C" w14:textId="77777777" w:rsidR="003C3090" w:rsidRDefault="007A67C5">
            <w:pPr>
              <w:jc w:val="center"/>
              <w:rPr>
                <w:b/>
                <w:bCs/>
                <w:color w:val="000000"/>
              </w:rPr>
            </w:pPr>
            <w:r>
              <w:rPr>
                <w:b/>
                <w:bCs/>
                <w:color w:val="000000"/>
              </w:rPr>
              <w:t>%</w:t>
            </w:r>
          </w:p>
        </w:tc>
        <w:tc>
          <w:tcPr>
            <w:tcW w:w="1350" w:type="dxa"/>
            <w:tcBorders>
              <w:top w:val="nil"/>
              <w:left w:val="nil"/>
              <w:bottom w:val="single" w:sz="4" w:space="0" w:color="000000"/>
              <w:right w:val="single" w:sz="4" w:space="0" w:color="000000"/>
            </w:tcBorders>
            <w:shd w:val="clear" w:color="auto" w:fill="E2EFDA"/>
            <w:vAlign w:val="center"/>
          </w:tcPr>
          <w:p w14:paraId="0000117D" w14:textId="77777777" w:rsidR="003C3090" w:rsidRDefault="007A67C5">
            <w:pPr>
              <w:jc w:val="center"/>
              <w:rPr>
                <w:b/>
                <w:bCs/>
                <w:color w:val="000000"/>
              </w:rPr>
            </w:pPr>
            <w:r>
              <w:rPr>
                <w:b/>
                <w:bCs/>
                <w:color w:val="000000"/>
              </w:rPr>
              <w:t>(US$)</w:t>
            </w:r>
          </w:p>
        </w:tc>
        <w:tc>
          <w:tcPr>
            <w:tcW w:w="1080" w:type="dxa"/>
            <w:tcBorders>
              <w:top w:val="nil"/>
              <w:left w:val="nil"/>
              <w:bottom w:val="single" w:sz="4" w:space="0" w:color="000000"/>
              <w:right w:val="single" w:sz="4" w:space="0" w:color="000000"/>
            </w:tcBorders>
            <w:shd w:val="clear" w:color="auto" w:fill="E2EFDA"/>
            <w:vAlign w:val="center"/>
          </w:tcPr>
          <w:p w14:paraId="0000117E" w14:textId="77777777" w:rsidR="003C3090" w:rsidRDefault="007A67C5">
            <w:pPr>
              <w:jc w:val="center"/>
              <w:rPr>
                <w:b/>
                <w:bCs/>
                <w:color w:val="000000"/>
              </w:rPr>
            </w:pPr>
            <w:r>
              <w:rPr>
                <w:b/>
                <w:bCs/>
                <w:color w:val="000000"/>
              </w:rPr>
              <w:t>%</w:t>
            </w:r>
          </w:p>
        </w:tc>
      </w:tr>
      <w:tr w:rsidR="003C3090" w14:paraId="17CE8429" w14:textId="77777777">
        <w:trPr>
          <w:trHeight w:val="290"/>
        </w:trPr>
        <w:tc>
          <w:tcPr>
            <w:tcW w:w="1449" w:type="dxa"/>
            <w:vMerge w:val="restart"/>
            <w:tcBorders>
              <w:top w:val="nil"/>
              <w:left w:val="single" w:sz="4" w:space="0" w:color="000000"/>
              <w:bottom w:val="single" w:sz="4" w:space="0" w:color="000000"/>
              <w:right w:val="single" w:sz="4" w:space="0" w:color="000000"/>
            </w:tcBorders>
            <w:shd w:val="clear" w:color="auto" w:fill="E2EFDA"/>
            <w:vAlign w:val="center"/>
          </w:tcPr>
          <w:p w14:paraId="0000117F" w14:textId="77777777" w:rsidR="003C3090" w:rsidRDefault="007A67C5">
            <w:pPr>
              <w:rPr>
                <w:b/>
                <w:bCs/>
                <w:color w:val="000000"/>
              </w:rPr>
            </w:pPr>
            <w:r>
              <w:rPr>
                <w:b/>
                <w:bCs/>
                <w:color w:val="000000"/>
              </w:rPr>
              <w:t>Government</w:t>
            </w:r>
          </w:p>
        </w:tc>
        <w:tc>
          <w:tcPr>
            <w:tcW w:w="1246" w:type="dxa"/>
            <w:tcBorders>
              <w:top w:val="nil"/>
              <w:left w:val="nil"/>
              <w:bottom w:val="single" w:sz="4" w:space="0" w:color="000000"/>
              <w:right w:val="single" w:sz="4" w:space="0" w:color="000000"/>
            </w:tcBorders>
            <w:vAlign w:val="center"/>
          </w:tcPr>
          <w:p w14:paraId="00001180" w14:textId="77777777" w:rsidR="003C3090" w:rsidRDefault="007A67C5">
            <w:pPr>
              <w:rPr>
                <w:color w:val="000000"/>
              </w:rPr>
            </w:pPr>
            <w:r>
              <w:rPr>
                <w:color w:val="000000"/>
              </w:rPr>
              <w:t xml:space="preserve">National </w:t>
            </w:r>
          </w:p>
        </w:tc>
        <w:tc>
          <w:tcPr>
            <w:tcW w:w="1170" w:type="dxa"/>
            <w:tcBorders>
              <w:top w:val="nil"/>
              <w:left w:val="nil"/>
              <w:bottom w:val="single" w:sz="4" w:space="0" w:color="000000"/>
              <w:right w:val="single" w:sz="4" w:space="0" w:color="000000"/>
            </w:tcBorders>
            <w:vAlign w:val="center"/>
          </w:tcPr>
          <w:p w14:paraId="00001181"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82"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83"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84"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85"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86" w14:textId="77777777" w:rsidR="003C3090" w:rsidRDefault="007A67C5">
            <w:pPr>
              <w:rPr>
                <w:color w:val="000000"/>
              </w:rPr>
            </w:pPr>
            <w:r>
              <w:rPr>
                <w:color w:val="000000"/>
              </w:rPr>
              <w:t> </w:t>
            </w:r>
          </w:p>
        </w:tc>
      </w:tr>
      <w:tr w:rsidR="003C3090" w14:paraId="68B0E4F2" w14:textId="77777777">
        <w:trPr>
          <w:trHeight w:val="290"/>
        </w:trPr>
        <w:tc>
          <w:tcPr>
            <w:tcW w:w="1449" w:type="dxa"/>
            <w:vMerge/>
            <w:tcBorders>
              <w:top w:val="nil"/>
              <w:left w:val="single" w:sz="4" w:space="0" w:color="000000"/>
              <w:bottom w:val="single" w:sz="4" w:space="0" w:color="000000"/>
              <w:right w:val="single" w:sz="4" w:space="0" w:color="000000"/>
            </w:tcBorders>
            <w:shd w:val="clear" w:color="auto" w:fill="E2EFDA"/>
            <w:vAlign w:val="center"/>
          </w:tcPr>
          <w:p w14:paraId="00001187" w14:textId="77777777" w:rsidR="003C3090" w:rsidRDefault="003C3090">
            <w:pPr>
              <w:widowControl w:val="0"/>
              <w:pBdr>
                <w:top w:val="nil"/>
                <w:left w:val="nil"/>
                <w:bottom w:val="nil"/>
                <w:right w:val="nil"/>
                <w:between w:val="nil"/>
              </w:pBdr>
              <w:spacing w:after="0" w:line="276" w:lineRule="auto"/>
              <w:jc w:val="left"/>
              <w:rPr>
                <w:color w:val="000000"/>
              </w:rPr>
            </w:pPr>
          </w:p>
        </w:tc>
        <w:tc>
          <w:tcPr>
            <w:tcW w:w="1246" w:type="dxa"/>
            <w:tcBorders>
              <w:top w:val="nil"/>
              <w:left w:val="nil"/>
              <w:bottom w:val="single" w:sz="4" w:space="0" w:color="000000"/>
              <w:right w:val="single" w:sz="4" w:space="0" w:color="000000"/>
            </w:tcBorders>
            <w:vAlign w:val="center"/>
          </w:tcPr>
          <w:p w14:paraId="00001188" w14:textId="77777777" w:rsidR="003C3090" w:rsidRDefault="007A67C5">
            <w:pPr>
              <w:rPr>
                <w:color w:val="000000"/>
              </w:rPr>
            </w:pPr>
            <w:r>
              <w:rPr>
                <w:color w:val="000000"/>
              </w:rPr>
              <w:t>Regional</w:t>
            </w:r>
          </w:p>
        </w:tc>
        <w:tc>
          <w:tcPr>
            <w:tcW w:w="1170" w:type="dxa"/>
            <w:tcBorders>
              <w:top w:val="nil"/>
              <w:left w:val="nil"/>
              <w:bottom w:val="single" w:sz="4" w:space="0" w:color="000000"/>
              <w:right w:val="single" w:sz="4" w:space="0" w:color="000000"/>
            </w:tcBorders>
            <w:vAlign w:val="center"/>
          </w:tcPr>
          <w:p w14:paraId="00001189" w14:textId="77777777" w:rsidR="003C3090" w:rsidRDefault="007A67C5">
            <w:pPr>
              <w:rPr>
                <w:color w:val="000000"/>
              </w:rPr>
            </w:pPr>
            <w:r>
              <w:rPr>
                <w:color w:val="000000"/>
              </w:rPr>
              <w:t> </w:t>
            </w:r>
          </w:p>
        </w:tc>
        <w:tc>
          <w:tcPr>
            <w:tcW w:w="1170" w:type="dxa"/>
            <w:tcBorders>
              <w:top w:val="nil"/>
              <w:left w:val="nil"/>
              <w:bottom w:val="single" w:sz="4" w:space="0" w:color="000000"/>
              <w:right w:val="single" w:sz="4" w:space="0" w:color="000000"/>
            </w:tcBorders>
            <w:vAlign w:val="center"/>
          </w:tcPr>
          <w:p w14:paraId="0000118A"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8B"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8C" w14:textId="77777777" w:rsidR="003C3090" w:rsidRDefault="007A67C5">
            <w:pP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8D"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8E" w14:textId="77777777" w:rsidR="003C3090" w:rsidRDefault="007A67C5">
            <w:pPr>
              <w:rPr>
                <w:color w:val="000000"/>
              </w:rPr>
            </w:pPr>
            <w:r>
              <w:rPr>
                <w:color w:val="000000"/>
              </w:rPr>
              <w:t> </w:t>
            </w:r>
          </w:p>
        </w:tc>
      </w:tr>
      <w:tr w:rsidR="003C3090" w14:paraId="654BFFC3" w14:textId="77777777">
        <w:trPr>
          <w:trHeight w:val="290"/>
        </w:trPr>
        <w:tc>
          <w:tcPr>
            <w:tcW w:w="1449" w:type="dxa"/>
            <w:vMerge/>
            <w:tcBorders>
              <w:top w:val="nil"/>
              <w:left w:val="single" w:sz="4" w:space="0" w:color="000000"/>
              <w:bottom w:val="single" w:sz="4" w:space="0" w:color="000000"/>
              <w:right w:val="single" w:sz="4" w:space="0" w:color="000000"/>
            </w:tcBorders>
            <w:shd w:val="clear" w:color="auto" w:fill="E2EFDA"/>
            <w:vAlign w:val="center"/>
          </w:tcPr>
          <w:p w14:paraId="0000118F" w14:textId="77777777" w:rsidR="003C3090" w:rsidRDefault="003C3090">
            <w:pPr>
              <w:widowControl w:val="0"/>
              <w:pBdr>
                <w:top w:val="nil"/>
                <w:left w:val="nil"/>
                <w:bottom w:val="nil"/>
                <w:right w:val="nil"/>
                <w:between w:val="nil"/>
              </w:pBdr>
              <w:spacing w:after="0" w:line="276" w:lineRule="auto"/>
              <w:jc w:val="left"/>
              <w:rPr>
                <w:color w:val="000000"/>
              </w:rPr>
            </w:pPr>
          </w:p>
        </w:tc>
        <w:tc>
          <w:tcPr>
            <w:tcW w:w="1246" w:type="dxa"/>
            <w:tcBorders>
              <w:top w:val="nil"/>
              <w:left w:val="nil"/>
              <w:bottom w:val="single" w:sz="4" w:space="0" w:color="000000"/>
              <w:right w:val="single" w:sz="4" w:space="0" w:color="000000"/>
            </w:tcBorders>
            <w:vAlign w:val="center"/>
          </w:tcPr>
          <w:p w14:paraId="00001190" w14:textId="77777777" w:rsidR="003C3090" w:rsidRDefault="007A67C5">
            <w:pPr>
              <w:rPr>
                <w:color w:val="000000"/>
              </w:rPr>
            </w:pPr>
            <w:r>
              <w:rPr>
                <w:color w:val="000000"/>
              </w:rPr>
              <w:t>Municipal</w:t>
            </w:r>
          </w:p>
        </w:tc>
        <w:tc>
          <w:tcPr>
            <w:tcW w:w="1170" w:type="dxa"/>
            <w:tcBorders>
              <w:top w:val="nil"/>
              <w:left w:val="nil"/>
              <w:bottom w:val="single" w:sz="4" w:space="0" w:color="000000"/>
              <w:right w:val="single" w:sz="4" w:space="0" w:color="000000"/>
            </w:tcBorders>
            <w:vAlign w:val="center"/>
          </w:tcPr>
          <w:p w14:paraId="00001191" w14:textId="77777777" w:rsidR="003C3090" w:rsidRDefault="007A67C5">
            <w:pPr>
              <w:rPr>
                <w:color w:val="000000"/>
              </w:rPr>
            </w:pPr>
            <w:r>
              <w:rPr>
                <w:color w:val="000000"/>
              </w:rPr>
              <w:t> </w:t>
            </w:r>
          </w:p>
        </w:tc>
        <w:tc>
          <w:tcPr>
            <w:tcW w:w="1170" w:type="dxa"/>
            <w:tcBorders>
              <w:top w:val="nil"/>
              <w:left w:val="nil"/>
              <w:bottom w:val="single" w:sz="4" w:space="0" w:color="000000"/>
              <w:right w:val="single" w:sz="4" w:space="0" w:color="000000"/>
            </w:tcBorders>
            <w:vAlign w:val="center"/>
          </w:tcPr>
          <w:p w14:paraId="00001192"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93"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94" w14:textId="77777777" w:rsidR="003C3090" w:rsidRDefault="007A67C5">
            <w:pP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95"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96" w14:textId="77777777" w:rsidR="003C3090" w:rsidRDefault="007A67C5">
            <w:pPr>
              <w:rPr>
                <w:color w:val="000000"/>
              </w:rPr>
            </w:pPr>
            <w:r>
              <w:rPr>
                <w:color w:val="000000"/>
              </w:rPr>
              <w:t> </w:t>
            </w:r>
          </w:p>
        </w:tc>
      </w:tr>
      <w:tr w:rsidR="003C3090" w14:paraId="2F9FD29A" w14:textId="77777777">
        <w:trPr>
          <w:trHeight w:val="290"/>
        </w:trPr>
        <w:tc>
          <w:tcPr>
            <w:tcW w:w="1449" w:type="dxa"/>
            <w:tcBorders>
              <w:top w:val="nil"/>
              <w:left w:val="single" w:sz="4" w:space="0" w:color="000000"/>
              <w:bottom w:val="single" w:sz="4" w:space="0" w:color="000000"/>
              <w:right w:val="single" w:sz="4" w:space="0" w:color="000000"/>
            </w:tcBorders>
            <w:shd w:val="clear" w:color="auto" w:fill="E2EFDA"/>
            <w:vAlign w:val="center"/>
          </w:tcPr>
          <w:p w14:paraId="00001197" w14:textId="77777777" w:rsidR="003C3090" w:rsidRDefault="007A67C5">
            <w:pPr>
              <w:rPr>
                <w:b/>
                <w:bCs/>
                <w:color w:val="000000"/>
              </w:rPr>
            </w:pPr>
            <w:r>
              <w:rPr>
                <w:b/>
                <w:bCs/>
                <w:color w:val="000000"/>
              </w:rPr>
              <w:t>Private Sector</w:t>
            </w:r>
          </w:p>
        </w:tc>
        <w:tc>
          <w:tcPr>
            <w:tcW w:w="1246" w:type="dxa"/>
            <w:tcBorders>
              <w:top w:val="nil"/>
              <w:left w:val="nil"/>
              <w:bottom w:val="single" w:sz="4" w:space="0" w:color="000000"/>
              <w:right w:val="single" w:sz="4" w:space="0" w:color="000000"/>
            </w:tcBorders>
            <w:vAlign w:val="center"/>
          </w:tcPr>
          <w:p w14:paraId="00001198" w14:textId="77777777" w:rsidR="003C3090" w:rsidRDefault="007A67C5">
            <w:pPr>
              <w:jc w:val="cente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99"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9A"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9B"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9C" w14:textId="77777777" w:rsidR="003C3090" w:rsidRDefault="007A67C5">
            <w:pPr>
              <w:rPr>
                <w:b/>
                <w:bCs/>
                <w:color w:val="000000"/>
              </w:rPr>
            </w:pPr>
            <w:r>
              <w:rPr>
                <w:b/>
                <w:bCs/>
                <w:color w:val="000000"/>
              </w:rPr>
              <w:t> </w:t>
            </w:r>
          </w:p>
        </w:tc>
        <w:tc>
          <w:tcPr>
            <w:tcW w:w="1350" w:type="dxa"/>
            <w:tcBorders>
              <w:top w:val="nil"/>
              <w:left w:val="nil"/>
              <w:bottom w:val="single" w:sz="4" w:space="0" w:color="000000"/>
              <w:right w:val="single" w:sz="4" w:space="0" w:color="000000"/>
            </w:tcBorders>
            <w:vAlign w:val="center"/>
          </w:tcPr>
          <w:p w14:paraId="0000119D"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9E" w14:textId="77777777" w:rsidR="003C3090" w:rsidRDefault="007A67C5">
            <w:pPr>
              <w:rPr>
                <w:color w:val="000000"/>
              </w:rPr>
            </w:pPr>
            <w:r>
              <w:rPr>
                <w:color w:val="000000"/>
              </w:rPr>
              <w:t> </w:t>
            </w:r>
          </w:p>
        </w:tc>
      </w:tr>
      <w:tr w:rsidR="003C3090" w14:paraId="215F33F7" w14:textId="77777777">
        <w:trPr>
          <w:trHeight w:val="290"/>
        </w:trPr>
        <w:tc>
          <w:tcPr>
            <w:tcW w:w="1449" w:type="dxa"/>
            <w:tcBorders>
              <w:top w:val="nil"/>
              <w:left w:val="single" w:sz="4" w:space="0" w:color="000000"/>
              <w:bottom w:val="single" w:sz="4" w:space="0" w:color="000000"/>
              <w:right w:val="single" w:sz="4" w:space="0" w:color="000000"/>
            </w:tcBorders>
            <w:shd w:val="clear" w:color="auto" w:fill="E2EFDA"/>
            <w:vAlign w:val="center"/>
          </w:tcPr>
          <w:p w14:paraId="0000119F" w14:textId="77777777" w:rsidR="003C3090" w:rsidRDefault="007A67C5">
            <w:pPr>
              <w:rPr>
                <w:b/>
                <w:bCs/>
                <w:color w:val="000000"/>
              </w:rPr>
            </w:pPr>
            <w:r>
              <w:rPr>
                <w:b/>
                <w:bCs/>
                <w:color w:val="000000"/>
              </w:rPr>
              <w:t>CSOs</w:t>
            </w:r>
          </w:p>
        </w:tc>
        <w:tc>
          <w:tcPr>
            <w:tcW w:w="1246" w:type="dxa"/>
            <w:tcBorders>
              <w:top w:val="nil"/>
              <w:left w:val="nil"/>
              <w:bottom w:val="single" w:sz="4" w:space="0" w:color="000000"/>
              <w:right w:val="single" w:sz="4" w:space="0" w:color="000000"/>
            </w:tcBorders>
            <w:vAlign w:val="center"/>
          </w:tcPr>
          <w:p w14:paraId="000011A0"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A1"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A2"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A3"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A4"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A5"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A6" w14:textId="77777777" w:rsidR="003C3090" w:rsidRDefault="007A67C5">
            <w:pPr>
              <w:rPr>
                <w:color w:val="000000"/>
              </w:rPr>
            </w:pPr>
            <w:r>
              <w:rPr>
                <w:color w:val="000000"/>
              </w:rPr>
              <w:t> </w:t>
            </w:r>
          </w:p>
        </w:tc>
      </w:tr>
      <w:tr w:rsidR="003C3090" w14:paraId="5C595249" w14:textId="77777777">
        <w:trPr>
          <w:trHeight w:val="290"/>
        </w:trPr>
        <w:tc>
          <w:tcPr>
            <w:tcW w:w="1449" w:type="dxa"/>
            <w:tcBorders>
              <w:top w:val="nil"/>
              <w:left w:val="single" w:sz="4" w:space="0" w:color="000000"/>
              <w:bottom w:val="single" w:sz="4" w:space="0" w:color="000000"/>
              <w:right w:val="single" w:sz="4" w:space="0" w:color="000000"/>
            </w:tcBorders>
            <w:shd w:val="clear" w:color="auto" w:fill="E2EFDA"/>
            <w:vAlign w:val="center"/>
          </w:tcPr>
          <w:p w14:paraId="000011A7" w14:textId="77777777" w:rsidR="003C3090" w:rsidRDefault="007A67C5">
            <w:pPr>
              <w:rPr>
                <w:b/>
                <w:bCs/>
                <w:color w:val="000000"/>
              </w:rPr>
            </w:pPr>
            <w:r>
              <w:rPr>
                <w:b/>
                <w:bCs/>
                <w:color w:val="000000"/>
              </w:rPr>
              <w:t>IPs</w:t>
            </w:r>
          </w:p>
        </w:tc>
        <w:tc>
          <w:tcPr>
            <w:tcW w:w="1246" w:type="dxa"/>
            <w:tcBorders>
              <w:top w:val="nil"/>
              <w:left w:val="nil"/>
              <w:bottom w:val="single" w:sz="4" w:space="0" w:color="000000"/>
              <w:right w:val="single" w:sz="4" w:space="0" w:color="000000"/>
            </w:tcBorders>
            <w:vAlign w:val="center"/>
          </w:tcPr>
          <w:p w14:paraId="000011A8"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A9"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AA"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AB"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AC"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AD"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AE" w14:textId="77777777" w:rsidR="003C3090" w:rsidRDefault="007A67C5">
            <w:pPr>
              <w:rPr>
                <w:color w:val="000000"/>
              </w:rPr>
            </w:pPr>
            <w:r>
              <w:rPr>
                <w:color w:val="000000"/>
              </w:rPr>
              <w:t> </w:t>
            </w:r>
          </w:p>
        </w:tc>
      </w:tr>
      <w:tr w:rsidR="003C3090" w14:paraId="69B6A644" w14:textId="77777777">
        <w:trPr>
          <w:trHeight w:val="520"/>
        </w:trPr>
        <w:tc>
          <w:tcPr>
            <w:tcW w:w="1449" w:type="dxa"/>
            <w:tcBorders>
              <w:top w:val="nil"/>
              <w:left w:val="single" w:sz="4" w:space="0" w:color="000000"/>
              <w:bottom w:val="single" w:sz="4" w:space="0" w:color="000000"/>
              <w:right w:val="single" w:sz="4" w:space="0" w:color="000000"/>
            </w:tcBorders>
            <w:shd w:val="clear" w:color="auto" w:fill="E2EFDA"/>
            <w:vAlign w:val="center"/>
          </w:tcPr>
          <w:p w14:paraId="000011AF" w14:textId="77777777" w:rsidR="003C3090" w:rsidRDefault="007A67C5">
            <w:pPr>
              <w:rPr>
                <w:b/>
                <w:bCs/>
                <w:color w:val="000000"/>
              </w:rPr>
            </w:pPr>
            <w:r>
              <w:rPr>
                <w:b/>
                <w:bCs/>
                <w:color w:val="000000"/>
              </w:rPr>
              <w:t>Local Communities</w:t>
            </w:r>
          </w:p>
        </w:tc>
        <w:tc>
          <w:tcPr>
            <w:tcW w:w="1246" w:type="dxa"/>
            <w:tcBorders>
              <w:top w:val="nil"/>
              <w:left w:val="nil"/>
              <w:bottom w:val="single" w:sz="4" w:space="0" w:color="000000"/>
              <w:right w:val="single" w:sz="4" w:space="0" w:color="000000"/>
            </w:tcBorders>
            <w:vAlign w:val="center"/>
          </w:tcPr>
          <w:p w14:paraId="000011B0"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B1"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B2"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B3"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B4"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B5"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B6" w14:textId="77777777" w:rsidR="003C3090" w:rsidRDefault="007A67C5">
            <w:pPr>
              <w:rPr>
                <w:color w:val="000000"/>
              </w:rPr>
            </w:pPr>
            <w:r>
              <w:rPr>
                <w:color w:val="000000"/>
              </w:rPr>
              <w:t>     </w:t>
            </w:r>
          </w:p>
        </w:tc>
      </w:tr>
      <w:tr w:rsidR="003C3090" w14:paraId="1F156030" w14:textId="77777777">
        <w:trPr>
          <w:trHeight w:val="520"/>
        </w:trPr>
        <w:tc>
          <w:tcPr>
            <w:tcW w:w="1449" w:type="dxa"/>
            <w:tcBorders>
              <w:top w:val="nil"/>
              <w:left w:val="single" w:sz="4" w:space="0" w:color="000000"/>
              <w:bottom w:val="single" w:sz="4" w:space="0" w:color="000000"/>
              <w:right w:val="single" w:sz="4" w:space="0" w:color="000000"/>
            </w:tcBorders>
            <w:shd w:val="clear" w:color="auto" w:fill="E2EFDA"/>
            <w:vAlign w:val="center"/>
          </w:tcPr>
          <w:p w14:paraId="000011B7" w14:textId="77777777" w:rsidR="003C3090" w:rsidRDefault="007A67C5">
            <w:pPr>
              <w:rPr>
                <w:b/>
                <w:bCs/>
                <w:color w:val="000000"/>
              </w:rPr>
            </w:pPr>
            <w:r>
              <w:rPr>
                <w:b/>
                <w:bCs/>
                <w:color w:val="000000"/>
              </w:rPr>
              <w:t>Other (please specify)</w:t>
            </w:r>
          </w:p>
        </w:tc>
        <w:tc>
          <w:tcPr>
            <w:tcW w:w="1246" w:type="dxa"/>
            <w:tcBorders>
              <w:top w:val="nil"/>
              <w:left w:val="nil"/>
              <w:bottom w:val="single" w:sz="4" w:space="0" w:color="000000"/>
              <w:right w:val="single" w:sz="4" w:space="0" w:color="000000"/>
            </w:tcBorders>
            <w:vAlign w:val="center"/>
          </w:tcPr>
          <w:p w14:paraId="000011B8"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B9"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BA" w14:textId="77777777" w:rsidR="003C3090" w:rsidRDefault="007A67C5">
            <w:pPr>
              <w:rPr>
                <w:b/>
                <w:bCs/>
                <w:color w:val="000000"/>
              </w:rPr>
            </w:pPr>
            <w:r>
              <w:rPr>
                <w:b/>
                <w:bCs/>
                <w:color w:val="000000"/>
              </w:rPr>
              <w:t> </w:t>
            </w:r>
          </w:p>
        </w:tc>
        <w:tc>
          <w:tcPr>
            <w:tcW w:w="990" w:type="dxa"/>
            <w:tcBorders>
              <w:top w:val="nil"/>
              <w:left w:val="nil"/>
              <w:bottom w:val="single" w:sz="4" w:space="0" w:color="000000"/>
              <w:right w:val="single" w:sz="4" w:space="0" w:color="000000"/>
            </w:tcBorders>
            <w:vAlign w:val="center"/>
          </w:tcPr>
          <w:p w14:paraId="000011BB" w14:textId="77777777" w:rsidR="003C3090" w:rsidRDefault="007A67C5">
            <w:pPr>
              <w:rPr>
                <w:color w:val="000000"/>
              </w:rPr>
            </w:pPr>
            <w:r>
              <w:rPr>
                <w:color w:val="000000"/>
              </w:rPr>
              <w:t> </w:t>
            </w:r>
          </w:p>
        </w:tc>
        <w:tc>
          <w:tcPr>
            <w:tcW w:w="990" w:type="dxa"/>
            <w:tcBorders>
              <w:top w:val="nil"/>
              <w:left w:val="nil"/>
              <w:bottom w:val="single" w:sz="4" w:space="0" w:color="000000"/>
              <w:right w:val="single" w:sz="4" w:space="0" w:color="000000"/>
            </w:tcBorders>
            <w:vAlign w:val="center"/>
          </w:tcPr>
          <w:p w14:paraId="000011BC"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BD"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BE" w14:textId="77777777" w:rsidR="003C3090" w:rsidRDefault="007A67C5">
            <w:pPr>
              <w:rPr>
                <w:color w:val="000000"/>
              </w:rPr>
            </w:pPr>
            <w:r>
              <w:rPr>
                <w:color w:val="000000"/>
              </w:rPr>
              <w:t> </w:t>
            </w:r>
          </w:p>
        </w:tc>
      </w:tr>
      <w:tr w:rsidR="003C3090" w14:paraId="1217D0FB" w14:textId="77777777">
        <w:trPr>
          <w:trHeight w:val="290"/>
        </w:trPr>
        <w:tc>
          <w:tcPr>
            <w:tcW w:w="1449" w:type="dxa"/>
            <w:tcBorders>
              <w:top w:val="nil"/>
              <w:left w:val="single" w:sz="4" w:space="0" w:color="000000"/>
              <w:bottom w:val="single" w:sz="4" w:space="0" w:color="000000"/>
              <w:right w:val="single" w:sz="4" w:space="0" w:color="000000"/>
            </w:tcBorders>
            <w:shd w:val="clear" w:color="auto" w:fill="BFD495"/>
            <w:vAlign w:val="center"/>
          </w:tcPr>
          <w:p w14:paraId="000011BF" w14:textId="77777777" w:rsidR="003C3090" w:rsidRDefault="007A67C5">
            <w:pPr>
              <w:rPr>
                <w:b/>
                <w:bCs/>
                <w:color w:val="000000"/>
              </w:rPr>
            </w:pPr>
            <w:r>
              <w:rPr>
                <w:b/>
                <w:bCs/>
                <w:color w:val="000000"/>
              </w:rPr>
              <w:t>TOTAL</w:t>
            </w:r>
          </w:p>
        </w:tc>
        <w:tc>
          <w:tcPr>
            <w:tcW w:w="1246" w:type="dxa"/>
            <w:tcBorders>
              <w:top w:val="nil"/>
              <w:left w:val="nil"/>
              <w:bottom w:val="single" w:sz="4" w:space="0" w:color="000000"/>
              <w:right w:val="single" w:sz="4" w:space="0" w:color="000000"/>
            </w:tcBorders>
            <w:shd w:val="clear" w:color="auto" w:fill="E7E6E6"/>
            <w:vAlign w:val="center"/>
          </w:tcPr>
          <w:p w14:paraId="000011C0" w14:textId="77777777" w:rsidR="003C3090" w:rsidRDefault="007A67C5">
            <w:pPr>
              <w:jc w:val="center"/>
              <w:rPr>
                <w:b/>
                <w:bCs/>
                <w:color w:val="000000"/>
              </w:rPr>
            </w:pPr>
            <w:r>
              <w:rPr>
                <w:b/>
                <w:bCs/>
                <w:color w:val="000000"/>
              </w:rPr>
              <w:t> </w:t>
            </w:r>
          </w:p>
        </w:tc>
        <w:tc>
          <w:tcPr>
            <w:tcW w:w="1170" w:type="dxa"/>
            <w:tcBorders>
              <w:top w:val="nil"/>
              <w:left w:val="nil"/>
              <w:bottom w:val="single" w:sz="4" w:space="0" w:color="000000"/>
              <w:right w:val="single" w:sz="4" w:space="0" w:color="000000"/>
            </w:tcBorders>
            <w:shd w:val="clear" w:color="auto" w:fill="E7E6E6"/>
            <w:vAlign w:val="center"/>
          </w:tcPr>
          <w:p w14:paraId="000011C1" w14:textId="77777777" w:rsidR="003C3090" w:rsidRDefault="007A67C5">
            <w:pPr>
              <w:jc w:val="center"/>
              <w:rPr>
                <w:b/>
                <w:bCs/>
                <w:color w:val="000000"/>
              </w:rPr>
            </w:pPr>
            <w:r>
              <w:rPr>
                <w:b/>
                <w:bCs/>
                <w:color w:val="000000"/>
              </w:rPr>
              <w:t>0</w:t>
            </w:r>
          </w:p>
        </w:tc>
        <w:tc>
          <w:tcPr>
            <w:tcW w:w="1170" w:type="dxa"/>
            <w:tcBorders>
              <w:top w:val="nil"/>
              <w:left w:val="nil"/>
              <w:bottom w:val="single" w:sz="4" w:space="0" w:color="000000"/>
              <w:right w:val="single" w:sz="4" w:space="0" w:color="000000"/>
            </w:tcBorders>
            <w:shd w:val="clear" w:color="auto" w:fill="E7E6E6"/>
            <w:vAlign w:val="center"/>
          </w:tcPr>
          <w:p w14:paraId="000011C2" w14:textId="77777777" w:rsidR="003C3090" w:rsidRDefault="007A67C5">
            <w:pPr>
              <w:jc w:val="center"/>
              <w:rPr>
                <w:b/>
                <w:bCs/>
                <w:color w:val="000000"/>
              </w:rPr>
            </w:pPr>
            <w:r>
              <w:rPr>
                <w:b/>
                <w:bCs/>
                <w:color w:val="000000"/>
              </w:rPr>
              <w:t>0</w:t>
            </w:r>
          </w:p>
        </w:tc>
        <w:tc>
          <w:tcPr>
            <w:tcW w:w="990" w:type="dxa"/>
            <w:tcBorders>
              <w:top w:val="nil"/>
              <w:left w:val="nil"/>
              <w:bottom w:val="single" w:sz="4" w:space="0" w:color="000000"/>
              <w:right w:val="single" w:sz="4" w:space="0" w:color="000000"/>
            </w:tcBorders>
            <w:shd w:val="clear" w:color="auto" w:fill="E7E6E6"/>
            <w:vAlign w:val="center"/>
          </w:tcPr>
          <w:p w14:paraId="000011C3" w14:textId="77777777" w:rsidR="003C3090" w:rsidRDefault="007A67C5">
            <w:pPr>
              <w:jc w:val="center"/>
              <w:rPr>
                <w:b/>
                <w:bCs/>
                <w:color w:val="000000"/>
              </w:rPr>
            </w:pPr>
            <w:r>
              <w:rPr>
                <w:b/>
                <w:bCs/>
                <w:color w:val="000000"/>
              </w:rPr>
              <w:t>0</w:t>
            </w:r>
          </w:p>
        </w:tc>
        <w:tc>
          <w:tcPr>
            <w:tcW w:w="990" w:type="dxa"/>
            <w:tcBorders>
              <w:top w:val="nil"/>
              <w:left w:val="nil"/>
              <w:bottom w:val="single" w:sz="4" w:space="0" w:color="000000"/>
              <w:right w:val="single" w:sz="4" w:space="0" w:color="000000"/>
            </w:tcBorders>
            <w:shd w:val="clear" w:color="auto" w:fill="E7E6E6"/>
            <w:vAlign w:val="center"/>
          </w:tcPr>
          <w:p w14:paraId="000011C4" w14:textId="77777777" w:rsidR="003C3090" w:rsidRDefault="007A67C5">
            <w:pPr>
              <w:jc w:val="center"/>
              <w:rPr>
                <w:b/>
                <w:bCs/>
                <w:color w:val="000000"/>
              </w:rPr>
            </w:pPr>
            <w:r>
              <w:rPr>
                <w:b/>
                <w:bCs/>
                <w:color w:val="000000"/>
              </w:rPr>
              <w:t>0</w:t>
            </w:r>
          </w:p>
        </w:tc>
        <w:tc>
          <w:tcPr>
            <w:tcW w:w="1350" w:type="dxa"/>
            <w:tcBorders>
              <w:top w:val="nil"/>
              <w:left w:val="nil"/>
              <w:bottom w:val="single" w:sz="4" w:space="0" w:color="000000"/>
              <w:right w:val="single" w:sz="4" w:space="0" w:color="000000"/>
            </w:tcBorders>
            <w:shd w:val="clear" w:color="auto" w:fill="E7E6E6"/>
            <w:vAlign w:val="center"/>
          </w:tcPr>
          <w:p w14:paraId="000011C5" w14:textId="77777777" w:rsidR="003C3090" w:rsidRDefault="007A67C5">
            <w:pPr>
              <w:jc w:val="center"/>
              <w:rPr>
                <w:b/>
                <w:bCs/>
                <w:color w:val="000000"/>
              </w:rPr>
            </w:pPr>
            <w:r>
              <w:rPr>
                <w:b/>
                <w:bCs/>
                <w:color w:val="000000"/>
              </w:rPr>
              <w:t>0</w:t>
            </w:r>
          </w:p>
        </w:tc>
        <w:tc>
          <w:tcPr>
            <w:tcW w:w="1080" w:type="dxa"/>
            <w:tcBorders>
              <w:top w:val="nil"/>
              <w:left w:val="nil"/>
              <w:bottom w:val="single" w:sz="4" w:space="0" w:color="000000"/>
              <w:right w:val="single" w:sz="4" w:space="0" w:color="000000"/>
            </w:tcBorders>
            <w:shd w:val="clear" w:color="auto" w:fill="E7E6E6"/>
            <w:vAlign w:val="center"/>
          </w:tcPr>
          <w:p w14:paraId="000011C6" w14:textId="77777777" w:rsidR="003C3090" w:rsidRDefault="007A67C5">
            <w:pPr>
              <w:jc w:val="center"/>
              <w:rPr>
                <w:b/>
                <w:bCs/>
                <w:color w:val="000000"/>
              </w:rPr>
            </w:pPr>
            <w:r>
              <w:rPr>
                <w:b/>
                <w:bCs/>
                <w:color w:val="000000"/>
              </w:rPr>
              <w:t>0</w:t>
            </w:r>
          </w:p>
        </w:tc>
      </w:tr>
    </w:tbl>
    <w:p w14:paraId="000011C7" w14:textId="77777777" w:rsidR="003C3090" w:rsidRDefault="007A67C5">
      <w:pPr>
        <w:rPr>
          <w:i/>
          <w:iCs/>
          <w:sz w:val="22"/>
          <w:szCs w:val="22"/>
        </w:rPr>
      </w:pPr>
      <w:r>
        <w:rPr>
          <w:i/>
          <w:iCs/>
          <w:sz w:val="22"/>
          <w:szCs w:val="22"/>
        </w:rPr>
        <w:t>Note: Categories and subcategories should follow the BSP and as relevant for the program.</w:t>
      </w:r>
    </w:p>
    <w:p w14:paraId="000011C8" w14:textId="77777777" w:rsidR="003C3090" w:rsidRDefault="003C3090">
      <w:pPr>
        <w:rPr>
          <w:sz w:val="22"/>
          <w:szCs w:val="22"/>
        </w:rPr>
      </w:pPr>
    </w:p>
    <w:p w14:paraId="000011C9" w14:textId="77777777" w:rsidR="003C3090" w:rsidRDefault="003C3090">
      <w:pPr>
        <w:rPr>
          <w:sz w:val="22"/>
          <w:szCs w:val="22"/>
        </w:rPr>
      </w:pPr>
    </w:p>
    <w:p w14:paraId="000011CA" w14:textId="77777777" w:rsidR="003C3090" w:rsidRDefault="007A67C5">
      <w:pPr>
        <w:rPr>
          <w:i/>
          <w:iCs/>
          <w:sz w:val="22"/>
          <w:szCs w:val="22"/>
        </w:rPr>
      </w:pPr>
      <w:r>
        <w:rPr>
          <w:sz w:val="22"/>
          <w:szCs w:val="22"/>
        </w:rPr>
        <w:t xml:space="preserve">Table 4. Total non-monetary benefit distribution breakdown. The table below is a generic template, please adjust as per the BSP. </w:t>
      </w:r>
      <w:r>
        <w:rPr>
          <w:i/>
          <w:iCs/>
          <w:sz w:val="22"/>
          <w:szCs w:val="22"/>
        </w:rPr>
        <w:t>[information below is extracted from the detailed excel Table 4 from Tab 2 prepared and submitted with this report]</w:t>
      </w:r>
    </w:p>
    <w:p w14:paraId="000011CB" w14:textId="77777777" w:rsidR="003C3090" w:rsidRDefault="003C3090">
      <w:pPr>
        <w:rPr>
          <w:sz w:val="22"/>
          <w:szCs w:val="22"/>
        </w:rPr>
      </w:pPr>
    </w:p>
    <w:tbl>
      <w:tblPr>
        <w:tblStyle w:val="afffff1"/>
        <w:tblW w:w="9445" w:type="dxa"/>
        <w:tblInd w:w="-115" w:type="dxa"/>
        <w:tblLayout w:type="fixed"/>
        <w:tblLook w:val="0400" w:firstRow="0" w:lastRow="0" w:firstColumn="0" w:lastColumn="0" w:noHBand="0" w:noVBand="1"/>
      </w:tblPr>
      <w:tblGrid>
        <w:gridCol w:w="1560"/>
        <w:gridCol w:w="1246"/>
        <w:gridCol w:w="1059"/>
        <w:gridCol w:w="1080"/>
        <w:gridCol w:w="1170"/>
        <w:gridCol w:w="900"/>
        <w:gridCol w:w="1350"/>
        <w:gridCol w:w="1080"/>
      </w:tblGrid>
      <w:tr w:rsidR="003C3090" w14:paraId="36B8E1DC" w14:textId="77777777">
        <w:trPr>
          <w:trHeight w:val="290"/>
        </w:trPr>
        <w:tc>
          <w:tcPr>
            <w:tcW w:w="9445" w:type="dxa"/>
            <w:gridSpan w:val="8"/>
            <w:tcBorders>
              <w:top w:val="single" w:sz="4" w:space="0" w:color="000000"/>
              <w:left w:val="single" w:sz="4" w:space="0" w:color="000000"/>
              <w:bottom w:val="single" w:sz="4" w:space="0" w:color="000000"/>
              <w:right w:val="single" w:sz="4" w:space="0" w:color="000000"/>
            </w:tcBorders>
            <w:shd w:val="clear" w:color="auto" w:fill="BFD495"/>
            <w:vAlign w:val="center"/>
          </w:tcPr>
          <w:p w14:paraId="000011CC" w14:textId="77777777" w:rsidR="003C3090" w:rsidRDefault="007A67C5">
            <w:pPr>
              <w:jc w:val="center"/>
              <w:rPr>
                <w:b/>
                <w:bCs/>
                <w:color w:val="000000"/>
              </w:rPr>
            </w:pPr>
            <w:r>
              <w:rPr>
                <w:b/>
                <w:bCs/>
                <w:color w:val="000000"/>
              </w:rPr>
              <w:t>Total non-monetary benefits distributed per beneficiary</w:t>
            </w:r>
          </w:p>
        </w:tc>
      </w:tr>
      <w:tr w:rsidR="003C3090" w14:paraId="6DBD82FF" w14:textId="77777777">
        <w:trPr>
          <w:trHeight w:val="290"/>
        </w:trPr>
        <w:tc>
          <w:tcPr>
            <w:tcW w:w="1560" w:type="dxa"/>
            <w:vMerge w:val="restart"/>
            <w:tcBorders>
              <w:top w:val="nil"/>
              <w:left w:val="single" w:sz="4" w:space="0" w:color="000000"/>
              <w:bottom w:val="single" w:sz="4" w:space="0" w:color="000000"/>
              <w:right w:val="single" w:sz="4" w:space="0" w:color="000000"/>
            </w:tcBorders>
            <w:shd w:val="clear" w:color="auto" w:fill="BFD495"/>
            <w:vAlign w:val="center"/>
          </w:tcPr>
          <w:p w14:paraId="000011D4" w14:textId="77777777" w:rsidR="003C3090" w:rsidRDefault="007A67C5">
            <w:pPr>
              <w:jc w:val="center"/>
              <w:rPr>
                <w:b/>
                <w:bCs/>
                <w:color w:val="000000"/>
              </w:rPr>
            </w:pPr>
            <w:r>
              <w:rPr>
                <w:b/>
                <w:bCs/>
                <w:color w:val="000000"/>
              </w:rPr>
              <w:t>Category</w:t>
            </w:r>
          </w:p>
        </w:tc>
        <w:tc>
          <w:tcPr>
            <w:tcW w:w="1246" w:type="dxa"/>
            <w:vMerge w:val="restart"/>
            <w:tcBorders>
              <w:top w:val="nil"/>
              <w:left w:val="single" w:sz="4" w:space="0" w:color="000000"/>
              <w:bottom w:val="single" w:sz="4" w:space="0" w:color="000000"/>
              <w:right w:val="single" w:sz="4" w:space="0" w:color="000000"/>
            </w:tcBorders>
            <w:shd w:val="clear" w:color="auto" w:fill="BFD495"/>
            <w:vAlign w:val="center"/>
          </w:tcPr>
          <w:p w14:paraId="000011D5" w14:textId="77777777" w:rsidR="003C3090" w:rsidRDefault="007A67C5">
            <w:pPr>
              <w:jc w:val="center"/>
              <w:rPr>
                <w:b/>
                <w:bCs/>
                <w:color w:val="000000"/>
              </w:rPr>
            </w:pPr>
            <w:r>
              <w:rPr>
                <w:b/>
                <w:bCs/>
                <w:color w:val="000000"/>
              </w:rPr>
              <w:t>Subcategory</w:t>
            </w:r>
          </w:p>
        </w:tc>
        <w:tc>
          <w:tcPr>
            <w:tcW w:w="2139" w:type="dxa"/>
            <w:gridSpan w:val="2"/>
            <w:tcBorders>
              <w:top w:val="single" w:sz="4" w:space="0" w:color="000000"/>
              <w:left w:val="nil"/>
              <w:bottom w:val="single" w:sz="4" w:space="0" w:color="000000"/>
              <w:right w:val="single" w:sz="4" w:space="0" w:color="000000"/>
            </w:tcBorders>
            <w:shd w:val="clear" w:color="auto" w:fill="C6E0B4"/>
            <w:vAlign w:val="center"/>
          </w:tcPr>
          <w:p w14:paraId="000011D6" w14:textId="77777777" w:rsidR="003C3090" w:rsidRDefault="007A67C5">
            <w:pPr>
              <w:jc w:val="center"/>
              <w:rPr>
                <w:b/>
                <w:bCs/>
                <w:color w:val="000000"/>
              </w:rPr>
            </w:pPr>
            <w:r>
              <w:rPr>
                <w:b/>
                <w:bCs/>
                <w:color w:val="000000"/>
              </w:rPr>
              <w:t>Amount allocated</w:t>
            </w:r>
          </w:p>
        </w:tc>
        <w:tc>
          <w:tcPr>
            <w:tcW w:w="2070" w:type="dxa"/>
            <w:gridSpan w:val="2"/>
            <w:tcBorders>
              <w:top w:val="single" w:sz="4" w:space="0" w:color="000000"/>
              <w:left w:val="nil"/>
              <w:bottom w:val="single" w:sz="4" w:space="0" w:color="000000"/>
              <w:right w:val="single" w:sz="4" w:space="0" w:color="000000"/>
            </w:tcBorders>
            <w:shd w:val="clear" w:color="auto" w:fill="C6E0B4"/>
            <w:vAlign w:val="center"/>
          </w:tcPr>
          <w:p w14:paraId="000011D8" w14:textId="77777777" w:rsidR="003C3090" w:rsidRDefault="007A67C5">
            <w:pPr>
              <w:jc w:val="center"/>
              <w:rPr>
                <w:b/>
                <w:bCs/>
                <w:color w:val="000000"/>
              </w:rPr>
            </w:pPr>
            <w:r>
              <w:rPr>
                <w:b/>
                <w:bCs/>
                <w:color w:val="000000"/>
              </w:rPr>
              <w:t xml:space="preserve">Amount distributed </w:t>
            </w:r>
          </w:p>
        </w:tc>
        <w:tc>
          <w:tcPr>
            <w:tcW w:w="2430" w:type="dxa"/>
            <w:gridSpan w:val="2"/>
            <w:tcBorders>
              <w:top w:val="single" w:sz="4" w:space="0" w:color="000000"/>
              <w:left w:val="nil"/>
              <w:bottom w:val="single" w:sz="4" w:space="0" w:color="000000"/>
              <w:right w:val="single" w:sz="4" w:space="0" w:color="000000"/>
            </w:tcBorders>
            <w:shd w:val="clear" w:color="auto" w:fill="C6E0B4"/>
            <w:vAlign w:val="center"/>
          </w:tcPr>
          <w:p w14:paraId="000011DA" w14:textId="77777777" w:rsidR="003C3090" w:rsidRDefault="007A67C5">
            <w:pPr>
              <w:jc w:val="center"/>
              <w:rPr>
                <w:b/>
                <w:bCs/>
                <w:color w:val="000000"/>
              </w:rPr>
            </w:pPr>
            <w:r>
              <w:rPr>
                <w:b/>
                <w:bCs/>
                <w:color w:val="000000"/>
              </w:rPr>
              <w:t>Balance</w:t>
            </w:r>
          </w:p>
        </w:tc>
      </w:tr>
      <w:tr w:rsidR="003C3090" w14:paraId="1A5754D2" w14:textId="77777777">
        <w:trPr>
          <w:trHeight w:val="290"/>
        </w:trPr>
        <w:tc>
          <w:tcPr>
            <w:tcW w:w="1560" w:type="dxa"/>
            <w:vMerge/>
            <w:tcBorders>
              <w:top w:val="nil"/>
              <w:left w:val="single" w:sz="4" w:space="0" w:color="000000"/>
              <w:bottom w:val="single" w:sz="4" w:space="0" w:color="000000"/>
              <w:right w:val="single" w:sz="4" w:space="0" w:color="000000"/>
            </w:tcBorders>
            <w:shd w:val="clear" w:color="auto" w:fill="BFD495"/>
            <w:vAlign w:val="center"/>
          </w:tcPr>
          <w:p w14:paraId="000011DC"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1246" w:type="dxa"/>
            <w:vMerge/>
            <w:tcBorders>
              <w:top w:val="nil"/>
              <w:left w:val="single" w:sz="4" w:space="0" w:color="000000"/>
              <w:bottom w:val="single" w:sz="4" w:space="0" w:color="000000"/>
              <w:right w:val="single" w:sz="4" w:space="0" w:color="000000"/>
            </w:tcBorders>
            <w:shd w:val="clear" w:color="auto" w:fill="BFD495"/>
            <w:vAlign w:val="center"/>
          </w:tcPr>
          <w:p w14:paraId="000011DD"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1059" w:type="dxa"/>
            <w:tcBorders>
              <w:top w:val="nil"/>
              <w:left w:val="nil"/>
              <w:bottom w:val="single" w:sz="4" w:space="0" w:color="000000"/>
              <w:right w:val="single" w:sz="4" w:space="0" w:color="000000"/>
            </w:tcBorders>
            <w:shd w:val="clear" w:color="auto" w:fill="E2EFDA"/>
            <w:vAlign w:val="center"/>
          </w:tcPr>
          <w:p w14:paraId="000011DE" w14:textId="77777777" w:rsidR="003C3090" w:rsidRDefault="007A67C5">
            <w:pPr>
              <w:jc w:val="center"/>
              <w:rPr>
                <w:b/>
                <w:bCs/>
                <w:color w:val="000000"/>
              </w:rPr>
            </w:pPr>
            <w:r>
              <w:rPr>
                <w:b/>
                <w:bCs/>
                <w:color w:val="000000"/>
              </w:rPr>
              <w:t>(US$)</w:t>
            </w:r>
          </w:p>
        </w:tc>
        <w:tc>
          <w:tcPr>
            <w:tcW w:w="1080" w:type="dxa"/>
            <w:tcBorders>
              <w:top w:val="nil"/>
              <w:left w:val="nil"/>
              <w:bottom w:val="single" w:sz="4" w:space="0" w:color="000000"/>
              <w:right w:val="single" w:sz="4" w:space="0" w:color="000000"/>
            </w:tcBorders>
            <w:shd w:val="clear" w:color="auto" w:fill="E2EFDA"/>
            <w:vAlign w:val="center"/>
          </w:tcPr>
          <w:p w14:paraId="000011DF" w14:textId="77777777" w:rsidR="003C3090" w:rsidRDefault="007A67C5">
            <w:pPr>
              <w:jc w:val="center"/>
              <w:rPr>
                <w:b/>
                <w:bCs/>
                <w:color w:val="000000"/>
              </w:rPr>
            </w:pPr>
            <w:r>
              <w:rPr>
                <w:b/>
                <w:bCs/>
                <w:color w:val="000000"/>
              </w:rPr>
              <w:t>%</w:t>
            </w:r>
          </w:p>
        </w:tc>
        <w:tc>
          <w:tcPr>
            <w:tcW w:w="1170" w:type="dxa"/>
            <w:tcBorders>
              <w:top w:val="nil"/>
              <w:left w:val="nil"/>
              <w:bottom w:val="single" w:sz="4" w:space="0" w:color="000000"/>
              <w:right w:val="single" w:sz="4" w:space="0" w:color="000000"/>
            </w:tcBorders>
            <w:shd w:val="clear" w:color="auto" w:fill="E2EFDA"/>
            <w:vAlign w:val="center"/>
          </w:tcPr>
          <w:p w14:paraId="000011E0" w14:textId="77777777" w:rsidR="003C3090" w:rsidRDefault="007A67C5">
            <w:pPr>
              <w:jc w:val="center"/>
              <w:rPr>
                <w:b/>
                <w:bCs/>
                <w:color w:val="000000"/>
              </w:rPr>
            </w:pPr>
            <w:r>
              <w:rPr>
                <w:b/>
                <w:bCs/>
                <w:color w:val="000000"/>
              </w:rPr>
              <w:t>(US$)</w:t>
            </w:r>
          </w:p>
        </w:tc>
        <w:tc>
          <w:tcPr>
            <w:tcW w:w="900" w:type="dxa"/>
            <w:tcBorders>
              <w:top w:val="nil"/>
              <w:left w:val="nil"/>
              <w:bottom w:val="single" w:sz="4" w:space="0" w:color="000000"/>
              <w:right w:val="single" w:sz="4" w:space="0" w:color="000000"/>
            </w:tcBorders>
            <w:shd w:val="clear" w:color="auto" w:fill="E2EFDA"/>
            <w:vAlign w:val="center"/>
          </w:tcPr>
          <w:p w14:paraId="000011E1" w14:textId="77777777" w:rsidR="003C3090" w:rsidRDefault="007A67C5">
            <w:pPr>
              <w:jc w:val="center"/>
              <w:rPr>
                <w:b/>
                <w:bCs/>
                <w:color w:val="000000"/>
              </w:rPr>
            </w:pPr>
            <w:r>
              <w:rPr>
                <w:b/>
                <w:bCs/>
                <w:color w:val="000000"/>
              </w:rPr>
              <w:t>%</w:t>
            </w:r>
          </w:p>
        </w:tc>
        <w:tc>
          <w:tcPr>
            <w:tcW w:w="1350" w:type="dxa"/>
            <w:tcBorders>
              <w:top w:val="nil"/>
              <w:left w:val="nil"/>
              <w:bottom w:val="single" w:sz="4" w:space="0" w:color="000000"/>
              <w:right w:val="single" w:sz="4" w:space="0" w:color="000000"/>
            </w:tcBorders>
            <w:shd w:val="clear" w:color="auto" w:fill="E2EFDA"/>
            <w:vAlign w:val="center"/>
          </w:tcPr>
          <w:p w14:paraId="000011E2" w14:textId="77777777" w:rsidR="003C3090" w:rsidRDefault="007A67C5">
            <w:pPr>
              <w:jc w:val="center"/>
              <w:rPr>
                <w:b/>
                <w:bCs/>
                <w:color w:val="000000"/>
              </w:rPr>
            </w:pPr>
            <w:r>
              <w:rPr>
                <w:b/>
                <w:bCs/>
                <w:color w:val="000000"/>
              </w:rPr>
              <w:t>(US$)</w:t>
            </w:r>
          </w:p>
        </w:tc>
        <w:tc>
          <w:tcPr>
            <w:tcW w:w="1080" w:type="dxa"/>
            <w:tcBorders>
              <w:top w:val="nil"/>
              <w:left w:val="nil"/>
              <w:bottom w:val="single" w:sz="4" w:space="0" w:color="000000"/>
              <w:right w:val="single" w:sz="4" w:space="0" w:color="000000"/>
            </w:tcBorders>
            <w:shd w:val="clear" w:color="auto" w:fill="E2EFDA"/>
            <w:vAlign w:val="center"/>
          </w:tcPr>
          <w:p w14:paraId="000011E3" w14:textId="77777777" w:rsidR="003C3090" w:rsidRDefault="007A67C5">
            <w:pPr>
              <w:jc w:val="center"/>
              <w:rPr>
                <w:b/>
                <w:bCs/>
                <w:color w:val="000000"/>
              </w:rPr>
            </w:pPr>
            <w:r>
              <w:rPr>
                <w:b/>
                <w:bCs/>
                <w:color w:val="000000"/>
              </w:rPr>
              <w:t>%</w:t>
            </w:r>
          </w:p>
        </w:tc>
      </w:tr>
      <w:tr w:rsidR="003C3090" w14:paraId="235DAA39" w14:textId="77777777">
        <w:trPr>
          <w:trHeight w:val="290"/>
        </w:trPr>
        <w:tc>
          <w:tcPr>
            <w:tcW w:w="1560" w:type="dxa"/>
            <w:vMerge w:val="restart"/>
            <w:tcBorders>
              <w:top w:val="nil"/>
              <w:left w:val="single" w:sz="4" w:space="0" w:color="000000"/>
              <w:bottom w:val="single" w:sz="4" w:space="0" w:color="000000"/>
              <w:right w:val="single" w:sz="4" w:space="0" w:color="000000"/>
            </w:tcBorders>
            <w:shd w:val="clear" w:color="auto" w:fill="E2EFDA"/>
            <w:vAlign w:val="center"/>
          </w:tcPr>
          <w:p w14:paraId="000011E4" w14:textId="77777777" w:rsidR="003C3090" w:rsidRDefault="007A67C5">
            <w:pPr>
              <w:rPr>
                <w:b/>
                <w:bCs/>
                <w:color w:val="000000"/>
              </w:rPr>
            </w:pPr>
            <w:r>
              <w:rPr>
                <w:b/>
                <w:bCs/>
                <w:color w:val="000000"/>
              </w:rPr>
              <w:t>Government</w:t>
            </w:r>
          </w:p>
        </w:tc>
        <w:tc>
          <w:tcPr>
            <w:tcW w:w="1246" w:type="dxa"/>
            <w:tcBorders>
              <w:top w:val="nil"/>
              <w:left w:val="nil"/>
              <w:bottom w:val="single" w:sz="4" w:space="0" w:color="000000"/>
              <w:right w:val="single" w:sz="4" w:space="0" w:color="000000"/>
            </w:tcBorders>
            <w:vAlign w:val="center"/>
          </w:tcPr>
          <w:p w14:paraId="000011E5" w14:textId="77777777" w:rsidR="003C3090" w:rsidRDefault="007A67C5">
            <w:pPr>
              <w:rPr>
                <w:color w:val="000000"/>
              </w:rPr>
            </w:pPr>
            <w:r>
              <w:rPr>
                <w:color w:val="000000"/>
              </w:rPr>
              <w:t xml:space="preserve">National </w:t>
            </w:r>
          </w:p>
        </w:tc>
        <w:tc>
          <w:tcPr>
            <w:tcW w:w="1059" w:type="dxa"/>
            <w:tcBorders>
              <w:top w:val="nil"/>
              <w:left w:val="nil"/>
              <w:bottom w:val="single" w:sz="4" w:space="0" w:color="000000"/>
              <w:right w:val="single" w:sz="4" w:space="0" w:color="000000"/>
            </w:tcBorders>
            <w:vAlign w:val="center"/>
          </w:tcPr>
          <w:p w14:paraId="000011E6"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1E7"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1E8"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1E9"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EA"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EB" w14:textId="77777777" w:rsidR="003C3090" w:rsidRDefault="007A67C5">
            <w:pPr>
              <w:rPr>
                <w:color w:val="000000"/>
              </w:rPr>
            </w:pPr>
            <w:r>
              <w:rPr>
                <w:color w:val="000000"/>
              </w:rPr>
              <w:t> </w:t>
            </w:r>
          </w:p>
        </w:tc>
      </w:tr>
      <w:tr w:rsidR="003C3090" w14:paraId="5B580D72" w14:textId="77777777">
        <w:trPr>
          <w:trHeight w:val="290"/>
        </w:trPr>
        <w:tc>
          <w:tcPr>
            <w:tcW w:w="1560" w:type="dxa"/>
            <w:vMerge/>
            <w:tcBorders>
              <w:top w:val="nil"/>
              <w:left w:val="single" w:sz="4" w:space="0" w:color="000000"/>
              <w:bottom w:val="single" w:sz="4" w:space="0" w:color="000000"/>
              <w:right w:val="single" w:sz="4" w:space="0" w:color="000000"/>
            </w:tcBorders>
            <w:shd w:val="clear" w:color="auto" w:fill="E2EFDA"/>
            <w:vAlign w:val="center"/>
          </w:tcPr>
          <w:p w14:paraId="000011EC" w14:textId="77777777" w:rsidR="003C3090" w:rsidRDefault="003C3090">
            <w:pPr>
              <w:widowControl w:val="0"/>
              <w:pBdr>
                <w:top w:val="nil"/>
                <w:left w:val="nil"/>
                <w:bottom w:val="nil"/>
                <w:right w:val="nil"/>
                <w:between w:val="nil"/>
              </w:pBdr>
              <w:spacing w:after="0" w:line="276" w:lineRule="auto"/>
              <w:jc w:val="left"/>
              <w:rPr>
                <w:color w:val="000000"/>
              </w:rPr>
            </w:pPr>
          </w:p>
        </w:tc>
        <w:tc>
          <w:tcPr>
            <w:tcW w:w="1246" w:type="dxa"/>
            <w:tcBorders>
              <w:top w:val="nil"/>
              <w:left w:val="nil"/>
              <w:bottom w:val="single" w:sz="4" w:space="0" w:color="000000"/>
              <w:right w:val="single" w:sz="4" w:space="0" w:color="000000"/>
            </w:tcBorders>
            <w:vAlign w:val="center"/>
          </w:tcPr>
          <w:p w14:paraId="000011ED" w14:textId="77777777" w:rsidR="003C3090" w:rsidRDefault="007A67C5">
            <w:pPr>
              <w:rPr>
                <w:color w:val="000000"/>
              </w:rPr>
            </w:pPr>
            <w:r>
              <w:rPr>
                <w:color w:val="000000"/>
              </w:rPr>
              <w:t>Regional</w:t>
            </w:r>
          </w:p>
        </w:tc>
        <w:tc>
          <w:tcPr>
            <w:tcW w:w="1059" w:type="dxa"/>
            <w:tcBorders>
              <w:top w:val="nil"/>
              <w:left w:val="nil"/>
              <w:bottom w:val="single" w:sz="4" w:space="0" w:color="000000"/>
              <w:right w:val="single" w:sz="4" w:space="0" w:color="000000"/>
            </w:tcBorders>
            <w:vAlign w:val="center"/>
          </w:tcPr>
          <w:p w14:paraId="000011EE"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EF" w14:textId="77777777" w:rsidR="003C3090" w:rsidRDefault="007A67C5">
            <w:pPr>
              <w:rPr>
                <w:color w:val="000000"/>
              </w:rPr>
            </w:pPr>
            <w:r>
              <w:rPr>
                <w:color w:val="000000"/>
              </w:rPr>
              <w:t> </w:t>
            </w:r>
          </w:p>
        </w:tc>
        <w:tc>
          <w:tcPr>
            <w:tcW w:w="1170" w:type="dxa"/>
            <w:tcBorders>
              <w:top w:val="nil"/>
              <w:left w:val="nil"/>
              <w:bottom w:val="single" w:sz="4" w:space="0" w:color="000000"/>
              <w:right w:val="single" w:sz="4" w:space="0" w:color="000000"/>
            </w:tcBorders>
            <w:vAlign w:val="center"/>
          </w:tcPr>
          <w:p w14:paraId="000011F0"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1F1" w14:textId="77777777" w:rsidR="003C3090" w:rsidRDefault="007A67C5">
            <w:pP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F2"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F3" w14:textId="77777777" w:rsidR="003C3090" w:rsidRDefault="007A67C5">
            <w:pPr>
              <w:rPr>
                <w:color w:val="000000"/>
              </w:rPr>
            </w:pPr>
            <w:r>
              <w:rPr>
                <w:color w:val="000000"/>
              </w:rPr>
              <w:t> </w:t>
            </w:r>
          </w:p>
        </w:tc>
      </w:tr>
      <w:tr w:rsidR="003C3090" w14:paraId="5C08A5DB" w14:textId="77777777">
        <w:trPr>
          <w:trHeight w:val="290"/>
        </w:trPr>
        <w:tc>
          <w:tcPr>
            <w:tcW w:w="1560" w:type="dxa"/>
            <w:vMerge/>
            <w:tcBorders>
              <w:top w:val="nil"/>
              <w:left w:val="single" w:sz="4" w:space="0" w:color="000000"/>
              <w:bottom w:val="single" w:sz="4" w:space="0" w:color="000000"/>
              <w:right w:val="single" w:sz="4" w:space="0" w:color="000000"/>
            </w:tcBorders>
            <w:shd w:val="clear" w:color="auto" w:fill="E2EFDA"/>
            <w:vAlign w:val="center"/>
          </w:tcPr>
          <w:p w14:paraId="000011F4" w14:textId="77777777" w:rsidR="003C3090" w:rsidRDefault="003C3090">
            <w:pPr>
              <w:widowControl w:val="0"/>
              <w:pBdr>
                <w:top w:val="nil"/>
                <w:left w:val="nil"/>
                <w:bottom w:val="nil"/>
                <w:right w:val="nil"/>
                <w:between w:val="nil"/>
              </w:pBdr>
              <w:spacing w:after="0" w:line="276" w:lineRule="auto"/>
              <w:jc w:val="left"/>
              <w:rPr>
                <w:color w:val="000000"/>
              </w:rPr>
            </w:pPr>
          </w:p>
        </w:tc>
        <w:tc>
          <w:tcPr>
            <w:tcW w:w="1246" w:type="dxa"/>
            <w:tcBorders>
              <w:top w:val="nil"/>
              <w:left w:val="nil"/>
              <w:bottom w:val="single" w:sz="4" w:space="0" w:color="000000"/>
              <w:right w:val="single" w:sz="4" w:space="0" w:color="000000"/>
            </w:tcBorders>
            <w:vAlign w:val="center"/>
          </w:tcPr>
          <w:p w14:paraId="000011F5" w14:textId="77777777" w:rsidR="003C3090" w:rsidRDefault="007A67C5">
            <w:pPr>
              <w:rPr>
                <w:color w:val="000000"/>
              </w:rPr>
            </w:pPr>
            <w:r>
              <w:rPr>
                <w:color w:val="000000"/>
              </w:rPr>
              <w:t>Municipal</w:t>
            </w:r>
          </w:p>
        </w:tc>
        <w:tc>
          <w:tcPr>
            <w:tcW w:w="1059" w:type="dxa"/>
            <w:tcBorders>
              <w:top w:val="nil"/>
              <w:left w:val="nil"/>
              <w:bottom w:val="single" w:sz="4" w:space="0" w:color="000000"/>
              <w:right w:val="single" w:sz="4" w:space="0" w:color="000000"/>
            </w:tcBorders>
            <w:vAlign w:val="center"/>
          </w:tcPr>
          <w:p w14:paraId="000011F6"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F7" w14:textId="77777777" w:rsidR="003C3090" w:rsidRDefault="007A67C5">
            <w:pPr>
              <w:rPr>
                <w:color w:val="000000"/>
              </w:rPr>
            </w:pPr>
            <w:r>
              <w:rPr>
                <w:color w:val="000000"/>
              </w:rPr>
              <w:t> </w:t>
            </w:r>
          </w:p>
        </w:tc>
        <w:tc>
          <w:tcPr>
            <w:tcW w:w="1170" w:type="dxa"/>
            <w:tcBorders>
              <w:top w:val="nil"/>
              <w:left w:val="nil"/>
              <w:bottom w:val="single" w:sz="4" w:space="0" w:color="000000"/>
              <w:right w:val="single" w:sz="4" w:space="0" w:color="000000"/>
            </w:tcBorders>
            <w:vAlign w:val="center"/>
          </w:tcPr>
          <w:p w14:paraId="000011F8"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1F9" w14:textId="77777777" w:rsidR="003C3090" w:rsidRDefault="007A67C5">
            <w:pP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1FA"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1FB" w14:textId="77777777" w:rsidR="003C3090" w:rsidRDefault="007A67C5">
            <w:pPr>
              <w:rPr>
                <w:color w:val="000000"/>
              </w:rPr>
            </w:pPr>
            <w:r>
              <w:rPr>
                <w:color w:val="000000"/>
              </w:rPr>
              <w:t> </w:t>
            </w:r>
          </w:p>
        </w:tc>
      </w:tr>
      <w:tr w:rsidR="003C3090" w14:paraId="52CF9B6C" w14:textId="77777777">
        <w:trPr>
          <w:trHeight w:val="290"/>
        </w:trPr>
        <w:tc>
          <w:tcPr>
            <w:tcW w:w="1560" w:type="dxa"/>
            <w:tcBorders>
              <w:top w:val="nil"/>
              <w:left w:val="single" w:sz="4" w:space="0" w:color="000000"/>
              <w:bottom w:val="single" w:sz="4" w:space="0" w:color="000000"/>
              <w:right w:val="single" w:sz="4" w:space="0" w:color="000000"/>
            </w:tcBorders>
            <w:shd w:val="clear" w:color="auto" w:fill="E2EFDA"/>
            <w:vAlign w:val="center"/>
          </w:tcPr>
          <w:p w14:paraId="000011FC" w14:textId="77777777" w:rsidR="003C3090" w:rsidRDefault="007A67C5">
            <w:pPr>
              <w:rPr>
                <w:b/>
                <w:bCs/>
                <w:color w:val="000000"/>
              </w:rPr>
            </w:pPr>
            <w:r>
              <w:rPr>
                <w:b/>
                <w:bCs/>
                <w:color w:val="000000"/>
              </w:rPr>
              <w:t>Private Sector</w:t>
            </w:r>
          </w:p>
        </w:tc>
        <w:tc>
          <w:tcPr>
            <w:tcW w:w="1246" w:type="dxa"/>
            <w:tcBorders>
              <w:top w:val="nil"/>
              <w:left w:val="nil"/>
              <w:bottom w:val="single" w:sz="4" w:space="0" w:color="000000"/>
              <w:right w:val="single" w:sz="4" w:space="0" w:color="000000"/>
            </w:tcBorders>
            <w:vAlign w:val="center"/>
          </w:tcPr>
          <w:p w14:paraId="000011FD" w14:textId="77777777" w:rsidR="003C3090" w:rsidRDefault="007A67C5">
            <w:pPr>
              <w:jc w:val="center"/>
              <w:rPr>
                <w:b/>
                <w:bCs/>
                <w:color w:val="000000"/>
              </w:rPr>
            </w:pPr>
            <w:r>
              <w:rPr>
                <w:b/>
                <w:bCs/>
                <w:color w:val="000000"/>
              </w:rPr>
              <w:t> </w:t>
            </w:r>
          </w:p>
        </w:tc>
        <w:tc>
          <w:tcPr>
            <w:tcW w:w="1059" w:type="dxa"/>
            <w:tcBorders>
              <w:top w:val="nil"/>
              <w:left w:val="nil"/>
              <w:bottom w:val="single" w:sz="4" w:space="0" w:color="000000"/>
              <w:right w:val="single" w:sz="4" w:space="0" w:color="000000"/>
            </w:tcBorders>
            <w:vAlign w:val="center"/>
          </w:tcPr>
          <w:p w14:paraId="000011FE"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1FF"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200" w14:textId="77777777" w:rsidR="003C3090" w:rsidRDefault="007A67C5">
            <w:pPr>
              <w:rPr>
                <w:b/>
                <w:bCs/>
                <w:color w:val="000000"/>
              </w:rPr>
            </w:pPr>
            <w:r>
              <w:rPr>
                <w:b/>
                <w:bCs/>
                <w:color w:val="000000"/>
              </w:rPr>
              <w:t> </w:t>
            </w:r>
          </w:p>
        </w:tc>
        <w:tc>
          <w:tcPr>
            <w:tcW w:w="900" w:type="dxa"/>
            <w:tcBorders>
              <w:top w:val="nil"/>
              <w:left w:val="nil"/>
              <w:bottom w:val="single" w:sz="4" w:space="0" w:color="000000"/>
              <w:right w:val="single" w:sz="4" w:space="0" w:color="000000"/>
            </w:tcBorders>
            <w:vAlign w:val="center"/>
          </w:tcPr>
          <w:p w14:paraId="00001201" w14:textId="77777777" w:rsidR="003C3090" w:rsidRDefault="007A67C5">
            <w:pPr>
              <w:rPr>
                <w:b/>
                <w:bCs/>
                <w:color w:val="000000"/>
              </w:rPr>
            </w:pPr>
            <w:r>
              <w:rPr>
                <w:b/>
                <w:bCs/>
                <w:color w:val="000000"/>
              </w:rPr>
              <w:t> </w:t>
            </w:r>
          </w:p>
        </w:tc>
        <w:tc>
          <w:tcPr>
            <w:tcW w:w="1350" w:type="dxa"/>
            <w:tcBorders>
              <w:top w:val="nil"/>
              <w:left w:val="nil"/>
              <w:bottom w:val="single" w:sz="4" w:space="0" w:color="000000"/>
              <w:right w:val="single" w:sz="4" w:space="0" w:color="000000"/>
            </w:tcBorders>
            <w:vAlign w:val="center"/>
          </w:tcPr>
          <w:p w14:paraId="00001202"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203" w14:textId="77777777" w:rsidR="003C3090" w:rsidRDefault="007A67C5">
            <w:pPr>
              <w:rPr>
                <w:color w:val="000000"/>
              </w:rPr>
            </w:pPr>
            <w:r>
              <w:rPr>
                <w:color w:val="000000"/>
              </w:rPr>
              <w:t> </w:t>
            </w:r>
          </w:p>
        </w:tc>
      </w:tr>
      <w:tr w:rsidR="003C3090" w14:paraId="018A6869" w14:textId="77777777">
        <w:trPr>
          <w:trHeight w:val="290"/>
        </w:trPr>
        <w:tc>
          <w:tcPr>
            <w:tcW w:w="1560" w:type="dxa"/>
            <w:tcBorders>
              <w:top w:val="nil"/>
              <w:left w:val="single" w:sz="4" w:space="0" w:color="000000"/>
              <w:bottom w:val="single" w:sz="4" w:space="0" w:color="000000"/>
              <w:right w:val="single" w:sz="4" w:space="0" w:color="000000"/>
            </w:tcBorders>
            <w:shd w:val="clear" w:color="auto" w:fill="E2EFDA"/>
            <w:vAlign w:val="center"/>
          </w:tcPr>
          <w:p w14:paraId="00001204" w14:textId="77777777" w:rsidR="003C3090" w:rsidRDefault="007A67C5">
            <w:pPr>
              <w:rPr>
                <w:b/>
                <w:bCs/>
                <w:color w:val="000000"/>
              </w:rPr>
            </w:pPr>
            <w:r>
              <w:rPr>
                <w:b/>
                <w:bCs/>
                <w:color w:val="000000"/>
              </w:rPr>
              <w:t>CSOs</w:t>
            </w:r>
          </w:p>
        </w:tc>
        <w:tc>
          <w:tcPr>
            <w:tcW w:w="1246" w:type="dxa"/>
            <w:tcBorders>
              <w:top w:val="nil"/>
              <w:left w:val="nil"/>
              <w:bottom w:val="single" w:sz="4" w:space="0" w:color="000000"/>
              <w:right w:val="single" w:sz="4" w:space="0" w:color="000000"/>
            </w:tcBorders>
            <w:vAlign w:val="center"/>
          </w:tcPr>
          <w:p w14:paraId="00001205" w14:textId="77777777" w:rsidR="003C3090" w:rsidRDefault="007A67C5">
            <w:pPr>
              <w:rPr>
                <w:b/>
                <w:bCs/>
                <w:color w:val="000000"/>
              </w:rPr>
            </w:pPr>
            <w:r>
              <w:rPr>
                <w:b/>
                <w:bCs/>
                <w:color w:val="000000"/>
              </w:rPr>
              <w:t> </w:t>
            </w:r>
          </w:p>
        </w:tc>
        <w:tc>
          <w:tcPr>
            <w:tcW w:w="1059" w:type="dxa"/>
            <w:tcBorders>
              <w:top w:val="nil"/>
              <w:left w:val="nil"/>
              <w:bottom w:val="single" w:sz="4" w:space="0" w:color="000000"/>
              <w:right w:val="single" w:sz="4" w:space="0" w:color="000000"/>
            </w:tcBorders>
            <w:vAlign w:val="center"/>
          </w:tcPr>
          <w:p w14:paraId="00001206"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207"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208"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209"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20A"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20B" w14:textId="77777777" w:rsidR="003C3090" w:rsidRDefault="007A67C5">
            <w:pPr>
              <w:rPr>
                <w:color w:val="000000"/>
              </w:rPr>
            </w:pPr>
            <w:r>
              <w:rPr>
                <w:color w:val="000000"/>
              </w:rPr>
              <w:t> </w:t>
            </w:r>
          </w:p>
        </w:tc>
      </w:tr>
      <w:tr w:rsidR="003C3090" w14:paraId="35D44662" w14:textId="77777777">
        <w:trPr>
          <w:trHeight w:val="290"/>
        </w:trPr>
        <w:tc>
          <w:tcPr>
            <w:tcW w:w="1560" w:type="dxa"/>
            <w:tcBorders>
              <w:top w:val="nil"/>
              <w:left w:val="single" w:sz="4" w:space="0" w:color="000000"/>
              <w:bottom w:val="single" w:sz="4" w:space="0" w:color="000000"/>
              <w:right w:val="single" w:sz="4" w:space="0" w:color="000000"/>
            </w:tcBorders>
            <w:shd w:val="clear" w:color="auto" w:fill="E2EFDA"/>
            <w:vAlign w:val="center"/>
          </w:tcPr>
          <w:p w14:paraId="0000120C" w14:textId="77777777" w:rsidR="003C3090" w:rsidRDefault="007A67C5">
            <w:pPr>
              <w:rPr>
                <w:b/>
                <w:bCs/>
                <w:color w:val="000000"/>
              </w:rPr>
            </w:pPr>
            <w:r>
              <w:rPr>
                <w:b/>
                <w:bCs/>
                <w:color w:val="000000"/>
              </w:rPr>
              <w:t>IPs</w:t>
            </w:r>
          </w:p>
        </w:tc>
        <w:tc>
          <w:tcPr>
            <w:tcW w:w="1246" w:type="dxa"/>
            <w:tcBorders>
              <w:top w:val="nil"/>
              <w:left w:val="nil"/>
              <w:bottom w:val="single" w:sz="4" w:space="0" w:color="000000"/>
              <w:right w:val="single" w:sz="4" w:space="0" w:color="000000"/>
            </w:tcBorders>
            <w:vAlign w:val="center"/>
          </w:tcPr>
          <w:p w14:paraId="0000120D" w14:textId="77777777" w:rsidR="003C3090" w:rsidRDefault="007A67C5">
            <w:pPr>
              <w:rPr>
                <w:b/>
                <w:bCs/>
                <w:color w:val="000000"/>
              </w:rPr>
            </w:pPr>
            <w:r>
              <w:rPr>
                <w:b/>
                <w:bCs/>
                <w:color w:val="000000"/>
              </w:rPr>
              <w:t> </w:t>
            </w:r>
          </w:p>
        </w:tc>
        <w:tc>
          <w:tcPr>
            <w:tcW w:w="1059" w:type="dxa"/>
            <w:tcBorders>
              <w:top w:val="nil"/>
              <w:left w:val="nil"/>
              <w:bottom w:val="single" w:sz="4" w:space="0" w:color="000000"/>
              <w:right w:val="single" w:sz="4" w:space="0" w:color="000000"/>
            </w:tcBorders>
            <w:vAlign w:val="center"/>
          </w:tcPr>
          <w:p w14:paraId="0000120E"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20F"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210"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211"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212"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213" w14:textId="77777777" w:rsidR="003C3090" w:rsidRDefault="007A67C5">
            <w:pPr>
              <w:rPr>
                <w:color w:val="000000"/>
              </w:rPr>
            </w:pPr>
            <w:r>
              <w:rPr>
                <w:color w:val="000000"/>
              </w:rPr>
              <w:t> </w:t>
            </w:r>
          </w:p>
        </w:tc>
      </w:tr>
      <w:tr w:rsidR="003C3090" w14:paraId="2B9CE6F6" w14:textId="77777777">
        <w:trPr>
          <w:trHeight w:val="520"/>
        </w:trPr>
        <w:tc>
          <w:tcPr>
            <w:tcW w:w="1560" w:type="dxa"/>
            <w:tcBorders>
              <w:top w:val="nil"/>
              <w:left w:val="single" w:sz="4" w:space="0" w:color="000000"/>
              <w:bottom w:val="single" w:sz="4" w:space="0" w:color="000000"/>
              <w:right w:val="single" w:sz="4" w:space="0" w:color="000000"/>
            </w:tcBorders>
            <w:shd w:val="clear" w:color="auto" w:fill="E2EFDA"/>
            <w:vAlign w:val="center"/>
          </w:tcPr>
          <w:p w14:paraId="00001214" w14:textId="77777777" w:rsidR="003C3090" w:rsidRDefault="007A67C5">
            <w:pPr>
              <w:rPr>
                <w:b/>
                <w:bCs/>
                <w:color w:val="000000"/>
              </w:rPr>
            </w:pPr>
            <w:r>
              <w:rPr>
                <w:b/>
                <w:bCs/>
                <w:color w:val="000000"/>
              </w:rPr>
              <w:t>Local Communities</w:t>
            </w:r>
          </w:p>
        </w:tc>
        <w:tc>
          <w:tcPr>
            <w:tcW w:w="1246" w:type="dxa"/>
            <w:tcBorders>
              <w:top w:val="nil"/>
              <w:left w:val="nil"/>
              <w:bottom w:val="single" w:sz="4" w:space="0" w:color="000000"/>
              <w:right w:val="single" w:sz="4" w:space="0" w:color="000000"/>
            </w:tcBorders>
            <w:vAlign w:val="center"/>
          </w:tcPr>
          <w:p w14:paraId="00001215" w14:textId="77777777" w:rsidR="003C3090" w:rsidRDefault="007A67C5">
            <w:pPr>
              <w:rPr>
                <w:b/>
                <w:bCs/>
                <w:color w:val="000000"/>
              </w:rPr>
            </w:pPr>
            <w:r>
              <w:rPr>
                <w:b/>
                <w:bCs/>
                <w:color w:val="000000"/>
              </w:rPr>
              <w:t> </w:t>
            </w:r>
          </w:p>
        </w:tc>
        <w:tc>
          <w:tcPr>
            <w:tcW w:w="1059" w:type="dxa"/>
            <w:tcBorders>
              <w:top w:val="nil"/>
              <w:left w:val="nil"/>
              <w:bottom w:val="single" w:sz="4" w:space="0" w:color="000000"/>
              <w:right w:val="single" w:sz="4" w:space="0" w:color="000000"/>
            </w:tcBorders>
            <w:vAlign w:val="center"/>
          </w:tcPr>
          <w:p w14:paraId="00001216"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217"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218"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219"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21A"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21B" w14:textId="77777777" w:rsidR="003C3090" w:rsidRDefault="007A67C5">
            <w:pPr>
              <w:rPr>
                <w:color w:val="000000"/>
              </w:rPr>
            </w:pPr>
            <w:r>
              <w:rPr>
                <w:color w:val="000000"/>
              </w:rPr>
              <w:t>     </w:t>
            </w:r>
          </w:p>
        </w:tc>
      </w:tr>
      <w:tr w:rsidR="003C3090" w14:paraId="3D5523A4" w14:textId="77777777">
        <w:trPr>
          <w:trHeight w:val="520"/>
        </w:trPr>
        <w:tc>
          <w:tcPr>
            <w:tcW w:w="1560" w:type="dxa"/>
            <w:tcBorders>
              <w:top w:val="nil"/>
              <w:left w:val="single" w:sz="4" w:space="0" w:color="000000"/>
              <w:bottom w:val="single" w:sz="4" w:space="0" w:color="000000"/>
              <w:right w:val="single" w:sz="4" w:space="0" w:color="000000"/>
            </w:tcBorders>
            <w:shd w:val="clear" w:color="auto" w:fill="E2EFDA"/>
            <w:vAlign w:val="center"/>
          </w:tcPr>
          <w:p w14:paraId="0000121C" w14:textId="77777777" w:rsidR="003C3090" w:rsidRDefault="007A67C5">
            <w:pPr>
              <w:rPr>
                <w:b/>
                <w:bCs/>
                <w:color w:val="000000"/>
              </w:rPr>
            </w:pPr>
            <w:r>
              <w:rPr>
                <w:b/>
                <w:bCs/>
                <w:color w:val="000000"/>
              </w:rPr>
              <w:t>Other (please specify)</w:t>
            </w:r>
          </w:p>
        </w:tc>
        <w:tc>
          <w:tcPr>
            <w:tcW w:w="1246" w:type="dxa"/>
            <w:tcBorders>
              <w:top w:val="nil"/>
              <w:left w:val="nil"/>
              <w:bottom w:val="single" w:sz="4" w:space="0" w:color="000000"/>
              <w:right w:val="single" w:sz="4" w:space="0" w:color="000000"/>
            </w:tcBorders>
            <w:vAlign w:val="center"/>
          </w:tcPr>
          <w:p w14:paraId="0000121D" w14:textId="77777777" w:rsidR="003C3090" w:rsidRDefault="007A67C5">
            <w:pPr>
              <w:rPr>
                <w:b/>
                <w:bCs/>
                <w:color w:val="000000"/>
              </w:rPr>
            </w:pPr>
            <w:r>
              <w:rPr>
                <w:b/>
                <w:bCs/>
                <w:color w:val="000000"/>
              </w:rPr>
              <w:t> </w:t>
            </w:r>
          </w:p>
        </w:tc>
        <w:tc>
          <w:tcPr>
            <w:tcW w:w="1059" w:type="dxa"/>
            <w:tcBorders>
              <w:top w:val="nil"/>
              <w:left w:val="nil"/>
              <w:bottom w:val="single" w:sz="4" w:space="0" w:color="000000"/>
              <w:right w:val="single" w:sz="4" w:space="0" w:color="000000"/>
            </w:tcBorders>
            <w:vAlign w:val="center"/>
          </w:tcPr>
          <w:p w14:paraId="0000121E" w14:textId="77777777" w:rsidR="003C3090" w:rsidRDefault="007A67C5">
            <w:pPr>
              <w:rPr>
                <w:b/>
                <w:bCs/>
                <w:color w:val="000000"/>
              </w:rPr>
            </w:pPr>
            <w:r>
              <w:rPr>
                <w:b/>
                <w:bCs/>
                <w:color w:val="000000"/>
              </w:rPr>
              <w:t> </w:t>
            </w:r>
          </w:p>
        </w:tc>
        <w:tc>
          <w:tcPr>
            <w:tcW w:w="1080" w:type="dxa"/>
            <w:tcBorders>
              <w:top w:val="nil"/>
              <w:left w:val="nil"/>
              <w:bottom w:val="single" w:sz="4" w:space="0" w:color="000000"/>
              <w:right w:val="single" w:sz="4" w:space="0" w:color="000000"/>
            </w:tcBorders>
            <w:vAlign w:val="center"/>
          </w:tcPr>
          <w:p w14:paraId="0000121F" w14:textId="77777777" w:rsidR="003C3090" w:rsidRDefault="007A67C5">
            <w:pPr>
              <w:rPr>
                <w:b/>
                <w:bCs/>
                <w:color w:val="000000"/>
              </w:rPr>
            </w:pPr>
            <w:r>
              <w:rPr>
                <w:b/>
                <w:bCs/>
                <w:color w:val="000000"/>
              </w:rPr>
              <w:t> </w:t>
            </w:r>
          </w:p>
        </w:tc>
        <w:tc>
          <w:tcPr>
            <w:tcW w:w="1170" w:type="dxa"/>
            <w:tcBorders>
              <w:top w:val="nil"/>
              <w:left w:val="nil"/>
              <w:bottom w:val="single" w:sz="4" w:space="0" w:color="000000"/>
              <w:right w:val="single" w:sz="4" w:space="0" w:color="000000"/>
            </w:tcBorders>
            <w:vAlign w:val="center"/>
          </w:tcPr>
          <w:p w14:paraId="00001220" w14:textId="77777777" w:rsidR="003C3090" w:rsidRDefault="007A67C5">
            <w:pPr>
              <w:rPr>
                <w:color w:val="000000"/>
              </w:rPr>
            </w:pPr>
            <w:r>
              <w:rPr>
                <w:color w:val="000000"/>
              </w:rPr>
              <w:t> </w:t>
            </w:r>
          </w:p>
        </w:tc>
        <w:tc>
          <w:tcPr>
            <w:tcW w:w="900" w:type="dxa"/>
            <w:tcBorders>
              <w:top w:val="nil"/>
              <w:left w:val="nil"/>
              <w:bottom w:val="single" w:sz="4" w:space="0" w:color="000000"/>
              <w:right w:val="single" w:sz="4" w:space="0" w:color="000000"/>
            </w:tcBorders>
            <w:vAlign w:val="center"/>
          </w:tcPr>
          <w:p w14:paraId="00001221" w14:textId="77777777" w:rsidR="003C3090" w:rsidRDefault="007A67C5">
            <w:pPr>
              <w:jc w:val="center"/>
              <w:rPr>
                <w:color w:val="000000"/>
              </w:rPr>
            </w:pPr>
            <w:r>
              <w:rPr>
                <w:color w:val="000000"/>
              </w:rPr>
              <w:t> </w:t>
            </w:r>
          </w:p>
        </w:tc>
        <w:tc>
          <w:tcPr>
            <w:tcW w:w="1350" w:type="dxa"/>
            <w:tcBorders>
              <w:top w:val="nil"/>
              <w:left w:val="nil"/>
              <w:bottom w:val="single" w:sz="4" w:space="0" w:color="000000"/>
              <w:right w:val="single" w:sz="4" w:space="0" w:color="000000"/>
            </w:tcBorders>
            <w:vAlign w:val="center"/>
          </w:tcPr>
          <w:p w14:paraId="00001222" w14:textId="77777777" w:rsidR="003C3090" w:rsidRDefault="007A67C5">
            <w:pPr>
              <w:rPr>
                <w:color w:val="000000"/>
              </w:rPr>
            </w:pPr>
            <w:r>
              <w:rPr>
                <w:color w:val="000000"/>
              </w:rPr>
              <w:t> </w:t>
            </w:r>
          </w:p>
        </w:tc>
        <w:tc>
          <w:tcPr>
            <w:tcW w:w="1080" w:type="dxa"/>
            <w:tcBorders>
              <w:top w:val="nil"/>
              <w:left w:val="nil"/>
              <w:bottom w:val="single" w:sz="4" w:space="0" w:color="000000"/>
              <w:right w:val="single" w:sz="4" w:space="0" w:color="000000"/>
            </w:tcBorders>
            <w:vAlign w:val="center"/>
          </w:tcPr>
          <w:p w14:paraId="00001223" w14:textId="77777777" w:rsidR="003C3090" w:rsidRDefault="007A67C5">
            <w:pPr>
              <w:rPr>
                <w:color w:val="000000"/>
              </w:rPr>
            </w:pPr>
            <w:r>
              <w:rPr>
                <w:color w:val="000000"/>
              </w:rPr>
              <w:t> </w:t>
            </w:r>
          </w:p>
        </w:tc>
      </w:tr>
      <w:tr w:rsidR="003C3090" w14:paraId="06450DDE" w14:textId="77777777">
        <w:trPr>
          <w:trHeight w:val="290"/>
        </w:trPr>
        <w:tc>
          <w:tcPr>
            <w:tcW w:w="1560" w:type="dxa"/>
            <w:tcBorders>
              <w:top w:val="nil"/>
              <w:left w:val="single" w:sz="4" w:space="0" w:color="000000"/>
              <w:bottom w:val="single" w:sz="4" w:space="0" w:color="000000"/>
              <w:right w:val="single" w:sz="4" w:space="0" w:color="000000"/>
            </w:tcBorders>
            <w:shd w:val="clear" w:color="auto" w:fill="BFD495"/>
            <w:vAlign w:val="center"/>
          </w:tcPr>
          <w:p w14:paraId="00001224" w14:textId="77777777" w:rsidR="003C3090" w:rsidRDefault="007A67C5">
            <w:pPr>
              <w:rPr>
                <w:b/>
                <w:bCs/>
                <w:color w:val="000000"/>
              </w:rPr>
            </w:pPr>
            <w:r>
              <w:rPr>
                <w:b/>
                <w:bCs/>
                <w:color w:val="000000"/>
              </w:rPr>
              <w:t>TOTAL</w:t>
            </w:r>
          </w:p>
        </w:tc>
        <w:tc>
          <w:tcPr>
            <w:tcW w:w="1246" w:type="dxa"/>
            <w:tcBorders>
              <w:top w:val="nil"/>
              <w:left w:val="nil"/>
              <w:bottom w:val="single" w:sz="4" w:space="0" w:color="000000"/>
              <w:right w:val="single" w:sz="4" w:space="0" w:color="000000"/>
            </w:tcBorders>
            <w:shd w:val="clear" w:color="auto" w:fill="E7E6E6"/>
            <w:vAlign w:val="center"/>
          </w:tcPr>
          <w:p w14:paraId="00001225" w14:textId="77777777" w:rsidR="003C3090" w:rsidRDefault="007A67C5">
            <w:pPr>
              <w:jc w:val="center"/>
              <w:rPr>
                <w:b/>
                <w:bCs/>
                <w:color w:val="000000"/>
              </w:rPr>
            </w:pPr>
            <w:r>
              <w:rPr>
                <w:b/>
                <w:bCs/>
                <w:color w:val="000000"/>
              </w:rPr>
              <w:t> </w:t>
            </w:r>
          </w:p>
        </w:tc>
        <w:tc>
          <w:tcPr>
            <w:tcW w:w="1059" w:type="dxa"/>
            <w:tcBorders>
              <w:top w:val="nil"/>
              <w:left w:val="nil"/>
              <w:bottom w:val="single" w:sz="4" w:space="0" w:color="000000"/>
              <w:right w:val="single" w:sz="4" w:space="0" w:color="000000"/>
            </w:tcBorders>
            <w:shd w:val="clear" w:color="auto" w:fill="E7E6E6"/>
            <w:vAlign w:val="center"/>
          </w:tcPr>
          <w:p w14:paraId="00001226" w14:textId="77777777" w:rsidR="003C3090" w:rsidRDefault="007A67C5">
            <w:pPr>
              <w:jc w:val="center"/>
              <w:rPr>
                <w:b/>
                <w:bCs/>
                <w:color w:val="000000"/>
              </w:rPr>
            </w:pPr>
            <w:r>
              <w:rPr>
                <w:b/>
                <w:bCs/>
                <w:color w:val="000000"/>
              </w:rPr>
              <w:t>0</w:t>
            </w:r>
          </w:p>
        </w:tc>
        <w:tc>
          <w:tcPr>
            <w:tcW w:w="1080" w:type="dxa"/>
            <w:tcBorders>
              <w:top w:val="nil"/>
              <w:left w:val="nil"/>
              <w:bottom w:val="single" w:sz="4" w:space="0" w:color="000000"/>
              <w:right w:val="single" w:sz="4" w:space="0" w:color="000000"/>
            </w:tcBorders>
            <w:shd w:val="clear" w:color="auto" w:fill="E7E6E6"/>
            <w:vAlign w:val="center"/>
          </w:tcPr>
          <w:p w14:paraId="00001227" w14:textId="77777777" w:rsidR="003C3090" w:rsidRDefault="007A67C5">
            <w:pPr>
              <w:jc w:val="center"/>
              <w:rPr>
                <w:b/>
                <w:bCs/>
                <w:color w:val="000000"/>
              </w:rPr>
            </w:pPr>
            <w:r>
              <w:rPr>
                <w:b/>
                <w:bCs/>
                <w:color w:val="000000"/>
              </w:rPr>
              <w:t>0</w:t>
            </w:r>
          </w:p>
        </w:tc>
        <w:tc>
          <w:tcPr>
            <w:tcW w:w="1170" w:type="dxa"/>
            <w:tcBorders>
              <w:top w:val="nil"/>
              <w:left w:val="nil"/>
              <w:bottom w:val="single" w:sz="4" w:space="0" w:color="000000"/>
              <w:right w:val="single" w:sz="4" w:space="0" w:color="000000"/>
            </w:tcBorders>
            <w:shd w:val="clear" w:color="auto" w:fill="E7E6E6"/>
            <w:vAlign w:val="center"/>
          </w:tcPr>
          <w:p w14:paraId="00001228" w14:textId="77777777" w:rsidR="003C3090" w:rsidRDefault="007A67C5">
            <w:pPr>
              <w:jc w:val="center"/>
              <w:rPr>
                <w:b/>
                <w:bCs/>
                <w:color w:val="000000"/>
              </w:rPr>
            </w:pPr>
            <w:r>
              <w:rPr>
                <w:b/>
                <w:bCs/>
                <w:color w:val="000000"/>
              </w:rPr>
              <w:t>0</w:t>
            </w:r>
          </w:p>
        </w:tc>
        <w:tc>
          <w:tcPr>
            <w:tcW w:w="900" w:type="dxa"/>
            <w:tcBorders>
              <w:top w:val="nil"/>
              <w:left w:val="nil"/>
              <w:bottom w:val="single" w:sz="4" w:space="0" w:color="000000"/>
              <w:right w:val="single" w:sz="4" w:space="0" w:color="000000"/>
            </w:tcBorders>
            <w:shd w:val="clear" w:color="auto" w:fill="E7E6E6"/>
            <w:vAlign w:val="center"/>
          </w:tcPr>
          <w:p w14:paraId="00001229" w14:textId="77777777" w:rsidR="003C3090" w:rsidRDefault="007A67C5">
            <w:pPr>
              <w:jc w:val="center"/>
              <w:rPr>
                <w:b/>
                <w:bCs/>
                <w:color w:val="000000"/>
              </w:rPr>
            </w:pPr>
            <w:r>
              <w:rPr>
                <w:b/>
                <w:bCs/>
                <w:color w:val="000000"/>
              </w:rPr>
              <w:t>0</w:t>
            </w:r>
          </w:p>
        </w:tc>
        <w:tc>
          <w:tcPr>
            <w:tcW w:w="1350" w:type="dxa"/>
            <w:tcBorders>
              <w:top w:val="nil"/>
              <w:left w:val="nil"/>
              <w:bottom w:val="single" w:sz="4" w:space="0" w:color="000000"/>
              <w:right w:val="single" w:sz="4" w:space="0" w:color="000000"/>
            </w:tcBorders>
            <w:shd w:val="clear" w:color="auto" w:fill="E7E6E6"/>
            <w:vAlign w:val="center"/>
          </w:tcPr>
          <w:p w14:paraId="0000122A" w14:textId="77777777" w:rsidR="003C3090" w:rsidRDefault="007A67C5">
            <w:pPr>
              <w:jc w:val="center"/>
              <w:rPr>
                <w:b/>
                <w:bCs/>
                <w:color w:val="000000"/>
              </w:rPr>
            </w:pPr>
            <w:r>
              <w:rPr>
                <w:b/>
                <w:bCs/>
                <w:color w:val="000000"/>
              </w:rPr>
              <w:t>0</w:t>
            </w:r>
          </w:p>
        </w:tc>
        <w:tc>
          <w:tcPr>
            <w:tcW w:w="1080" w:type="dxa"/>
            <w:tcBorders>
              <w:top w:val="nil"/>
              <w:left w:val="nil"/>
              <w:bottom w:val="single" w:sz="4" w:space="0" w:color="000000"/>
              <w:right w:val="single" w:sz="4" w:space="0" w:color="000000"/>
            </w:tcBorders>
            <w:shd w:val="clear" w:color="auto" w:fill="E7E6E6"/>
            <w:vAlign w:val="center"/>
          </w:tcPr>
          <w:p w14:paraId="0000122B" w14:textId="77777777" w:rsidR="003C3090" w:rsidRDefault="007A67C5">
            <w:pPr>
              <w:jc w:val="center"/>
              <w:rPr>
                <w:b/>
                <w:bCs/>
                <w:color w:val="000000"/>
              </w:rPr>
            </w:pPr>
            <w:r>
              <w:rPr>
                <w:b/>
                <w:bCs/>
                <w:color w:val="000000"/>
              </w:rPr>
              <w:t>0</w:t>
            </w:r>
          </w:p>
        </w:tc>
      </w:tr>
    </w:tbl>
    <w:p w14:paraId="0000122C" w14:textId="77777777" w:rsidR="003C3090" w:rsidRDefault="007A67C5">
      <w:pPr>
        <w:rPr>
          <w:i/>
          <w:iCs/>
          <w:sz w:val="22"/>
          <w:szCs w:val="22"/>
        </w:rPr>
      </w:pPr>
      <w:r>
        <w:rPr>
          <w:i/>
          <w:iCs/>
          <w:sz w:val="22"/>
          <w:szCs w:val="22"/>
        </w:rPr>
        <w:t>Note: Categories and subcategories should follow the BSP and as relevant for the program.</w:t>
      </w:r>
    </w:p>
    <w:p w14:paraId="0000122D" w14:textId="77777777" w:rsidR="003C3090" w:rsidRDefault="003C3090">
      <w:pPr>
        <w:rPr>
          <w:sz w:val="22"/>
          <w:szCs w:val="22"/>
        </w:rPr>
      </w:pPr>
    </w:p>
    <w:p w14:paraId="0000122E" w14:textId="77777777" w:rsidR="003C3090" w:rsidRDefault="003C3090">
      <w:pPr>
        <w:rPr>
          <w:sz w:val="22"/>
          <w:szCs w:val="22"/>
        </w:rPr>
      </w:pPr>
    </w:p>
    <w:p w14:paraId="0000122F" w14:textId="77777777" w:rsidR="003C3090" w:rsidRDefault="003C3090">
      <w:pPr>
        <w:rPr>
          <w:sz w:val="22"/>
          <w:szCs w:val="22"/>
        </w:rPr>
      </w:pPr>
    </w:p>
    <w:p w14:paraId="00001230" w14:textId="77777777" w:rsidR="003C3090" w:rsidRDefault="007A67C5">
      <w:pPr>
        <w:rPr>
          <w:sz w:val="22"/>
          <w:szCs w:val="22"/>
        </w:rPr>
      </w:pPr>
      <w:r>
        <w:rPr>
          <w:sz w:val="22"/>
          <w:szCs w:val="22"/>
        </w:rPr>
        <w:t xml:space="preserve">Table 5. </w:t>
      </w:r>
      <w:r>
        <w:rPr>
          <w:color w:val="000000"/>
          <w:sz w:val="22"/>
          <w:szCs w:val="22"/>
        </w:rPr>
        <w:t xml:space="preserve">Benefit distribution to local communities divided by monetary and non-monetary and gender. The table below is a generic template, please adjust as per the BSP. </w:t>
      </w:r>
      <w:r>
        <w:rPr>
          <w:i/>
          <w:iCs/>
          <w:sz w:val="22"/>
          <w:szCs w:val="22"/>
        </w:rPr>
        <w:t>[information below is extracted from the detailed excel Table 5 from Tab 2 prepared and submitted with this report]</w:t>
      </w:r>
    </w:p>
    <w:p w14:paraId="00001231" w14:textId="77777777" w:rsidR="003C3090" w:rsidRDefault="003C3090">
      <w:pPr>
        <w:rPr>
          <w:sz w:val="22"/>
          <w:szCs w:val="22"/>
        </w:rPr>
      </w:pPr>
    </w:p>
    <w:tbl>
      <w:tblPr>
        <w:tblStyle w:val="afffff2"/>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810"/>
        <w:gridCol w:w="1170"/>
        <w:gridCol w:w="900"/>
        <w:gridCol w:w="990"/>
        <w:gridCol w:w="990"/>
        <w:gridCol w:w="1260"/>
        <w:gridCol w:w="990"/>
        <w:gridCol w:w="1440"/>
      </w:tblGrid>
      <w:tr w:rsidR="003C3090" w14:paraId="2231B579" w14:textId="77777777">
        <w:trPr>
          <w:trHeight w:val="290"/>
        </w:trPr>
        <w:tc>
          <w:tcPr>
            <w:tcW w:w="895" w:type="dxa"/>
            <w:vMerge w:val="restart"/>
            <w:shd w:val="clear" w:color="auto" w:fill="BFD495"/>
            <w:vAlign w:val="center"/>
          </w:tcPr>
          <w:p w14:paraId="00001232" w14:textId="77777777" w:rsidR="003C3090" w:rsidRDefault="007A67C5">
            <w:pPr>
              <w:jc w:val="center"/>
              <w:rPr>
                <w:b/>
                <w:bCs/>
                <w:color w:val="000000"/>
              </w:rPr>
            </w:pPr>
            <w:r>
              <w:rPr>
                <w:b/>
                <w:bCs/>
                <w:color w:val="000000"/>
              </w:rPr>
              <w:t> </w:t>
            </w:r>
          </w:p>
        </w:tc>
        <w:tc>
          <w:tcPr>
            <w:tcW w:w="3870" w:type="dxa"/>
            <w:gridSpan w:val="4"/>
            <w:shd w:val="clear" w:color="auto" w:fill="BFD495"/>
            <w:vAlign w:val="center"/>
          </w:tcPr>
          <w:p w14:paraId="00001233" w14:textId="77777777" w:rsidR="003C3090" w:rsidRDefault="007A67C5">
            <w:pPr>
              <w:jc w:val="center"/>
              <w:rPr>
                <w:b/>
                <w:bCs/>
                <w:color w:val="000000"/>
              </w:rPr>
            </w:pPr>
            <w:r>
              <w:rPr>
                <w:b/>
                <w:bCs/>
                <w:color w:val="000000"/>
              </w:rPr>
              <w:t>Total monetary</w:t>
            </w:r>
          </w:p>
        </w:tc>
        <w:tc>
          <w:tcPr>
            <w:tcW w:w="4680" w:type="dxa"/>
            <w:gridSpan w:val="4"/>
            <w:shd w:val="clear" w:color="auto" w:fill="BFD495"/>
            <w:vAlign w:val="center"/>
          </w:tcPr>
          <w:p w14:paraId="00001237" w14:textId="77777777" w:rsidR="003C3090" w:rsidRDefault="007A67C5">
            <w:pPr>
              <w:jc w:val="center"/>
              <w:rPr>
                <w:b/>
                <w:bCs/>
                <w:color w:val="000000"/>
              </w:rPr>
            </w:pPr>
            <w:r>
              <w:rPr>
                <w:b/>
                <w:bCs/>
                <w:color w:val="000000"/>
              </w:rPr>
              <w:t>Total non-monetary</w:t>
            </w:r>
          </w:p>
        </w:tc>
      </w:tr>
      <w:tr w:rsidR="003C3090" w14:paraId="680BA2CB" w14:textId="77777777">
        <w:trPr>
          <w:trHeight w:val="575"/>
        </w:trPr>
        <w:tc>
          <w:tcPr>
            <w:tcW w:w="895" w:type="dxa"/>
            <w:vMerge/>
            <w:shd w:val="clear" w:color="auto" w:fill="BFD495"/>
            <w:vAlign w:val="center"/>
          </w:tcPr>
          <w:p w14:paraId="0000123B" w14:textId="77777777" w:rsidR="003C3090" w:rsidRDefault="003C3090">
            <w:pPr>
              <w:widowControl w:val="0"/>
              <w:pBdr>
                <w:top w:val="nil"/>
                <w:left w:val="nil"/>
                <w:bottom w:val="nil"/>
                <w:right w:val="nil"/>
                <w:between w:val="nil"/>
              </w:pBdr>
              <w:spacing w:after="0" w:line="276" w:lineRule="auto"/>
              <w:jc w:val="left"/>
              <w:rPr>
                <w:b/>
                <w:bCs/>
                <w:color w:val="000000"/>
              </w:rPr>
            </w:pPr>
          </w:p>
        </w:tc>
        <w:tc>
          <w:tcPr>
            <w:tcW w:w="810" w:type="dxa"/>
            <w:shd w:val="clear" w:color="auto" w:fill="E2EFDA"/>
            <w:vAlign w:val="center"/>
          </w:tcPr>
          <w:p w14:paraId="0000123C" w14:textId="77777777" w:rsidR="003C3090" w:rsidRDefault="007A67C5">
            <w:pPr>
              <w:jc w:val="center"/>
              <w:rPr>
                <w:b/>
                <w:bCs/>
                <w:color w:val="000000"/>
              </w:rPr>
            </w:pPr>
            <w:r>
              <w:rPr>
                <w:b/>
                <w:bCs/>
                <w:color w:val="000000"/>
              </w:rPr>
              <w:t xml:space="preserve">No. of people </w:t>
            </w:r>
          </w:p>
        </w:tc>
        <w:tc>
          <w:tcPr>
            <w:tcW w:w="1170" w:type="dxa"/>
            <w:shd w:val="clear" w:color="auto" w:fill="E2EFDA"/>
            <w:vAlign w:val="center"/>
          </w:tcPr>
          <w:p w14:paraId="0000123D" w14:textId="77777777" w:rsidR="003C3090" w:rsidRDefault="007A67C5">
            <w:pPr>
              <w:jc w:val="center"/>
              <w:rPr>
                <w:b/>
                <w:bCs/>
                <w:color w:val="000000"/>
              </w:rPr>
            </w:pPr>
            <w:r>
              <w:rPr>
                <w:b/>
                <w:bCs/>
                <w:color w:val="000000"/>
              </w:rPr>
              <w:t xml:space="preserve">US$ amount disbursed </w:t>
            </w:r>
          </w:p>
        </w:tc>
        <w:tc>
          <w:tcPr>
            <w:tcW w:w="900" w:type="dxa"/>
            <w:shd w:val="clear" w:color="auto" w:fill="E2EFDA"/>
            <w:vAlign w:val="center"/>
          </w:tcPr>
          <w:p w14:paraId="0000123E" w14:textId="77777777" w:rsidR="003C3090" w:rsidRDefault="007A67C5">
            <w:pPr>
              <w:jc w:val="center"/>
              <w:rPr>
                <w:b/>
                <w:bCs/>
                <w:color w:val="000000"/>
              </w:rPr>
            </w:pPr>
            <w:r>
              <w:rPr>
                <w:b/>
                <w:bCs/>
                <w:color w:val="000000"/>
              </w:rPr>
              <w:t>% total</w:t>
            </w:r>
          </w:p>
        </w:tc>
        <w:tc>
          <w:tcPr>
            <w:tcW w:w="990" w:type="dxa"/>
            <w:shd w:val="clear" w:color="auto" w:fill="E2EFDA"/>
            <w:vAlign w:val="center"/>
          </w:tcPr>
          <w:p w14:paraId="0000123F" w14:textId="77777777" w:rsidR="003C3090" w:rsidRDefault="007A67C5">
            <w:pPr>
              <w:jc w:val="center"/>
              <w:rPr>
                <w:b/>
                <w:bCs/>
                <w:color w:val="000000"/>
              </w:rPr>
            </w:pPr>
            <w:r>
              <w:rPr>
                <w:b/>
                <w:bCs/>
                <w:color w:val="000000"/>
              </w:rPr>
              <w:t>TOTAL</w:t>
            </w:r>
          </w:p>
        </w:tc>
        <w:tc>
          <w:tcPr>
            <w:tcW w:w="990" w:type="dxa"/>
            <w:shd w:val="clear" w:color="auto" w:fill="E2EFDA"/>
            <w:vAlign w:val="center"/>
          </w:tcPr>
          <w:p w14:paraId="00001240" w14:textId="77777777" w:rsidR="003C3090" w:rsidRDefault="007A67C5">
            <w:pPr>
              <w:jc w:val="center"/>
              <w:rPr>
                <w:b/>
                <w:bCs/>
                <w:color w:val="000000"/>
              </w:rPr>
            </w:pPr>
            <w:r>
              <w:rPr>
                <w:b/>
                <w:bCs/>
                <w:color w:val="000000"/>
              </w:rPr>
              <w:t xml:space="preserve">No. of people </w:t>
            </w:r>
          </w:p>
        </w:tc>
        <w:tc>
          <w:tcPr>
            <w:tcW w:w="1260" w:type="dxa"/>
            <w:shd w:val="clear" w:color="auto" w:fill="E2EFDA"/>
            <w:vAlign w:val="center"/>
          </w:tcPr>
          <w:p w14:paraId="00001241" w14:textId="77777777" w:rsidR="003C3090" w:rsidRDefault="007A67C5">
            <w:pPr>
              <w:jc w:val="center"/>
              <w:rPr>
                <w:b/>
                <w:bCs/>
                <w:color w:val="000000"/>
              </w:rPr>
            </w:pPr>
            <w:r>
              <w:rPr>
                <w:b/>
                <w:bCs/>
                <w:color w:val="000000"/>
              </w:rPr>
              <w:t xml:space="preserve">US$ amount disbursed </w:t>
            </w:r>
          </w:p>
        </w:tc>
        <w:tc>
          <w:tcPr>
            <w:tcW w:w="990" w:type="dxa"/>
            <w:shd w:val="clear" w:color="auto" w:fill="E2EFDA"/>
            <w:vAlign w:val="center"/>
          </w:tcPr>
          <w:p w14:paraId="00001242" w14:textId="77777777" w:rsidR="003C3090" w:rsidRDefault="007A67C5">
            <w:pPr>
              <w:jc w:val="center"/>
              <w:rPr>
                <w:b/>
                <w:bCs/>
                <w:color w:val="000000"/>
              </w:rPr>
            </w:pPr>
            <w:r>
              <w:rPr>
                <w:b/>
                <w:bCs/>
                <w:color w:val="000000"/>
              </w:rPr>
              <w:t>% total</w:t>
            </w:r>
          </w:p>
        </w:tc>
        <w:tc>
          <w:tcPr>
            <w:tcW w:w="1440" w:type="dxa"/>
            <w:shd w:val="clear" w:color="auto" w:fill="E2EFDA"/>
            <w:vAlign w:val="center"/>
          </w:tcPr>
          <w:p w14:paraId="00001243" w14:textId="77777777" w:rsidR="003C3090" w:rsidRDefault="007A67C5">
            <w:pPr>
              <w:jc w:val="center"/>
              <w:rPr>
                <w:b/>
                <w:bCs/>
                <w:color w:val="000000"/>
              </w:rPr>
            </w:pPr>
            <w:r>
              <w:rPr>
                <w:b/>
                <w:bCs/>
                <w:color w:val="000000"/>
              </w:rPr>
              <w:t>TOTAL</w:t>
            </w:r>
          </w:p>
        </w:tc>
      </w:tr>
      <w:tr w:rsidR="003C3090" w14:paraId="21713CA9" w14:textId="77777777">
        <w:trPr>
          <w:trHeight w:val="290"/>
        </w:trPr>
        <w:tc>
          <w:tcPr>
            <w:tcW w:w="895" w:type="dxa"/>
            <w:shd w:val="clear" w:color="auto" w:fill="E2EFDA"/>
            <w:vAlign w:val="center"/>
          </w:tcPr>
          <w:p w14:paraId="00001244" w14:textId="77777777" w:rsidR="003C3090" w:rsidRDefault="007A67C5">
            <w:pPr>
              <w:rPr>
                <w:b/>
                <w:bCs/>
                <w:color w:val="000000"/>
              </w:rPr>
            </w:pPr>
            <w:r>
              <w:rPr>
                <w:b/>
                <w:bCs/>
                <w:color w:val="000000"/>
              </w:rPr>
              <w:t>Men</w:t>
            </w:r>
          </w:p>
        </w:tc>
        <w:tc>
          <w:tcPr>
            <w:tcW w:w="810" w:type="dxa"/>
            <w:vAlign w:val="center"/>
          </w:tcPr>
          <w:p w14:paraId="00001245" w14:textId="77777777" w:rsidR="003C3090" w:rsidRDefault="007A67C5">
            <w:pPr>
              <w:rPr>
                <w:color w:val="000000"/>
              </w:rPr>
            </w:pPr>
            <w:r>
              <w:rPr>
                <w:color w:val="000000"/>
              </w:rPr>
              <w:t> </w:t>
            </w:r>
          </w:p>
        </w:tc>
        <w:tc>
          <w:tcPr>
            <w:tcW w:w="1170" w:type="dxa"/>
            <w:vAlign w:val="center"/>
          </w:tcPr>
          <w:p w14:paraId="00001246" w14:textId="77777777" w:rsidR="003C3090" w:rsidRDefault="007A67C5">
            <w:pPr>
              <w:rPr>
                <w:color w:val="000000"/>
              </w:rPr>
            </w:pPr>
            <w:r>
              <w:rPr>
                <w:color w:val="000000"/>
              </w:rPr>
              <w:t> </w:t>
            </w:r>
          </w:p>
        </w:tc>
        <w:tc>
          <w:tcPr>
            <w:tcW w:w="900" w:type="dxa"/>
            <w:vAlign w:val="center"/>
          </w:tcPr>
          <w:p w14:paraId="00001247" w14:textId="77777777" w:rsidR="003C3090" w:rsidRDefault="007A67C5">
            <w:pPr>
              <w:rPr>
                <w:color w:val="000000"/>
              </w:rPr>
            </w:pPr>
            <w:r>
              <w:rPr>
                <w:color w:val="000000"/>
              </w:rPr>
              <w:t> </w:t>
            </w:r>
          </w:p>
        </w:tc>
        <w:tc>
          <w:tcPr>
            <w:tcW w:w="990" w:type="dxa"/>
            <w:vAlign w:val="center"/>
          </w:tcPr>
          <w:p w14:paraId="00001248" w14:textId="77777777" w:rsidR="003C3090" w:rsidRDefault="007A67C5">
            <w:pPr>
              <w:rPr>
                <w:color w:val="000000"/>
              </w:rPr>
            </w:pPr>
            <w:r>
              <w:rPr>
                <w:color w:val="000000"/>
              </w:rPr>
              <w:t> </w:t>
            </w:r>
          </w:p>
        </w:tc>
        <w:tc>
          <w:tcPr>
            <w:tcW w:w="990" w:type="dxa"/>
            <w:vAlign w:val="center"/>
          </w:tcPr>
          <w:p w14:paraId="00001249" w14:textId="77777777" w:rsidR="003C3090" w:rsidRDefault="007A67C5">
            <w:pPr>
              <w:rPr>
                <w:color w:val="000000"/>
              </w:rPr>
            </w:pPr>
            <w:r>
              <w:rPr>
                <w:color w:val="000000"/>
              </w:rPr>
              <w:t> </w:t>
            </w:r>
          </w:p>
        </w:tc>
        <w:tc>
          <w:tcPr>
            <w:tcW w:w="1260" w:type="dxa"/>
            <w:vAlign w:val="center"/>
          </w:tcPr>
          <w:p w14:paraId="0000124A" w14:textId="77777777" w:rsidR="003C3090" w:rsidRDefault="007A67C5">
            <w:pPr>
              <w:rPr>
                <w:color w:val="000000"/>
              </w:rPr>
            </w:pPr>
            <w:r>
              <w:rPr>
                <w:color w:val="000000"/>
              </w:rPr>
              <w:t> </w:t>
            </w:r>
          </w:p>
        </w:tc>
        <w:tc>
          <w:tcPr>
            <w:tcW w:w="990" w:type="dxa"/>
            <w:vAlign w:val="center"/>
          </w:tcPr>
          <w:p w14:paraId="0000124B" w14:textId="77777777" w:rsidR="003C3090" w:rsidRDefault="007A67C5">
            <w:pPr>
              <w:rPr>
                <w:color w:val="000000"/>
              </w:rPr>
            </w:pPr>
            <w:r>
              <w:rPr>
                <w:color w:val="000000"/>
              </w:rPr>
              <w:t> </w:t>
            </w:r>
          </w:p>
        </w:tc>
        <w:tc>
          <w:tcPr>
            <w:tcW w:w="1440" w:type="dxa"/>
            <w:vAlign w:val="center"/>
          </w:tcPr>
          <w:p w14:paraId="0000124C" w14:textId="77777777" w:rsidR="003C3090" w:rsidRDefault="007A67C5">
            <w:pPr>
              <w:rPr>
                <w:color w:val="000000"/>
              </w:rPr>
            </w:pPr>
            <w:r>
              <w:rPr>
                <w:color w:val="000000"/>
              </w:rPr>
              <w:t> </w:t>
            </w:r>
          </w:p>
        </w:tc>
      </w:tr>
      <w:tr w:rsidR="003C3090" w14:paraId="1030DCFD" w14:textId="77777777">
        <w:trPr>
          <w:trHeight w:val="290"/>
        </w:trPr>
        <w:tc>
          <w:tcPr>
            <w:tcW w:w="895" w:type="dxa"/>
            <w:shd w:val="clear" w:color="auto" w:fill="E2EFDA"/>
            <w:vAlign w:val="center"/>
          </w:tcPr>
          <w:p w14:paraId="0000124D" w14:textId="77777777" w:rsidR="003C3090" w:rsidRDefault="007A67C5">
            <w:pPr>
              <w:rPr>
                <w:b/>
                <w:bCs/>
                <w:color w:val="000000"/>
              </w:rPr>
            </w:pPr>
            <w:r>
              <w:rPr>
                <w:b/>
                <w:bCs/>
                <w:color w:val="000000"/>
              </w:rPr>
              <w:t>Women</w:t>
            </w:r>
          </w:p>
        </w:tc>
        <w:tc>
          <w:tcPr>
            <w:tcW w:w="810" w:type="dxa"/>
            <w:vAlign w:val="center"/>
          </w:tcPr>
          <w:p w14:paraId="0000124E" w14:textId="77777777" w:rsidR="003C3090" w:rsidRDefault="007A67C5">
            <w:pPr>
              <w:rPr>
                <w:color w:val="000000"/>
              </w:rPr>
            </w:pPr>
            <w:r>
              <w:rPr>
                <w:color w:val="000000"/>
              </w:rPr>
              <w:t> </w:t>
            </w:r>
          </w:p>
        </w:tc>
        <w:tc>
          <w:tcPr>
            <w:tcW w:w="1170" w:type="dxa"/>
            <w:vAlign w:val="center"/>
          </w:tcPr>
          <w:p w14:paraId="0000124F" w14:textId="77777777" w:rsidR="003C3090" w:rsidRDefault="007A67C5">
            <w:pPr>
              <w:rPr>
                <w:color w:val="000000"/>
              </w:rPr>
            </w:pPr>
            <w:r>
              <w:rPr>
                <w:color w:val="000000"/>
              </w:rPr>
              <w:t> </w:t>
            </w:r>
          </w:p>
        </w:tc>
        <w:tc>
          <w:tcPr>
            <w:tcW w:w="900" w:type="dxa"/>
            <w:vAlign w:val="center"/>
          </w:tcPr>
          <w:p w14:paraId="00001250" w14:textId="77777777" w:rsidR="003C3090" w:rsidRDefault="007A67C5">
            <w:pPr>
              <w:rPr>
                <w:color w:val="000000"/>
              </w:rPr>
            </w:pPr>
            <w:r>
              <w:rPr>
                <w:color w:val="000000"/>
              </w:rPr>
              <w:t> </w:t>
            </w:r>
          </w:p>
        </w:tc>
        <w:tc>
          <w:tcPr>
            <w:tcW w:w="990" w:type="dxa"/>
            <w:vAlign w:val="center"/>
          </w:tcPr>
          <w:p w14:paraId="00001251" w14:textId="77777777" w:rsidR="003C3090" w:rsidRDefault="007A67C5">
            <w:pPr>
              <w:rPr>
                <w:color w:val="000000"/>
              </w:rPr>
            </w:pPr>
            <w:r>
              <w:rPr>
                <w:color w:val="000000"/>
              </w:rPr>
              <w:t> </w:t>
            </w:r>
          </w:p>
        </w:tc>
        <w:tc>
          <w:tcPr>
            <w:tcW w:w="990" w:type="dxa"/>
            <w:vAlign w:val="center"/>
          </w:tcPr>
          <w:p w14:paraId="00001252" w14:textId="77777777" w:rsidR="003C3090" w:rsidRDefault="007A67C5">
            <w:pPr>
              <w:rPr>
                <w:color w:val="000000"/>
              </w:rPr>
            </w:pPr>
            <w:r>
              <w:rPr>
                <w:color w:val="000000"/>
              </w:rPr>
              <w:t> </w:t>
            </w:r>
          </w:p>
        </w:tc>
        <w:tc>
          <w:tcPr>
            <w:tcW w:w="1260" w:type="dxa"/>
            <w:vAlign w:val="center"/>
          </w:tcPr>
          <w:p w14:paraId="00001253" w14:textId="77777777" w:rsidR="003C3090" w:rsidRDefault="007A67C5">
            <w:pPr>
              <w:rPr>
                <w:color w:val="000000"/>
              </w:rPr>
            </w:pPr>
            <w:r>
              <w:rPr>
                <w:color w:val="000000"/>
              </w:rPr>
              <w:t> </w:t>
            </w:r>
          </w:p>
        </w:tc>
        <w:tc>
          <w:tcPr>
            <w:tcW w:w="990" w:type="dxa"/>
            <w:vAlign w:val="center"/>
          </w:tcPr>
          <w:p w14:paraId="00001254" w14:textId="77777777" w:rsidR="003C3090" w:rsidRDefault="007A67C5">
            <w:pPr>
              <w:rPr>
                <w:color w:val="000000"/>
              </w:rPr>
            </w:pPr>
            <w:r>
              <w:rPr>
                <w:color w:val="000000"/>
              </w:rPr>
              <w:t> </w:t>
            </w:r>
          </w:p>
        </w:tc>
        <w:tc>
          <w:tcPr>
            <w:tcW w:w="1440" w:type="dxa"/>
            <w:vAlign w:val="center"/>
          </w:tcPr>
          <w:p w14:paraId="00001255" w14:textId="77777777" w:rsidR="003C3090" w:rsidRDefault="007A67C5">
            <w:pPr>
              <w:rPr>
                <w:color w:val="000000"/>
              </w:rPr>
            </w:pPr>
            <w:r>
              <w:rPr>
                <w:color w:val="000000"/>
              </w:rPr>
              <w:t> </w:t>
            </w:r>
          </w:p>
        </w:tc>
      </w:tr>
      <w:tr w:rsidR="003C3090" w14:paraId="3D9A953A" w14:textId="77777777">
        <w:trPr>
          <w:trHeight w:val="290"/>
        </w:trPr>
        <w:tc>
          <w:tcPr>
            <w:tcW w:w="895" w:type="dxa"/>
            <w:shd w:val="clear" w:color="auto" w:fill="E2EFDA"/>
            <w:vAlign w:val="center"/>
          </w:tcPr>
          <w:p w14:paraId="00001256" w14:textId="77777777" w:rsidR="003C3090" w:rsidRDefault="007A67C5">
            <w:pPr>
              <w:rPr>
                <w:b/>
                <w:bCs/>
                <w:color w:val="000000"/>
              </w:rPr>
            </w:pPr>
            <w:r>
              <w:rPr>
                <w:b/>
                <w:bCs/>
                <w:color w:val="000000"/>
              </w:rPr>
              <w:t>TOTAL</w:t>
            </w:r>
          </w:p>
        </w:tc>
        <w:tc>
          <w:tcPr>
            <w:tcW w:w="810" w:type="dxa"/>
            <w:shd w:val="clear" w:color="auto" w:fill="D9D9D9"/>
            <w:vAlign w:val="center"/>
          </w:tcPr>
          <w:p w14:paraId="00001257" w14:textId="77777777" w:rsidR="003C3090" w:rsidRDefault="007A67C5">
            <w:pPr>
              <w:jc w:val="center"/>
              <w:rPr>
                <w:b/>
                <w:bCs/>
                <w:color w:val="000000"/>
              </w:rPr>
            </w:pPr>
            <w:r>
              <w:rPr>
                <w:b/>
                <w:bCs/>
                <w:color w:val="000000"/>
              </w:rPr>
              <w:t>0</w:t>
            </w:r>
          </w:p>
        </w:tc>
        <w:tc>
          <w:tcPr>
            <w:tcW w:w="1170" w:type="dxa"/>
            <w:shd w:val="clear" w:color="auto" w:fill="D9D9D9"/>
            <w:vAlign w:val="center"/>
          </w:tcPr>
          <w:p w14:paraId="00001258" w14:textId="77777777" w:rsidR="003C3090" w:rsidRDefault="007A67C5">
            <w:pPr>
              <w:jc w:val="center"/>
              <w:rPr>
                <w:b/>
                <w:bCs/>
                <w:color w:val="000000"/>
              </w:rPr>
            </w:pPr>
            <w:r>
              <w:rPr>
                <w:b/>
                <w:bCs/>
                <w:color w:val="000000"/>
              </w:rPr>
              <w:t>0</w:t>
            </w:r>
          </w:p>
        </w:tc>
        <w:tc>
          <w:tcPr>
            <w:tcW w:w="900" w:type="dxa"/>
            <w:shd w:val="clear" w:color="auto" w:fill="D9D9D9"/>
            <w:vAlign w:val="center"/>
          </w:tcPr>
          <w:p w14:paraId="00001259" w14:textId="77777777" w:rsidR="003C3090" w:rsidRDefault="007A67C5">
            <w:pPr>
              <w:jc w:val="center"/>
              <w:rPr>
                <w:b/>
                <w:bCs/>
                <w:color w:val="000000"/>
              </w:rPr>
            </w:pPr>
            <w:r>
              <w:rPr>
                <w:b/>
                <w:bCs/>
                <w:color w:val="000000"/>
              </w:rPr>
              <w:t>0</w:t>
            </w:r>
          </w:p>
        </w:tc>
        <w:tc>
          <w:tcPr>
            <w:tcW w:w="990" w:type="dxa"/>
            <w:shd w:val="clear" w:color="auto" w:fill="D9D9D9"/>
            <w:vAlign w:val="center"/>
          </w:tcPr>
          <w:p w14:paraId="0000125A" w14:textId="77777777" w:rsidR="003C3090" w:rsidRDefault="007A67C5">
            <w:pPr>
              <w:jc w:val="center"/>
              <w:rPr>
                <w:b/>
                <w:bCs/>
                <w:color w:val="000000"/>
              </w:rPr>
            </w:pPr>
            <w:r>
              <w:rPr>
                <w:b/>
                <w:bCs/>
                <w:color w:val="000000"/>
              </w:rPr>
              <w:t>0</w:t>
            </w:r>
          </w:p>
        </w:tc>
        <w:tc>
          <w:tcPr>
            <w:tcW w:w="990" w:type="dxa"/>
            <w:shd w:val="clear" w:color="auto" w:fill="D9D9D9"/>
            <w:vAlign w:val="center"/>
          </w:tcPr>
          <w:p w14:paraId="0000125B" w14:textId="77777777" w:rsidR="003C3090" w:rsidRDefault="007A67C5">
            <w:pPr>
              <w:jc w:val="center"/>
              <w:rPr>
                <w:b/>
                <w:bCs/>
                <w:color w:val="000000"/>
              </w:rPr>
            </w:pPr>
            <w:r>
              <w:rPr>
                <w:b/>
                <w:bCs/>
                <w:color w:val="000000"/>
              </w:rPr>
              <w:t>0</w:t>
            </w:r>
          </w:p>
        </w:tc>
        <w:tc>
          <w:tcPr>
            <w:tcW w:w="1260" w:type="dxa"/>
            <w:shd w:val="clear" w:color="auto" w:fill="D9D9D9"/>
            <w:vAlign w:val="center"/>
          </w:tcPr>
          <w:p w14:paraId="0000125C" w14:textId="77777777" w:rsidR="003C3090" w:rsidRDefault="007A67C5">
            <w:pPr>
              <w:jc w:val="center"/>
              <w:rPr>
                <w:b/>
                <w:bCs/>
                <w:color w:val="000000"/>
              </w:rPr>
            </w:pPr>
            <w:r>
              <w:rPr>
                <w:b/>
                <w:bCs/>
                <w:color w:val="000000"/>
              </w:rPr>
              <w:t>0</w:t>
            </w:r>
          </w:p>
        </w:tc>
        <w:tc>
          <w:tcPr>
            <w:tcW w:w="990" w:type="dxa"/>
            <w:shd w:val="clear" w:color="auto" w:fill="D9D9D9"/>
            <w:vAlign w:val="center"/>
          </w:tcPr>
          <w:p w14:paraId="0000125D" w14:textId="77777777" w:rsidR="003C3090" w:rsidRDefault="007A67C5">
            <w:pPr>
              <w:jc w:val="center"/>
              <w:rPr>
                <w:b/>
                <w:bCs/>
                <w:color w:val="000000"/>
              </w:rPr>
            </w:pPr>
            <w:r>
              <w:rPr>
                <w:b/>
                <w:bCs/>
                <w:color w:val="000000"/>
              </w:rPr>
              <w:t>0</w:t>
            </w:r>
          </w:p>
        </w:tc>
        <w:tc>
          <w:tcPr>
            <w:tcW w:w="1440" w:type="dxa"/>
            <w:shd w:val="clear" w:color="auto" w:fill="D9D9D9"/>
            <w:vAlign w:val="center"/>
          </w:tcPr>
          <w:p w14:paraId="0000125E" w14:textId="77777777" w:rsidR="003C3090" w:rsidRDefault="007A67C5">
            <w:pPr>
              <w:jc w:val="center"/>
              <w:rPr>
                <w:b/>
                <w:bCs/>
                <w:color w:val="000000"/>
              </w:rPr>
            </w:pPr>
            <w:r>
              <w:rPr>
                <w:b/>
                <w:bCs/>
                <w:color w:val="000000"/>
              </w:rPr>
              <w:t>0</w:t>
            </w:r>
          </w:p>
        </w:tc>
      </w:tr>
    </w:tbl>
    <w:p w14:paraId="0000125F" w14:textId="77777777" w:rsidR="003C3090" w:rsidRDefault="003C3090">
      <w:pPr>
        <w:rPr>
          <w:sz w:val="22"/>
          <w:szCs w:val="22"/>
        </w:rPr>
      </w:pPr>
    </w:p>
    <w:p w14:paraId="00001260" w14:textId="77777777" w:rsidR="003C3090" w:rsidRDefault="003C3090"/>
    <w:p w14:paraId="00001261" w14:textId="77777777" w:rsidR="003C3090" w:rsidRDefault="007A67C5">
      <w:pPr>
        <w:numPr>
          <w:ilvl w:val="0"/>
          <w:numId w:val="18"/>
        </w:numPr>
        <w:pBdr>
          <w:top w:val="nil"/>
          <w:left w:val="nil"/>
          <w:bottom w:val="nil"/>
          <w:right w:val="nil"/>
          <w:between w:val="nil"/>
        </w:pBdr>
        <w:spacing w:after="0" w:line="257" w:lineRule="auto"/>
        <w:rPr>
          <w:color w:val="000000"/>
          <w:sz w:val="22"/>
          <w:szCs w:val="22"/>
        </w:rPr>
      </w:pPr>
      <w:r>
        <w:rPr>
          <w:color w:val="000000"/>
          <w:sz w:val="22"/>
          <w:szCs w:val="22"/>
        </w:rPr>
        <w:t xml:space="preserve">Key issues and actions </w:t>
      </w:r>
    </w:p>
    <w:p w14:paraId="00001262" w14:textId="77777777" w:rsidR="003C3090" w:rsidRDefault="007A67C5">
      <w:pPr>
        <w:numPr>
          <w:ilvl w:val="1"/>
          <w:numId w:val="40"/>
        </w:numPr>
        <w:pBdr>
          <w:top w:val="nil"/>
          <w:left w:val="nil"/>
          <w:bottom w:val="nil"/>
          <w:right w:val="nil"/>
          <w:between w:val="nil"/>
        </w:pBdr>
        <w:spacing w:after="0" w:line="257" w:lineRule="auto"/>
        <w:rPr>
          <w:color w:val="000000"/>
          <w:sz w:val="22"/>
          <w:szCs w:val="22"/>
        </w:rPr>
      </w:pPr>
      <w:r>
        <w:rPr>
          <w:color w:val="000000"/>
          <w:sz w:val="22"/>
          <w:szCs w:val="22"/>
        </w:rPr>
        <w:t xml:space="preserve">Based on experience with the implementation of the BSP during the Reporting Period, identify and explain other key issues encountered not already described above, and how and when they are going to be addressed. </w:t>
      </w:r>
    </w:p>
    <w:p w14:paraId="00001263" w14:textId="77777777" w:rsidR="003C3090" w:rsidRDefault="007A67C5">
      <w:pPr>
        <w:numPr>
          <w:ilvl w:val="1"/>
          <w:numId w:val="40"/>
        </w:numPr>
        <w:pBdr>
          <w:top w:val="nil"/>
          <w:left w:val="nil"/>
          <w:bottom w:val="nil"/>
          <w:right w:val="nil"/>
          <w:between w:val="nil"/>
        </w:pBdr>
        <w:spacing w:after="0" w:line="257" w:lineRule="auto"/>
        <w:rPr>
          <w:color w:val="000000"/>
          <w:sz w:val="22"/>
          <w:szCs w:val="22"/>
        </w:rPr>
      </w:pPr>
      <w:r>
        <w:rPr>
          <w:color w:val="000000"/>
          <w:sz w:val="22"/>
          <w:szCs w:val="22"/>
        </w:rPr>
        <w:t>Are there any other emerging risks that may affect implementation, sustainability or effectiveness of the BSP? Please describe.</w:t>
      </w:r>
    </w:p>
    <w:p w14:paraId="00001264" w14:textId="77777777" w:rsidR="003C3090" w:rsidRDefault="007A67C5">
      <w:pPr>
        <w:numPr>
          <w:ilvl w:val="1"/>
          <w:numId w:val="40"/>
        </w:numPr>
        <w:pBdr>
          <w:top w:val="nil"/>
          <w:left w:val="nil"/>
          <w:bottom w:val="nil"/>
          <w:right w:val="nil"/>
          <w:between w:val="nil"/>
        </w:pBdr>
        <w:spacing w:after="0" w:line="257" w:lineRule="auto"/>
        <w:rPr>
          <w:color w:val="000000"/>
          <w:sz w:val="22"/>
          <w:szCs w:val="22"/>
        </w:rPr>
      </w:pPr>
      <w:r>
        <w:rPr>
          <w:color w:val="000000"/>
          <w:sz w:val="22"/>
          <w:szCs w:val="22"/>
        </w:rPr>
        <w:t xml:space="preserve">Is the Benefit Sharing distribution contributing to the core objectives and legitimacy of the ER Program and effectively rewarding/incentivizing the adoption or sustainability of Emission Reduction measures? Please </w:t>
      </w:r>
      <w:proofErr w:type="gramStart"/>
      <w:r>
        <w:rPr>
          <w:color w:val="000000"/>
          <w:sz w:val="22"/>
          <w:szCs w:val="22"/>
        </w:rPr>
        <w:t>describe</w:t>
      </w:r>
      <w:proofErr w:type="gramEnd"/>
      <w:r>
        <w:rPr>
          <w:color w:val="000000"/>
          <w:sz w:val="22"/>
          <w:szCs w:val="22"/>
        </w:rPr>
        <w:t xml:space="preserve"> as relevant.</w:t>
      </w:r>
    </w:p>
    <w:p w14:paraId="00001265" w14:textId="77777777" w:rsidR="003C3090" w:rsidRDefault="007A67C5">
      <w:pPr>
        <w:numPr>
          <w:ilvl w:val="1"/>
          <w:numId w:val="40"/>
        </w:numPr>
        <w:pBdr>
          <w:top w:val="nil"/>
          <w:left w:val="nil"/>
          <w:bottom w:val="nil"/>
          <w:right w:val="nil"/>
          <w:between w:val="nil"/>
        </w:pBdr>
        <w:spacing w:after="0" w:line="257" w:lineRule="auto"/>
        <w:rPr>
          <w:color w:val="000000"/>
          <w:sz w:val="22"/>
          <w:szCs w:val="22"/>
        </w:rPr>
      </w:pPr>
      <w:r>
        <w:rPr>
          <w:color w:val="000000"/>
          <w:sz w:val="22"/>
          <w:szCs w:val="22"/>
        </w:rPr>
        <w:t>Describe any lessons learned and, if relevant, recommendations for BSP improvement or modifications.</w:t>
      </w:r>
    </w:p>
    <w:p w14:paraId="00001266" w14:textId="77777777" w:rsidR="003C3090" w:rsidRDefault="003C3090">
      <w:pPr>
        <w:pBdr>
          <w:top w:val="nil"/>
          <w:left w:val="nil"/>
          <w:bottom w:val="nil"/>
          <w:right w:val="nil"/>
          <w:between w:val="nil"/>
        </w:pBdr>
        <w:spacing w:after="160" w:line="257" w:lineRule="auto"/>
        <w:ind w:left="720"/>
        <w:rPr>
          <w:color w:val="000000"/>
          <w:sz w:val="22"/>
          <w:szCs w:val="22"/>
        </w:rPr>
      </w:pPr>
    </w:p>
    <w:p w14:paraId="00001267" w14:textId="77777777" w:rsidR="003C3090" w:rsidRDefault="007A67C5">
      <w:pPr>
        <w:numPr>
          <w:ilvl w:val="0"/>
          <w:numId w:val="40"/>
        </w:numPr>
        <w:pBdr>
          <w:top w:val="nil"/>
          <w:left w:val="nil"/>
          <w:bottom w:val="nil"/>
          <w:right w:val="nil"/>
          <w:between w:val="nil"/>
        </w:pBdr>
        <w:spacing w:before="280" w:after="280" w:line="257" w:lineRule="auto"/>
        <w:rPr>
          <w:color w:val="000000"/>
          <w:sz w:val="22"/>
          <w:szCs w:val="22"/>
        </w:rPr>
      </w:pPr>
      <w:r>
        <w:rPr>
          <w:color w:val="000000"/>
          <w:sz w:val="22"/>
          <w:szCs w:val="22"/>
        </w:rPr>
        <w:lastRenderedPageBreak/>
        <w:t>If relevant, please provide information on any other Indicators as contained in the BSP and operational manuals (if relevant), including the explanation of un-met Indicators.</w:t>
      </w:r>
    </w:p>
    <w:p w14:paraId="00001268" w14:textId="77777777" w:rsidR="003C3090" w:rsidRDefault="007A67C5">
      <w:pPr>
        <w:rPr>
          <w:b/>
          <w:bCs/>
          <w:sz w:val="28"/>
          <w:szCs w:val="28"/>
        </w:rPr>
      </w:pPr>
      <w:r>
        <w:br w:type="page"/>
      </w:r>
    </w:p>
    <w:p w14:paraId="00001269" w14:textId="77777777" w:rsidR="003C3090" w:rsidRDefault="007A67C5">
      <w:pPr>
        <w:pStyle w:val="Heading1"/>
        <w:ind w:left="450" w:hanging="360"/>
      </w:pPr>
      <w:bookmarkStart w:id="51" w:name="_Toc234590431"/>
      <w:r>
        <w:lastRenderedPageBreak/>
        <w:t>Annex 3: Information on the generation and/or enhancement of priority Non-Carbon Benefits</w:t>
      </w:r>
      <w:bookmarkEnd w:id="51"/>
    </w:p>
    <w:p w14:paraId="0000126A" w14:textId="77777777" w:rsidR="003C3090" w:rsidRDefault="003C3090">
      <w:pPr>
        <w:rPr>
          <w:b/>
          <w:bCs/>
          <w:sz w:val="22"/>
          <w:szCs w:val="22"/>
        </w:rPr>
      </w:pPr>
    </w:p>
    <w:p w14:paraId="0000126B"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 xml:space="preserve">ER programs should review potential Non-Carbon Benefits, identifying a set of priority Non-Carbon Benefits and report on the generation or enhancement of such priority Non-Carbon Benefits.  The priority Non-Carbon Benefits should culturally appropriate, and gender and inter-generationally inclusive, as relevant. </w:t>
      </w:r>
    </w:p>
    <w:p w14:paraId="0000126C" w14:textId="77777777" w:rsidR="003C3090" w:rsidRDefault="003C3090">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p>
    <w:p w14:paraId="0000126D"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The information provided on Non-Carbon Benefits should be up to date (not only related to the specific Reporting Period).</w:t>
      </w:r>
    </w:p>
    <w:p w14:paraId="0000126E" w14:textId="77777777" w:rsidR="003C3090" w:rsidRDefault="003C3090">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p>
    <w:p w14:paraId="0000126F"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 xml:space="preserve">Refer to </w:t>
      </w:r>
      <w:r>
        <w:rPr>
          <w:b/>
          <w:bCs/>
          <w:i/>
          <w:iCs/>
          <w:color w:val="000000"/>
          <w:sz w:val="22"/>
          <w:szCs w:val="22"/>
        </w:rPr>
        <w:t xml:space="preserve">criterion 34 and 35 </w:t>
      </w:r>
      <w:r>
        <w:rPr>
          <w:i/>
          <w:iCs/>
          <w:color w:val="000000"/>
          <w:sz w:val="22"/>
          <w:szCs w:val="22"/>
        </w:rPr>
        <w:t>of the Methodological Framework</w:t>
      </w:r>
    </w:p>
    <w:p w14:paraId="00001270" w14:textId="77777777" w:rsidR="003C3090" w:rsidRDefault="003C3090">
      <w:pPr>
        <w:rPr>
          <w:b/>
          <w:bCs/>
          <w:sz w:val="22"/>
          <w:szCs w:val="22"/>
        </w:rPr>
      </w:pPr>
    </w:p>
    <w:p w14:paraId="00001271" w14:textId="77777777" w:rsidR="003C3090" w:rsidRDefault="007A67C5">
      <w:pPr>
        <w:rPr>
          <w:b/>
          <w:bCs/>
          <w:sz w:val="22"/>
          <w:szCs w:val="22"/>
        </w:rPr>
      </w:pPr>
      <w:r>
        <w:rPr>
          <w:b/>
          <w:bCs/>
          <w:sz w:val="22"/>
          <w:szCs w:val="22"/>
        </w:rPr>
        <w:t>Priority Non-Carbon Benefits</w:t>
      </w:r>
    </w:p>
    <w:p w14:paraId="00001272" w14:textId="77777777" w:rsidR="003C3090" w:rsidRDefault="003C3090">
      <w:pPr>
        <w:rPr>
          <w:b/>
          <w:bCs/>
          <w:sz w:val="22"/>
          <w:szCs w:val="22"/>
        </w:rPr>
      </w:pPr>
    </w:p>
    <w:p w14:paraId="00001273" w14:textId="77777777" w:rsidR="003C3090" w:rsidRDefault="007A67C5">
      <w:pPr>
        <w:numPr>
          <w:ilvl w:val="0"/>
          <w:numId w:val="31"/>
        </w:numPr>
        <w:pBdr>
          <w:top w:val="nil"/>
          <w:left w:val="nil"/>
          <w:bottom w:val="nil"/>
          <w:right w:val="nil"/>
          <w:between w:val="nil"/>
        </w:pBdr>
        <w:rPr>
          <w:color w:val="000000"/>
          <w:sz w:val="22"/>
          <w:szCs w:val="22"/>
        </w:rPr>
      </w:pPr>
      <w:r>
        <w:rPr>
          <w:color w:val="000000"/>
          <w:sz w:val="22"/>
          <w:szCs w:val="22"/>
        </w:rPr>
        <w:t xml:space="preserve">List the </w:t>
      </w:r>
      <w:r>
        <w:rPr>
          <w:b/>
          <w:bCs/>
          <w:color w:val="000000"/>
          <w:sz w:val="22"/>
          <w:szCs w:val="22"/>
        </w:rPr>
        <w:t>set of priority Non-Carbon Benefits that were identified in the ERPD</w:t>
      </w:r>
      <w:r>
        <w:rPr>
          <w:color w:val="000000"/>
          <w:sz w:val="22"/>
          <w:szCs w:val="22"/>
        </w:rPr>
        <w:t xml:space="preserve"> and provide necessary details on activities for generation and enhancement of these Non-Carbon Benefits. (See questions in sections 2 and 3 below for examples of details on potential specific Non-Carbon Benefits identified).</w:t>
      </w:r>
    </w:p>
    <w:p w14:paraId="00001274" w14:textId="77777777" w:rsidR="003C3090" w:rsidRDefault="003C3090">
      <w:pPr>
        <w:rPr>
          <w:sz w:val="22"/>
          <w:szCs w:val="22"/>
        </w:rPr>
      </w:pPr>
    </w:p>
    <w:tbl>
      <w:tblPr>
        <w:tblStyle w:val="afffff3"/>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6687"/>
      </w:tblGrid>
      <w:tr w:rsidR="003C3090" w14:paraId="6E5B9833" w14:textId="77777777">
        <w:tc>
          <w:tcPr>
            <w:tcW w:w="2663" w:type="dxa"/>
            <w:shd w:val="clear" w:color="auto" w:fill="BFD495"/>
          </w:tcPr>
          <w:p w14:paraId="00001275"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Priority Non-Carbon Benefit</w:t>
            </w:r>
          </w:p>
        </w:tc>
        <w:tc>
          <w:tcPr>
            <w:tcW w:w="6687" w:type="dxa"/>
            <w:shd w:val="clear" w:color="auto" w:fill="BFD495"/>
          </w:tcPr>
          <w:p w14:paraId="00001276" w14:textId="77777777" w:rsidR="003C3090" w:rsidRDefault="007A67C5">
            <w:pPr>
              <w:numPr>
                <w:ilvl w:val="0"/>
                <w:numId w:val="37"/>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Details on activities for generation and enhancement </w:t>
            </w:r>
          </w:p>
          <w:p w14:paraId="00001277" w14:textId="77777777" w:rsidR="003C3090" w:rsidRDefault="007A67C5">
            <w:pPr>
              <w:numPr>
                <w:ilvl w:val="1"/>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Relevant Indicators as defined in ERPD </w:t>
            </w:r>
          </w:p>
          <w:p w14:paraId="00001278" w14:textId="77777777" w:rsidR="003C3090" w:rsidRDefault="007A67C5">
            <w:pPr>
              <w:numPr>
                <w:ilvl w:val="1"/>
                <w:numId w:val="37"/>
              </w:numPr>
              <w:pBdr>
                <w:top w:val="nil"/>
                <w:left w:val="nil"/>
                <w:bottom w:val="nil"/>
                <w:right w:val="nil"/>
                <w:between w:val="nil"/>
              </w:pBdr>
              <w:spacing w:after="120"/>
              <w:rPr>
                <w:rFonts w:ascii="Calibri" w:eastAsia="Calibri" w:hAnsi="Calibri" w:cs="Calibri"/>
                <w:b/>
                <w:bCs/>
                <w:color w:val="000000"/>
                <w:sz w:val="22"/>
                <w:szCs w:val="22"/>
              </w:rPr>
            </w:pPr>
            <w:r>
              <w:rPr>
                <w:rFonts w:ascii="Calibri" w:eastAsia="Calibri" w:hAnsi="Calibri" w:cs="Calibri"/>
                <w:color w:val="000000"/>
                <w:sz w:val="22"/>
                <w:szCs w:val="22"/>
              </w:rPr>
              <w:t>Results of Indicators (information to justify the generation and enhancement of Non-Carbon Benefits</w:t>
            </w:r>
          </w:p>
        </w:tc>
      </w:tr>
      <w:tr w:rsidR="003C3090" w14:paraId="4AEADD54" w14:textId="77777777">
        <w:tc>
          <w:tcPr>
            <w:tcW w:w="2663" w:type="dxa"/>
          </w:tcPr>
          <w:p w14:paraId="00001279" w14:textId="77777777" w:rsidR="003C3090" w:rsidRDefault="003C3090">
            <w:pPr>
              <w:rPr>
                <w:rFonts w:ascii="Calibri" w:eastAsia="Calibri" w:hAnsi="Calibri" w:cs="Calibri"/>
                <w:sz w:val="22"/>
                <w:szCs w:val="22"/>
              </w:rPr>
            </w:pPr>
          </w:p>
        </w:tc>
        <w:tc>
          <w:tcPr>
            <w:tcW w:w="6687" w:type="dxa"/>
          </w:tcPr>
          <w:p w14:paraId="0000127A" w14:textId="77777777" w:rsidR="003C3090" w:rsidRDefault="003C3090">
            <w:pPr>
              <w:rPr>
                <w:rFonts w:ascii="Calibri" w:eastAsia="Calibri" w:hAnsi="Calibri" w:cs="Calibri"/>
                <w:sz w:val="22"/>
                <w:szCs w:val="22"/>
              </w:rPr>
            </w:pPr>
          </w:p>
        </w:tc>
      </w:tr>
      <w:tr w:rsidR="003C3090" w14:paraId="2F39C2A6" w14:textId="77777777">
        <w:tc>
          <w:tcPr>
            <w:tcW w:w="2663" w:type="dxa"/>
          </w:tcPr>
          <w:p w14:paraId="0000127B" w14:textId="77777777" w:rsidR="003C3090" w:rsidRDefault="003C3090">
            <w:pPr>
              <w:rPr>
                <w:rFonts w:ascii="Calibri" w:eastAsia="Calibri" w:hAnsi="Calibri" w:cs="Calibri"/>
                <w:sz w:val="22"/>
                <w:szCs w:val="22"/>
              </w:rPr>
            </w:pPr>
          </w:p>
        </w:tc>
        <w:tc>
          <w:tcPr>
            <w:tcW w:w="6687" w:type="dxa"/>
          </w:tcPr>
          <w:p w14:paraId="0000127C" w14:textId="77777777" w:rsidR="003C3090" w:rsidRDefault="003C3090">
            <w:pPr>
              <w:rPr>
                <w:rFonts w:ascii="Calibri" w:eastAsia="Calibri" w:hAnsi="Calibri" w:cs="Calibri"/>
                <w:sz w:val="22"/>
                <w:szCs w:val="22"/>
              </w:rPr>
            </w:pPr>
          </w:p>
        </w:tc>
      </w:tr>
      <w:tr w:rsidR="003C3090" w14:paraId="55ED19B1" w14:textId="77777777">
        <w:tc>
          <w:tcPr>
            <w:tcW w:w="2663" w:type="dxa"/>
          </w:tcPr>
          <w:p w14:paraId="0000127D" w14:textId="77777777" w:rsidR="003C3090" w:rsidRDefault="007A67C5">
            <w:pPr>
              <w:jc w:val="right"/>
              <w:rPr>
                <w:rFonts w:ascii="Calibri" w:eastAsia="Calibri" w:hAnsi="Calibri" w:cs="Calibri"/>
                <w:sz w:val="22"/>
                <w:szCs w:val="22"/>
              </w:rPr>
            </w:pPr>
            <w:r>
              <w:rPr>
                <w:rFonts w:ascii="Calibri" w:eastAsia="Calibri" w:hAnsi="Calibri" w:cs="Calibri"/>
                <w:sz w:val="22"/>
                <w:szCs w:val="22"/>
              </w:rPr>
              <w:t>…</w:t>
            </w:r>
          </w:p>
        </w:tc>
        <w:tc>
          <w:tcPr>
            <w:tcW w:w="6687" w:type="dxa"/>
          </w:tcPr>
          <w:p w14:paraId="0000127E" w14:textId="77777777" w:rsidR="003C3090" w:rsidRDefault="007A67C5">
            <w:pPr>
              <w:jc w:val="right"/>
              <w:rPr>
                <w:rFonts w:ascii="Calibri" w:eastAsia="Calibri" w:hAnsi="Calibri" w:cs="Calibri"/>
                <w:sz w:val="22"/>
                <w:szCs w:val="22"/>
              </w:rPr>
            </w:pPr>
            <w:r>
              <w:rPr>
                <w:rFonts w:ascii="Calibri" w:eastAsia="Calibri" w:hAnsi="Calibri" w:cs="Calibri"/>
                <w:sz w:val="22"/>
                <w:szCs w:val="22"/>
              </w:rPr>
              <w:t>…</w:t>
            </w:r>
          </w:p>
        </w:tc>
      </w:tr>
    </w:tbl>
    <w:p w14:paraId="0000127F" w14:textId="77777777" w:rsidR="003C3090" w:rsidRDefault="003C3090">
      <w:pPr>
        <w:rPr>
          <w:sz w:val="22"/>
          <w:szCs w:val="22"/>
        </w:rPr>
      </w:pPr>
    </w:p>
    <w:p w14:paraId="00001280" w14:textId="77777777" w:rsidR="003C3090" w:rsidRDefault="007A67C5">
      <w:pPr>
        <w:rPr>
          <w:b/>
          <w:bCs/>
          <w:sz w:val="22"/>
          <w:szCs w:val="22"/>
        </w:rPr>
      </w:pPr>
      <w:r>
        <w:rPr>
          <w:b/>
          <w:bCs/>
          <w:sz w:val="22"/>
          <w:szCs w:val="22"/>
        </w:rPr>
        <w:t>Other Non-Carbon Benefits and additional information as linked to Monitoring and Evaluation Framework</w:t>
      </w:r>
    </w:p>
    <w:p w14:paraId="00001281" w14:textId="77777777" w:rsidR="003C3090" w:rsidRDefault="003C3090">
      <w:pPr>
        <w:rPr>
          <w:b/>
          <w:bCs/>
          <w:sz w:val="22"/>
          <w:szCs w:val="22"/>
        </w:rPr>
      </w:pPr>
    </w:p>
    <w:p w14:paraId="00001282"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The following Indicators are to meet the monitoring requirements within the revised M&amp;E Framework as endorsed at PC25 to be measured through the ER-Monitoring template.</w:t>
      </w:r>
    </w:p>
    <w:p w14:paraId="00001283" w14:textId="77777777" w:rsidR="003C3090" w:rsidRDefault="003C3090">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p>
    <w:p w14:paraId="00001284"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 xml:space="preserve">Refer to </w:t>
      </w:r>
      <w:r>
        <w:rPr>
          <w:b/>
          <w:bCs/>
          <w:i/>
          <w:iCs/>
          <w:color w:val="000000"/>
          <w:sz w:val="22"/>
          <w:szCs w:val="22"/>
        </w:rPr>
        <w:t>Annex 4</w:t>
      </w:r>
      <w:r>
        <w:rPr>
          <w:i/>
          <w:iCs/>
          <w:color w:val="000000"/>
          <w:sz w:val="22"/>
          <w:szCs w:val="22"/>
        </w:rPr>
        <w:t xml:space="preserve"> of the FCPF Monitoring and Evaluation Framework March 2018</w:t>
      </w:r>
    </w:p>
    <w:p w14:paraId="00001285" w14:textId="77777777" w:rsidR="003C3090" w:rsidRDefault="003C3090">
      <w:pPr>
        <w:rPr>
          <w:sz w:val="22"/>
          <w:szCs w:val="22"/>
        </w:rPr>
      </w:pPr>
    </w:p>
    <w:p w14:paraId="00001286" w14:textId="77777777" w:rsidR="003C3090" w:rsidRDefault="007A67C5">
      <w:pPr>
        <w:numPr>
          <w:ilvl w:val="0"/>
          <w:numId w:val="31"/>
        </w:numPr>
        <w:pBdr>
          <w:top w:val="nil"/>
          <w:left w:val="nil"/>
          <w:bottom w:val="nil"/>
          <w:right w:val="nil"/>
          <w:between w:val="nil"/>
        </w:pBdr>
        <w:rPr>
          <w:color w:val="000000"/>
          <w:sz w:val="22"/>
          <w:szCs w:val="22"/>
        </w:rPr>
      </w:pPr>
      <w:r>
        <w:rPr>
          <w:color w:val="000000"/>
          <w:sz w:val="22"/>
          <w:szCs w:val="22"/>
        </w:rPr>
        <w:lastRenderedPageBreak/>
        <w:t xml:space="preserve">Provide </w:t>
      </w:r>
      <w:r>
        <w:rPr>
          <w:b/>
          <w:bCs/>
          <w:color w:val="000000"/>
          <w:sz w:val="22"/>
          <w:szCs w:val="22"/>
        </w:rPr>
        <w:t>additional details</w:t>
      </w:r>
      <w:r>
        <w:rPr>
          <w:color w:val="000000"/>
          <w:sz w:val="22"/>
          <w:szCs w:val="22"/>
        </w:rPr>
        <w:t xml:space="preserve"> for the following Non-Carbon Benefits as linked to Monitoring and Evaluation Framework:</w:t>
      </w:r>
    </w:p>
    <w:p w14:paraId="00001287" w14:textId="77777777" w:rsidR="003C3090" w:rsidRDefault="003C3090">
      <w:pPr>
        <w:rPr>
          <w:sz w:val="22"/>
          <w:szCs w:val="22"/>
        </w:rPr>
      </w:pPr>
    </w:p>
    <w:p w14:paraId="00001288" w14:textId="77777777" w:rsidR="003C3090" w:rsidRDefault="007A67C5">
      <w:pPr>
        <w:rPr>
          <w:sz w:val="22"/>
          <w:szCs w:val="22"/>
          <w:u w:val="single"/>
        </w:rPr>
      </w:pPr>
      <w:r>
        <w:rPr>
          <w:sz w:val="22"/>
          <w:szCs w:val="22"/>
          <w:u w:val="single"/>
        </w:rPr>
        <w:t>Livelihood enhancement and sustainability</w:t>
      </w:r>
    </w:p>
    <w:p w14:paraId="00001289" w14:textId="77777777" w:rsidR="003C3090" w:rsidRDefault="003C3090">
      <w:pPr>
        <w:pBdr>
          <w:top w:val="nil"/>
          <w:left w:val="nil"/>
          <w:bottom w:val="nil"/>
          <w:right w:val="nil"/>
          <w:between w:val="nil"/>
        </w:pBdr>
        <w:spacing w:after="0"/>
        <w:ind w:left="360"/>
        <w:rPr>
          <w:color w:val="000000"/>
          <w:sz w:val="22"/>
          <w:szCs w:val="22"/>
        </w:rPr>
      </w:pPr>
    </w:p>
    <w:p w14:paraId="0000128A" w14:textId="77777777" w:rsidR="003C3090" w:rsidRDefault="007A67C5">
      <w:pPr>
        <w:numPr>
          <w:ilvl w:val="1"/>
          <w:numId w:val="31"/>
        </w:numPr>
        <w:pBdr>
          <w:top w:val="nil"/>
          <w:left w:val="nil"/>
          <w:bottom w:val="nil"/>
          <w:right w:val="nil"/>
          <w:between w:val="nil"/>
        </w:pBdr>
        <w:spacing w:after="0"/>
        <w:rPr>
          <w:color w:val="000000"/>
          <w:sz w:val="22"/>
          <w:szCs w:val="22"/>
        </w:rPr>
      </w:pPr>
      <w:proofErr w:type="gramStart"/>
      <w:r>
        <w:rPr>
          <w:color w:val="000000"/>
          <w:sz w:val="22"/>
          <w:szCs w:val="22"/>
        </w:rPr>
        <w:t>Is</w:t>
      </w:r>
      <w:proofErr w:type="gramEnd"/>
      <w:r>
        <w:rPr>
          <w:color w:val="000000"/>
          <w:sz w:val="22"/>
          <w:szCs w:val="22"/>
        </w:rPr>
        <w:t xml:space="preserve"> your CF program testing ways to sustain and enhance livelihoods (e.g. one of your program objective/s is explicitly targeted at livelihoods; your approach to Non-Carbon Benefits explicitly incorporates livelihoods)? Please provide detailed information to justify.</w:t>
      </w:r>
    </w:p>
    <w:p w14:paraId="0000128B" w14:textId="77777777" w:rsidR="003C3090" w:rsidRDefault="003C3090">
      <w:pPr>
        <w:pBdr>
          <w:top w:val="nil"/>
          <w:left w:val="nil"/>
          <w:bottom w:val="nil"/>
          <w:right w:val="nil"/>
          <w:between w:val="nil"/>
        </w:pBdr>
        <w:ind w:left="360"/>
        <w:rPr>
          <w:color w:val="000000"/>
          <w:sz w:val="22"/>
          <w:szCs w:val="22"/>
        </w:rPr>
      </w:pPr>
    </w:p>
    <w:p w14:paraId="0000128C" w14:textId="77777777" w:rsidR="003C3090" w:rsidRDefault="007A67C5">
      <w:pPr>
        <w:rPr>
          <w:sz w:val="22"/>
          <w:szCs w:val="22"/>
          <w:u w:val="single"/>
        </w:rPr>
      </w:pPr>
      <w:r>
        <w:rPr>
          <w:sz w:val="22"/>
          <w:szCs w:val="22"/>
          <w:u w:val="single"/>
        </w:rPr>
        <w:t>Biodiversity</w:t>
      </w:r>
    </w:p>
    <w:p w14:paraId="0000128D" w14:textId="77777777" w:rsidR="003C3090" w:rsidRDefault="003C3090">
      <w:pPr>
        <w:pBdr>
          <w:top w:val="nil"/>
          <w:left w:val="nil"/>
          <w:bottom w:val="nil"/>
          <w:right w:val="nil"/>
          <w:between w:val="nil"/>
        </w:pBdr>
        <w:spacing w:after="0"/>
        <w:ind w:left="360"/>
        <w:rPr>
          <w:color w:val="000000"/>
          <w:sz w:val="22"/>
          <w:szCs w:val="22"/>
        </w:rPr>
      </w:pPr>
    </w:p>
    <w:p w14:paraId="0000128E" w14:textId="77777777" w:rsidR="003C3090" w:rsidRDefault="007A67C5">
      <w:pPr>
        <w:numPr>
          <w:ilvl w:val="1"/>
          <w:numId w:val="31"/>
        </w:numPr>
        <w:pBdr>
          <w:top w:val="nil"/>
          <w:left w:val="nil"/>
          <w:bottom w:val="nil"/>
          <w:right w:val="nil"/>
          <w:between w:val="nil"/>
        </w:pBdr>
        <w:rPr>
          <w:color w:val="000000"/>
          <w:sz w:val="22"/>
          <w:szCs w:val="22"/>
        </w:rPr>
      </w:pPr>
      <w:proofErr w:type="gramStart"/>
      <w:r>
        <w:rPr>
          <w:color w:val="000000"/>
          <w:sz w:val="22"/>
          <w:szCs w:val="22"/>
        </w:rPr>
        <w:t>Is</w:t>
      </w:r>
      <w:proofErr w:type="gramEnd"/>
      <w:r>
        <w:rPr>
          <w:color w:val="000000"/>
          <w:sz w:val="22"/>
          <w:szCs w:val="22"/>
        </w:rPr>
        <w:t xml:space="preserve"> your CF program testing ways to conserve biodiversity (e.g. one of your program objective/s is explicitly targeted at biodiversity conservation; your approach to Non-Carbon Benefits explicitly incorporates biodiversity conservation)? Please provide detailed information to justify.</w:t>
      </w:r>
    </w:p>
    <w:p w14:paraId="0000128F" w14:textId="77777777" w:rsidR="003C3090" w:rsidRDefault="003C3090">
      <w:pPr>
        <w:rPr>
          <w:sz w:val="22"/>
          <w:szCs w:val="22"/>
        </w:rPr>
      </w:pPr>
    </w:p>
    <w:p w14:paraId="00001290" w14:textId="77777777" w:rsidR="003C3090" w:rsidRDefault="007A67C5">
      <w:pPr>
        <w:rPr>
          <w:sz w:val="22"/>
          <w:szCs w:val="22"/>
          <w:u w:val="single"/>
        </w:rPr>
      </w:pPr>
      <w:r>
        <w:rPr>
          <w:sz w:val="22"/>
          <w:szCs w:val="22"/>
          <w:u w:val="single"/>
        </w:rPr>
        <w:t>Protected/conserved areas</w:t>
      </w:r>
    </w:p>
    <w:p w14:paraId="00001291" w14:textId="77777777" w:rsidR="003C3090" w:rsidRDefault="003C3090">
      <w:pPr>
        <w:pBdr>
          <w:top w:val="nil"/>
          <w:left w:val="nil"/>
          <w:bottom w:val="nil"/>
          <w:right w:val="nil"/>
          <w:between w:val="nil"/>
        </w:pBdr>
        <w:spacing w:after="0"/>
        <w:ind w:left="360"/>
        <w:rPr>
          <w:color w:val="000000"/>
          <w:sz w:val="22"/>
          <w:szCs w:val="22"/>
        </w:rPr>
      </w:pPr>
    </w:p>
    <w:p w14:paraId="00001292" w14:textId="77777777" w:rsidR="003C3090" w:rsidRDefault="007A67C5">
      <w:pPr>
        <w:numPr>
          <w:ilvl w:val="1"/>
          <w:numId w:val="31"/>
        </w:numPr>
        <w:pBdr>
          <w:top w:val="nil"/>
          <w:left w:val="nil"/>
          <w:bottom w:val="nil"/>
          <w:right w:val="nil"/>
          <w:between w:val="nil"/>
        </w:pBdr>
        <w:spacing w:after="0"/>
        <w:rPr>
          <w:color w:val="000000"/>
          <w:sz w:val="22"/>
          <w:szCs w:val="22"/>
        </w:rPr>
      </w:pPr>
      <w:r>
        <w:rPr>
          <w:color w:val="000000"/>
          <w:sz w:val="22"/>
          <w:szCs w:val="22"/>
        </w:rPr>
        <w:t>What amount (in ha) of protected or conserved areas are included in your CF program area?</w:t>
      </w:r>
    </w:p>
    <w:p w14:paraId="00001293" w14:textId="77777777" w:rsidR="003C3090" w:rsidRDefault="007A67C5">
      <w:pPr>
        <w:pBdr>
          <w:top w:val="nil"/>
          <w:left w:val="nil"/>
          <w:bottom w:val="nil"/>
          <w:right w:val="nil"/>
          <w:between w:val="nil"/>
        </w:pBdr>
        <w:ind w:left="720" w:firstLine="360"/>
        <w:rPr>
          <w:color w:val="000000"/>
          <w:sz w:val="22"/>
          <w:szCs w:val="22"/>
        </w:rPr>
      </w:pPr>
      <w:r>
        <w:rPr>
          <w:color w:val="000000"/>
          <w:sz w:val="22"/>
          <w:szCs w:val="22"/>
        </w:rPr>
        <w:t>Has this amount increased or decreased in the last year? If so, by how much?</w:t>
      </w:r>
    </w:p>
    <w:p w14:paraId="00001294" w14:textId="77777777" w:rsidR="003C3090" w:rsidRDefault="003C3090">
      <w:pPr>
        <w:rPr>
          <w:b/>
          <w:bCs/>
          <w:sz w:val="22"/>
          <w:szCs w:val="22"/>
        </w:rPr>
      </w:pPr>
    </w:p>
    <w:p w14:paraId="00001295" w14:textId="77777777" w:rsidR="003C3090" w:rsidRDefault="007A67C5">
      <w:pPr>
        <w:rPr>
          <w:sz w:val="22"/>
          <w:szCs w:val="22"/>
          <w:u w:val="single"/>
        </w:rPr>
      </w:pPr>
      <w:r>
        <w:rPr>
          <w:sz w:val="22"/>
          <w:szCs w:val="22"/>
          <w:u w:val="single"/>
        </w:rPr>
        <w:t>Re/afforestation and restoration</w:t>
      </w:r>
    </w:p>
    <w:p w14:paraId="00001296" w14:textId="77777777" w:rsidR="003C3090" w:rsidRDefault="003C3090">
      <w:pPr>
        <w:rPr>
          <w:b/>
          <w:bCs/>
          <w:sz w:val="22"/>
          <w:szCs w:val="22"/>
        </w:rPr>
      </w:pPr>
    </w:p>
    <w:p w14:paraId="00001297" w14:textId="77777777" w:rsidR="003C3090" w:rsidRDefault="007A67C5">
      <w:pPr>
        <w:numPr>
          <w:ilvl w:val="1"/>
          <w:numId w:val="31"/>
        </w:numPr>
        <w:pBdr>
          <w:top w:val="nil"/>
          <w:left w:val="nil"/>
          <w:bottom w:val="nil"/>
          <w:right w:val="nil"/>
          <w:between w:val="nil"/>
        </w:pBdr>
        <w:rPr>
          <w:color w:val="000000"/>
          <w:sz w:val="22"/>
          <w:szCs w:val="22"/>
        </w:rPr>
      </w:pPr>
      <w:r>
        <w:rPr>
          <w:color w:val="000000"/>
          <w:sz w:val="22"/>
          <w:szCs w:val="22"/>
        </w:rPr>
        <w:t>Total forest area re/afforested or restored (in ha) through the program</w:t>
      </w:r>
    </w:p>
    <w:p w14:paraId="00001298" w14:textId="77777777" w:rsidR="003C3090" w:rsidRDefault="003C3090">
      <w:pPr>
        <w:rPr>
          <w:sz w:val="22"/>
          <w:szCs w:val="22"/>
        </w:rPr>
      </w:pPr>
    </w:p>
    <w:p w14:paraId="00001299" w14:textId="77777777" w:rsidR="003C3090" w:rsidRDefault="007A67C5">
      <w:pPr>
        <w:rPr>
          <w:sz w:val="22"/>
          <w:szCs w:val="22"/>
          <w:u w:val="single"/>
        </w:rPr>
      </w:pPr>
      <w:r>
        <w:rPr>
          <w:sz w:val="22"/>
          <w:szCs w:val="22"/>
          <w:u w:val="single"/>
        </w:rPr>
        <w:t xml:space="preserve">Finance and Private Sector partnerships </w:t>
      </w:r>
    </w:p>
    <w:p w14:paraId="0000129A" w14:textId="77777777" w:rsidR="003C3090" w:rsidRDefault="003C3090">
      <w:pPr>
        <w:rPr>
          <w:sz w:val="22"/>
          <w:szCs w:val="22"/>
        </w:rPr>
      </w:pPr>
    </w:p>
    <w:p w14:paraId="0000129B" w14:textId="77777777" w:rsidR="003C3090" w:rsidRDefault="007A67C5">
      <w:pPr>
        <w:numPr>
          <w:ilvl w:val="1"/>
          <w:numId w:val="31"/>
        </w:numPr>
        <w:pBdr>
          <w:top w:val="nil"/>
          <w:left w:val="nil"/>
          <w:bottom w:val="nil"/>
          <w:right w:val="nil"/>
          <w:between w:val="nil"/>
        </w:pBdr>
        <w:spacing w:after="0"/>
        <w:rPr>
          <w:color w:val="000000"/>
          <w:sz w:val="22"/>
          <w:szCs w:val="22"/>
        </w:rPr>
      </w:pPr>
      <w:r>
        <w:rPr>
          <w:color w:val="000000"/>
          <w:sz w:val="22"/>
          <w:szCs w:val="22"/>
        </w:rPr>
        <w:t>Update on CF program budget (as originally presented in ERPD), with updated detail on secured (i.e. fully committed) finance, in US$</w:t>
      </w:r>
    </w:p>
    <w:p w14:paraId="0000129C" w14:textId="77777777" w:rsidR="003C3090" w:rsidRDefault="003C3090">
      <w:pPr>
        <w:pBdr>
          <w:top w:val="nil"/>
          <w:left w:val="nil"/>
          <w:bottom w:val="nil"/>
          <w:right w:val="nil"/>
          <w:between w:val="nil"/>
        </w:pBdr>
        <w:spacing w:after="0"/>
        <w:ind w:left="360"/>
        <w:rPr>
          <w:color w:val="000000"/>
          <w:sz w:val="22"/>
          <w:szCs w:val="22"/>
        </w:rPr>
      </w:pPr>
    </w:p>
    <w:p w14:paraId="0000129D" w14:textId="77777777" w:rsidR="003C3090" w:rsidRDefault="007A67C5">
      <w:pPr>
        <w:numPr>
          <w:ilvl w:val="2"/>
          <w:numId w:val="31"/>
        </w:numPr>
        <w:pBdr>
          <w:top w:val="nil"/>
          <w:left w:val="nil"/>
          <w:bottom w:val="nil"/>
          <w:right w:val="nil"/>
          <w:between w:val="nil"/>
        </w:pBdr>
        <w:rPr>
          <w:color w:val="000000"/>
          <w:sz w:val="22"/>
          <w:szCs w:val="22"/>
        </w:rPr>
      </w:pPr>
      <w:r>
        <w:rPr>
          <w:color w:val="000000"/>
          <w:sz w:val="22"/>
          <w:szCs w:val="22"/>
        </w:rPr>
        <w:t>Detail the amount of finance received (including ER payments) in support of development and delivery of your CF program. Figures should only include secured finance (i.e. fully committed): ex ante (unconfirmed) finance or in-kind contributions should not be included:</w:t>
      </w:r>
    </w:p>
    <w:p w14:paraId="0000129E" w14:textId="77777777" w:rsidR="003C3090" w:rsidRDefault="003C3090">
      <w:pPr>
        <w:rPr>
          <w:sz w:val="22"/>
          <w:szCs w:val="22"/>
        </w:rPr>
      </w:pPr>
    </w:p>
    <w:tbl>
      <w:tblPr>
        <w:tblStyle w:val="afffff4"/>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7"/>
        <w:gridCol w:w="1902"/>
        <w:gridCol w:w="1863"/>
        <w:gridCol w:w="1900"/>
        <w:gridCol w:w="1898"/>
      </w:tblGrid>
      <w:tr w:rsidR="003C3090" w14:paraId="03FF8EC5" w14:textId="77777777">
        <w:tc>
          <w:tcPr>
            <w:tcW w:w="1787" w:type="dxa"/>
            <w:shd w:val="clear" w:color="auto" w:fill="BFD495"/>
            <w:vAlign w:val="center"/>
          </w:tcPr>
          <w:p w14:paraId="0000129F"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 xml:space="preserve">Amount </w:t>
            </w:r>
          </w:p>
          <w:p w14:paraId="000012A0" w14:textId="77777777" w:rsidR="003C3090" w:rsidRDefault="007A67C5">
            <w:pPr>
              <w:jc w:val="center"/>
              <w:rPr>
                <w:rFonts w:ascii="Calibri" w:eastAsia="Calibri" w:hAnsi="Calibri" w:cs="Calibri"/>
                <w:b/>
                <w:bCs/>
                <w:sz w:val="22"/>
                <w:szCs w:val="22"/>
              </w:rPr>
            </w:pPr>
            <w:r>
              <w:rPr>
                <w:rFonts w:ascii="Calibri" w:eastAsia="Calibri" w:hAnsi="Calibri" w:cs="Calibri"/>
                <w:sz w:val="22"/>
                <w:szCs w:val="22"/>
              </w:rPr>
              <w:t>(US$)</w:t>
            </w:r>
          </w:p>
        </w:tc>
        <w:tc>
          <w:tcPr>
            <w:tcW w:w="1902" w:type="dxa"/>
            <w:shd w:val="clear" w:color="auto" w:fill="BFD495"/>
            <w:vAlign w:val="center"/>
          </w:tcPr>
          <w:p w14:paraId="000012A1"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Source</w:t>
            </w:r>
          </w:p>
          <w:p w14:paraId="000012A2"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 xml:space="preserve">(e.g. FCPF, FIP, or name of gov’t </w:t>
            </w:r>
            <w:r>
              <w:rPr>
                <w:rFonts w:ascii="Calibri" w:eastAsia="Calibri" w:hAnsi="Calibri" w:cs="Calibri"/>
                <w:sz w:val="22"/>
                <w:szCs w:val="22"/>
              </w:rPr>
              <w:lastRenderedPageBreak/>
              <w:t>department)</w:t>
            </w:r>
          </w:p>
        </w:tc>
        <w:tc>
          <w:tcPr>
            <w:tcW w:w="1863" w:type="dxa"/>
            <w:shd w:val="clear" w:color="auto" w:fill="BFD495"/>
            <w:vAlign w:val="center"/>
          </w:tcPr>
          <w:p w14:paraId="000012A3" w14:textId="77777777" w:rsidR="003C3090" w:rsidRDefault="007A67C5">
            <w:pPr>
              <w:jc w:val="center"/>
              <w:rPr>
                <w:rFonts w:ascii="Calibri" w:eastAsia="Calibri" w:hAnsi="Calibri" w:cs="Calibri"/>
                <w:sz w:val="22"/>
                <w:szCs w:val="22"/>
              </w:rPr>
            </w:pPr>
            <w:r>
              <w:rPr>
                <w:rFonts w:ascii="Calibri" w:eastAsia="Calibri" w:hAnsi="Calibri" w:cs="Calibri"/>
                <w:b/>
                <w:bCs/>
                <w:sz w:val="22"/>
                <w:szCs w:val="22"/>
              </w:rPr>
              <w:lastRenderedPageBreak/>
              <w:t>Date committed</w:t>
            </w:r>
          </w:p>
          <w:p w14:paraId="000012A4"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(Month/Year)</w:t>
            </w:r>
          </w:p>
        </w:tc>
        <w:tc>
          <w:tcPr>
            <w:tcW w:w="1900" w:type="dxa"/>
            <w:shd w:val="clear" w:color="auto" w:fill="BFD495"/>
            <w:vAlign w:val="center"/>
          </w:tcPr>
          <w:p w14:paraId="000012A5"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Public or private finance?</w:t>
            </w:r>
          </w:p>
          <w:p w14:paraId="000012A6" w14:textId="77777777" w:rsidR="003C3090" w:rsidRDefault="003C3090">
            <w:pPr>
              <w:jc w:val="center"/>
              <w:rPr>
                <w:rFonts w:ascii="Calibri" w:eastAsia="Calibri" w:hAnsi="Calibri" w:cs="Calibri"/>
                <w:sz w:val="22"/>
                <w:szCs w:val="22"/>
              </w:rPr>
            </w:pPr>
          </w:p>
        </w:tc>
        <w:tc>
          <w:tcPr>
            <w:tcW w:w="1898" w:type="dxa"/>
            <w:shd w:val="clear" w:color="auto" w:fill="BFD495"/>
            <w:vAlign w:val="center"/>
          </w:tcPr>
          <w:p w14:paraId="000012A7"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ERP, grant, loan, equity or other?</w:t>
            </w:r>
          </w:p>
          <w:p w14:paraId="000012A8" w14:textId="77777777" w:rsidR="003C3090" w:rsidRDefault="003C3090">
            <w:pPr>
              <w:jc w:val="center"/>
              <w:rPr>
                <w:rFonts w:ascii="Calibri" w:eastAsia="Calibri" w:hAnsi="Calibri" w:cs="Calibri"/>
                <w:b/>
                <w:bCs/>
                <w:sz w:val="22"/>
                <w:szCs w:val="22"/>
              </w:rPr>
            </w:pPr>
          </w:p>
        </w:tc>
      </w:tr>
      <w:tr w:rsidR="003C3090" w14:paraId="7E14CB84" w14:textId="77777777">
        <w:tc>
          <w:tcPr>
            <w:tcW w:w="1787" w:type="dxa"/>
            <w:vAlign w:val="center"/>
          </w:tcPr>
          <w:p w14:paraId="000012A9"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AA" w14:textId="77777777" w:rsidR="003C3090" w:rsidRDefault="003C3090">
            <w:pPr>
              <w:rPr>
                <w:rFonts w:ascii="Calibri" w:eastAsia="Calibri" w:hAnsi="Calibri" w:cs="Calibri"/>
                <w:sz w:val="22"/>
                <w:szCs w:val="22"/>
              </w:rPr>
            </w:pPr>
          </w:p>
        </w:tc>
        <w:tc>
          <w:tcPr>
            <w:tcW w:w="1863" w:type="dxa"/>
            <w:vAlign w:val="center"/>
          </w:tcPr>
          <w:p w14:paraId="000012AB" w14:textId="77777777" w:rsidR="003C3090" w:rsidRDefault="003C3090">
            <w:pPr>
              <w:rPr>
                <w:rFonts w:ascii="Calibri" w:eastAsia="Calibri" w:hAnsi="Calibri" w:cs="Calibri"/>
                <w:sz w:val="22"/>
                <w:szCs w:val="22"/>
              </w:rPr>
            </w:pPr>
          </w:p>
        </w:tc>
        <w:tc>
          <w:tcPr>
            <w:tcW w:w="1900" w:type="dxa"/>
            <w:vAlign w:val="center"/>
          </w:tcPr>
          <w:p w14:paraId="000012AC"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AD"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r w:rsidR="003C3090" w14:paraId="7ED090BE" w14:textId="77777777">
        <w:tc>
          <w:tcPr>
            <w:tcW w:w="1787" w:type="dxa"/>
            <w:vAlign w:val="center"/>
          </w:tcPr>
          <w:p w14:paraId="000012AE"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AF" w14:textId="77777777" w:rsidR="003C3090" w:rsidRDefault="003C3090">
            <w:pPr>
              <w:rPr>
                <w:rFonts w:ascii="Calibri" w:eastAsia="Calibri" w:hAnsi="Calibri" w:cs="Calibri"/>
                <w:sz w:val="22"/>
                <w:szCs w:val="22"/>
              </w:rPr>
            </w:pPr>
          </w:p>
        </w:tc>
        <w:tc>
          <w:tcPr>
            <w:tcW w:w="1863" w:type="dxa"/>
            <w:vAlign w:val="center"/>
          </w:tcPr>
          <w:p w14:paraId="000012B0" w14:textId="77777777" w:rsidR="003C3090" w:rsidRDefault="003C3090">
            <w:pPr>
              <w:rPr>
                <w:rFonts w:ascii="Calibri" w:eastAsia="Calibri" w:hAnsi="Calibri" w:cs="Calibri"/>
                <w:sz w:val="22"/>
                <w:szCs w:val="22"/>
              </w:rPr>
            </w:pPr>
          </w:p>
        </w:tc>
        <w:tc>
          <w:tcPr>
            <w:tcW w:w="1900" w:type="dxa"/>
            <w:vAlign w:val="center"/>
          </w:tcPr>
          <w:p w14:paraId="000012B1"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B2"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r w:rsidR="003C3090" w14:paraId="224DCABA" w14:textId="77777777">
        <w:tc>
          <w:tcPr>
            <w:tcW w:w="1787" w:type="dxa"/>
            <w:vAlign w:val="center"/>
          </w:tcPr>
          <w:p w14:paraId="000012B3"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B4" w14:textId="77777777" w:rsidR="003C3090" w:rsidRDefault="003C3090">
            <w:pPr>
              <w:rPr>
                <w:rFonts w:ascii="Calibri" w:eastAsia="Calibri" w:hAnsi="Calibri" w:cs="Calibri"/>
                <w:sz w:val="22"/>
                <w:szCs w:val="22"/>
              </w:rPr>
            </w:pPr>
          </w:p>
        </w:tc>
        <w:tc>
          <w:tcPr>
            <w:tcW w:w="1863" w:type="dxa"/>
            <w:vAlign w:val="center"/>
          </w:tcPr>
          <w:p w14:paraId="000012B5" w14:textId="77777777" w:rsidR="003C3090" w:rsidRDefault="003C3090">
            <w:pPr>
              <w:rPr>
                <w:rFonts w:ascii="Calibri" w:eastAsia="Calibri" w:hAnsi="Calibri" w:cs="Calibri"/>
                <w:sz w:val="22"/>
                <w:szCs w:val="22"/>
              </w:rPr>
            </w:pPr>
          </w:p>
        </w:tc>
        <w:tc>
          <w:tcPr>
            <w:tcW w:w="1900" w:type="dxa"/>
            <w:vAlign w:val="center"/>
          </w:tcPr>
          <w:p w14:paraId="000012B6"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B7"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r w:rsidR="003C3090" w14:paraId="1D67053C" w14:textId="77777777">
        <w:tc>
          <w:tcPr>
            <w:tcW w:w="1787" w:type="dxa"/>
            <w:vAlign w:val="center"/>
          </w:tcPr>
          <w:p w14:paraId="000012B8"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B9" w14:textId="77777777" w:rsidR="003C3090" w:rsidRDefault="003C3090">
            <w:pPr>
              <w:rPr>
                <w:rFonts w:ascii="Calibri" w:eastAsia="Calibri" w:hAnsi="Calibri" w:cs="Calibri"/>
                <w:sz w:val="22"/>
                <w:szCs w:val="22"/>
              </w:rPr>
            </w:pPr>
          </w:p>
        </w:tc>
        <w:tc>
          <w:tcPr>
            <w:tcW w:w="1863" w:type="dxa"/>
            <w:vAlign w:val="center"/>
          </w:tcPr>
          <w:p w14:paraId="000012BA" w14:textId="77777777" w:rsidR="003C3090" w:rsidRDefault="003C3090">
            <w:pPr>
              <w:rPr>
                <w:rFonts w:ascii="Calibri" w:eastAsia="Calibri" w:hAnsi="Calibri" w:cs="Calibri"/>
                <w:sz w:val="22"/>
                <w:szCs w:val="22"/>
              </w:rPr>
            </w:pPr>
          </w:p>
        </w:tc>
        <w:tc>
          <w:tcPr>
            <w:tcW w:w="1900" w:type="dxa"/>
            <w:vAlign w:val="center"/>
          </w:tcPr>
          <w:p w14:paraId="000012BB"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BC"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r w:rsidR="003C3090" w14:paraId="1440831A" w14:textId="77777777">
        <w:tc>
          <w:tcPr>
            <w:tcW w:w="1787" w:type="dxa"/>
            <w:vAlign w:val="center"/>
          </w:tcPr>
          <w:p w14:paraId="000012BD"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BE" w14:textId="77777777" w:rsidR="003C3090" w:rsidRDefault="003C3090">
            <w:pPr>
              <w:rPr>
                <w:rFonts w:ascii="Calibri" w:eastAsia="Calibri" w:hAnsi="Calibri" w:cs="Calibri"/>
                <w:sz w:val="22"/>
                <w:szCs w:val="22"/>
              </w:rPr>
            </w:pPr>
          </w:p>
        </w:tc>
        <w:tc>
          <w:tcPr>
            <w:tcW w:w="1863" w:type="dxa"/>
            <w:vAlign w:val="center"/>
          </w:tcPr>
          <w:p w14:paraId="000012BF" w14:textId="77777777" w:rsidR="003C3090" w:rsidRDefault="003C3090">
            <w:pPr>
              <w:rPr>
                <w:rFonts w:ascii="Calibri" w:eastAsia="Calibri" w:hAnsi="Calibri" w:cs="Calibri"/>
                <w:sz w:val="22"/>
                <w:szCs w:val="22"/>
              </w:rPr>
            </w:pPr>
          </w:p>
        </w:tc>
        <w:tc>
          <w:tcPr>
            <w:tcW w:w="1900" w:type="dxa"/>
            <w:vAlign w:val="center"/>
          </w:tcPr>
          <w:p w14:paraId="000012C0"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C1"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r w:rsidR="003C3090" w14:paraId="09F227AF" w14:textId="77777777">
        <w:tc>
          <w:tcPr>
            <w:tcW w:w="1787" w:type="dxa"/>
            <w:vAlign w:val="center"/>
          </w:tcPr>
          <w:p w14:paraId="000012C2"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c>
          <w:tcPr>
            <w:tcW w:w="1902" w:type="dxa"/>
            <w:vAlign w:val="center"/>
          </w:tcPr>
          <w:p w14:paraId="000012C3" w14:textId="77777777" w:rsidR="003C3090" w:rsidRDefault="003C3090">
            <w:pPr>
              <w:rPr>
                <w:rFonts w:ascii="Calibri" w:eastAsia="Calibri" w:hAnsi="Calibri" w:cs="Calibri"/>
                <w:sz w:val="22"/>
                <w:szCs w:val="22"/>
              </w:rPr>
            </w:pPr>
          </w:p>
        </w:tc>
        <w:tc>
          <w:tcPr>
            <w:tcW w:w="1863" w:type="dxa"/>
            <w:vAlign w:val="center"/>
          </w:tcPr>
          <w:p w14:paraId="000012C4" w14:textId="77777777" w:rsidR="003C3090" w:rsidRDefault="003C3090">
            <w:pPr>
              <w:rPr>
                <w:rFonts w:ascii="Calibri" w:eastAsia="Calibri" w:hAnsi="Calibri" w:cs="Calibri"/>
                <w:sz w:val="22"/>
                <w:szCs w:val="22"/>
              </w:rPr>
            </w:pPr>
          </w:p>
        </w:tc>
        <w:tc>
          <w:tcPr>
            <w:tcW w:w="1900" w:type="dxa"/>
            <w:vAlign w:val="center"/>
          </w:tcPr>
          <w:p w14:paraId="000012C5"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Public / Private</w:t>
            </w:r>
          </w:p>
        </w:tc>
        <w:tc>
          <w:tcPr>
            <w:tcW w:w="1898" w:type="dxa"/>
            <w:vAlign w:val="center"/>
          </w:tcPr>
          <w:p w14:paraId="000012C6" w14:textId="77777777" w:rsidR="003C3090" w:rsidRDefault="007A67C5">
            <w:pPr>
              <w:jc w:val="center"/>
              <w:rPr>
                <w:rFonts w:ascii="Calibri" w:eastAsia="Calibri" w:hAnsi="Calibri" w:cs="Calibri"/>
                <w:sz w:val="22"/>
                <w:szCs w:val="22"/>
              </w:rPr>
            </w:pPr>
            <w:r>
              <w:rPr>
                <w:rFonts w:ascii="Calibri" w:eastAsia="Calibri" w:hAnsi="Calibri" w:cs="Calibri"/>
                <w:sz w:val="22"/>
                <w:szCs w:val="22"/>
              </w:rPr>
              <w:t>ERP / Grant / Loan / Equity / Other</w:t>
            </w:r>
          </w:p>
        </w:tc>
      </w:tr>
    </w:tbl>
    <w:p w14:paraId="000012C7" w14:textId="77777777" w:rsidR="003C3090" w:rsidRDefault="003C3090">
      <w:pPr>
        <w:rPr>
          <w:sz w:val="22"/>
          <w:szCs w:val="22"/>
        </w:rPr>
      </w:pPr>
    </w:p>
    <w:p w14:paraId="000012C8" w14:textId="77777777" w:rsidR="003C3090" w:rsidRDefault="007A67C5">
      <w:pPr>
        <w:numPr>
          <w:ilvl w:val="2"/>
          <w:numId w:val="31"/>
        </w:numPr>
        <w:pBdr>
          <w:top w:val="nil"/>
          <w:left w:val="nil"/>
          <w:bottom w:val="nil"/>
          <w:right w:val="nil"/>
          <w:between w:val="nil"/>
        </w:pBdr>
        <w:rPr>
          <w:color w:val="000000"/>
          <w:sz w:val="22"/>
          <w:szCs w:val="22"/>
        </w:rPr>
      </w:pPr>
      <w:r>
        <w:rPr>
          <w:color w:val="000000"/>
          <w:sz w:val="22"/>
          <w:szCs w:val="22"/>
          <w:u w:val="single"/>
        </w:rPr>
        <w:t>Not including ER payments from the FCPF Carbon Fund</w:t>
      </w:r>
      <w:r>
        <w:rPr>
          <w:color w:val="000000"/>
          <w:sz w:val="22"/>
          <w:szCs w:val="22"/>
        </w:rPr>
        <w:t xml:space="preserve">, what is the value of REDD+ ER payments that your CF projects have received, and that your country has received overall? If no ER payments were received, please indicate by entering '0' </w:t>
      </w:r>
      <w:proofErr w:type="gramStart"/>
      <w:r>
        <w:rPr>
          <w:color w:val="000000"/>
          <w:sz w:val="22"/>
          <w:szCs w:val="22"/>
        </w:rPr>
        <w:t>in</w:t>
      </w:r>
      <w:proofErr w:type="gramEnd"/>
      <w:r>
        <w:rPr>
          <w:color w:val="000000"/>
          <w:sz w:val="22"/>
          <w:szCs w:val="22"/>
        </w:rPr>
        <w:t xml:space="preserve"> the table below.</w:t>
      </w:r>
    </w:p>
    <w:p w14:paraId="000012C9" w14:textId="77777777" w:rsidR="003C3090" w:rsidRDefault="003C3090">
      <w:pPr>
        <w:rPr>
          <w:sz w:val="22"/>
          <w:szCs w:val="22"/>
        </w:rPr>
      </w:pPr>
    </w:p>
    <w:tbl>
      <w:tblPr>
        <w:tblStyle w:val="afffff5"/>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0"/>
        <w:gridCol w:w="5342"/>
      </w:tblGrid>
      <w:tr w:rsidR="003C3090" w14:paraId="29E910A2" w14:textId="77777777">
        <w:tc>
          <w:tcPr>
            <w:tcW w:w="4010" w:type="dxa"/>
            <w:tcBorders>
              <w:top w:val="nil"/>
              <w:left w:val="nil"/>
              <w:bottom w:val="single" w:sz="6" w:space="0" w:color="000000"/>
              <w:right w:val="single" w:sz="6" w:space="0" w:color="000000"/>
            </w:tcBorders>
            <w:vAlign w:val="center"/>
          </w:tcPr>
          <w:p w14:paraId="000012CA" w14:textId="77777777" w:rsidR="003C3090" w:rsidRDefault="003C3090">
            <w:pPr>
              <w:rPr>
                <w:rFonts w:ascii="Calibri" w:eastAsia="Calibri" w:hAnsi="Calibri" w:cs="Calibri"/>
                <w:sz w:val="22"/>
                <w:szCs w:val="22"/>
              </w:rPr>
            </w:pPr>
          </w:p>
        </w:tc>
        <w:tc>
          <w:tcPr>
            <w:tcW w:w="5342" w:type="dxa"/>
            <w:tcBorders>
              <w:top w:val="single" w:sz="6" w:space="0" w:color="000000"/>
              <w:left w:val="single" w:sz="6" w:space="0" w:color="000000"/>
              <w:bottom w:val="single" w:sz="6" w:space="0" w:color="000000"/>
              <w:right w:val="single" w:sz="6" w:space="0" w:color="000000"/>
            </w:tcBorders>
            <w:shd w:val="clear" w:color="auto" w:fill="BFD495"/>
            <w:vAlign w:val="center"/>
          </w:tcPr>
          <w:p w14:paraId="000012CB" w14:textId="77777777" w:rsidR="003C3090" w:rsidRDefault="007A67C5">
            <w:pPr>
              <w:jc w:val="center"/>
              <w:rPr>
                <w:rFonts w:ascii="Calibri" w:eastAsia="Calibri" w:hAnsi="Calibri" w:cs="Calibri"/>
                <w:b/>
                <w:bCs/>
                <w:sz w:val="22"/>
                <w:szCs w:val="22"/>
              </w:rPr>
            </w:pPr>
            <w:r>
              <w:rPr>
                <w:rFonts w:ascii="Calibri" w:eastAsia="Calibri" w:hAnsi="Calibri" w:cs="Calibri"/>
                <w:b/>
                <w:bCs/>
                <w:sz w:val="22"/>
                <w:szCs w:val="22"/>
              </w:rPr>
              <w:t>Total REDD+ ER payments received to date ($US)</w:t>
            </w:r>
          </w:p>
        </w:tc>
      </w:tr>
      <w:tr w:rsidR="003C3090" w14:paraId="6D2FE932" w14:textId="77777777">
        <w:tc>
          <w:tcPr>
            <w:tcW w:w="4010" w:type="dxa"/>
            <w:tcBorders>
              <w:top w:val="single" w:sz="6" w:space="0" w:color="000000"/>
              <w:left w:val="single" w:sz="6" w:space="0" w:color="000000"/>
              <w:bottom w:val="single" w:sz="6" w:space="0" w:color="000000"/>
              <w:right w:val="single" w:sz="6" w:space="0" w:color="000000"/>
            </w:tcBorders>
            <w:shd w:val="clear" w:color="auto" w:fill="BFD495"/>
            <w:vAlign w:val="center"/>
          </w:tcPr>
          <w:p w14:paraId="000012CC" w14:textId="77777777" w:rsidR="003C3090" w:rsidRDefault="007A67C5">
            <w:pPr>
              <w:rPr>
                <w:rFonts w:ascii="Calibri" w:eastAsia="Calibri" w:hAnsi="Calibri" w:cs="Calibri"/>
                <w:b/>
                <w:bCs/>
                <w:sz w:val="22"/>
                <w:szCs w:val="22"/>
              </w:rPr>
            </w:pPr>
            <w:r>
              <w:rPr>
                <w:rFonts w:ascii="Calibri" w:eastAsia="Calibri" w:hAnsi="Calibri" w:cs="Calibri"/>
                <w:b/>
                <w:bCs/>
                <w:sz w:val="22"/>
                <w:szCs w:val="22"/>
              </w:rPr>
              <w:t xml:space="preserve">Carbon Fund project/s </w:t>
            </w:r>
          </w:p>
          <w:p w14:paraId="000012CD" w14:textId="77777777" w:rsidR="003C3090" w:rsidRDefault="007A67C5">
            <w:pPr>
              <w:rPr>
                <w:rFonts w:ascii="Calibri" w:eastAsia="Calibri" w:hAnsi="Calibri" w:cs="Calibri"/>
                <w:sz w:val="22"/>
                <w:szCs w:val="22"/>
              </w:rPr>
            </w:pPr>
            <w:r>
              <w:rPr>
                <w:rFonts w:ascii="Calibri" w:eastAsia="Calibri" w:hAnsi="Calibri" w:cs="Calibri"/>
                <w:sz w:val="22"/>
                <w:szCs w:val="22"/>
              </w:rPr>
              <w:t>(i.e. ER payments from sources other than the FCPF Carbon Fund)</w:t>
            </w:r>
          </w:p>
        </w:tc>
        <w:tc>
          <w:tcPr>
            <w:tcW w:w="5342" w:type="dxa"/>
            <w:tcBorders>
              <w:top w:val="single" w:sz="6" w:space="0" w:color="000000"/>
              <w:left w:val="single" w:sz="6" w:space="0" w:color="000000"/>
            </w:tcBorders>
            <w:vAlign w:val="center"/>
          </w:tcPr>
          <w:p w14:paraId="000012CE"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r>
      <w:tr w:rsidR="003C3090" w14:paraId="621214E7" w14:textId="77777777">
        <w:tc>
          <w:tcPr>
            <w:tcW w:w="4010" w:type="dxa"/>
            <w:tcBorders>
              <w:top w:val="single" w:sz="6" w:space="0" w:color="000000"/>
            </w:tcBorders>
            <w:shd w:val="clear" w:color="auto" w:fill="BFD495"/>
            <w:vAlign w:val="center"/>
          </w:tcPr>
          <w:p w14:paraId="000012CF" w14:textId="77777777" w:rsidR="003C3090" w:rsidRDefault="007A67C5">
            <w:pPr>
              <w:rPr>
                <w:rFonts w:ascii="Calibri" w:eastAsia="Calibri" w:hAnsi="Calibri" w:cs="Calibri"/>
                <w:b/>
                <w:bCs/>
                <w:sz w:val="22"/>
                <w:szCs w:val="22"/>
              </w:rPr>
            </w:pPr>
            <w:r>
              <w:rPr>
                <w:rFonts w:ascii="Calibri" w:eastAsia="Calibri" w:hAnsi="Calibri" w:cs="Calibri"/>
                <w:b/>
                <w:bCs/>
                <w:sz w:val="22"/>
                <w:szCs w:val="22"/>
              </w:rPr>
              <w:t>All other national REDD+ projects</w:t>
            </w:r>
          </w:p>
        </w:tc>
        <w:tc>
          <w:tcPr>
            <w:tcW w:w="5342" w:type="dxa"/>
            <w:vAlign w:val="center"/>
          </w:tcPr>
          <w:p w14:paraId="000012D0" w14:textId="77777777" w:rsidR="003C3090" w:rsidRDefault="007A67C5">
            <w:pPr>
              <w:rPr>
                <w:rFonts w:ascii="Calibri" w:eastAsia="Calibri" w:hAnsi="Calibri" w:cs="Calibri"/>
                <w:sz w:val="22"/>
                <w:szCs w:val="22"/>
              </w:rPr>
            </w:pPr>
            <w:r>
              <w:rPr>
                <w:rFonts w:ascii="Calibri" w:eastAsia="Calibri" w:hAnsi="Calibri" w:cs="Calibri"/>
                <w:sz w:val="22"/>
                <w:szCs w:val="22"/>
              </w:rPr>
              <w:t>$</w:t>
            </w:r>
          </w:p>
        </w:tc>
      </w:tr>
    </w:tbl>
    <w:p w14:paraId="000012D1" w14:textId="77777777" w:rsidR="003C3090" w:rsidRDefault="003C3090">
      <w:pPr>
        <w:rPr>
          <w:sz w:val="22"/>
          <w:szCs w:val="22"/>
        </w:rPr>
      </w:pPr>
    </w:p>
    <w:p w14:paraId="000012D2" w14:textId="77777777" w:rsidR="003C3090" w:rsidRDefault="003C3090">
      <w:pPr>
        <w:rPr>
          <w:sz w:val="22"/>
          <w:szCs w:val="22"/>
        </w:rPr>
      </w:pPr>
    </w:p>
    <w:p w14:paraId="000012D3" w14:textId="77777777" w:rsidR="003C3090" w:rsidRDefault="007A67C5">
      <w:pPr>
        <w:numPr>
          <w:ilvl w:val="2"/>
          <w:numId w:val="31"/>
        </w:numPr>
        <w:pBdr>
          <w:top w:val="nil"/>
          <w:left w:val="nil"/>
          <w:bottom w:val="nil"/>
          <w:right w:val="nil"/>
          <w:between w:val="nil"/>
        </w:pBdr>
        <w:rPr>
          <w:color w:val="000000"/>
          <w:sz w:val="22"/>
          <w:szCs w:val="22"/>
        </w:rPr>
      </w:pPr>
      <w:r>
        <w:rPr>
          <w:color w:val="000000"/>
          <w:sz w:val="22"/>
          <w:szCs w:val="22"/>
        </w:rPr>
        <w:t xml:space="preserve">How many formal partnerships have been established between your CF program and private sector entities? If no formal partnerships were established, please indicate by entering '0' in the table below. </w:t>
      </w:r>
    </w:p>
    <w:p w14:paraId="000012D4" w14:textId="77777777" w:rsidR="003C3090" w:rsidRDefault="007A67C5">
      <w:pPr>
        <w:rPr>
          <w:sz w:val="22"/>
          <w:szCs w:val="22"/>
        </w:rPr>
      </w:pPr>
      <w:r>
        <w:rPr>
          <w:sz w:val="22"/>
          <w:szCs w:val="22"/>
        </w:rPr>
        <w:t>Formal partnerships are defined as:</w:t>
      </w:r>
    </w:p>
    <w:p w14:paraId="000012D5" w14:textId="77777777" w:rsidR="003C3090" w:rsidRDefault="007A67C5">
      <w:pPr>
        <w:numPr>
          <w:ilvl w:val="0"/>
          <w:numId w:val="36"/>
        </w:numPr>
        <w:pBdr>
          <w:top w:val="nil"/>
          <w:left w:val="nil"/>
          <w:bottom w:val="nil"/>
          <w:right w:val="nil"/>
          <w:between w:val="nil"/>
        </w:pBdr>
        <w:spacing w:after="0"/>
        <w:rPr>
          <w:color w:val="000000"/>
          <w:sz w:val="22"/>
          <w:szCs w:val="22"/>
        </w:rPr>
      </w:pPr>
      <w:r>
        <w:rPr>
          <w:color w:val="000000"/>
          <w:sz w:val="22"/>
          <w:szCs w:val="22"/>
        </w:rPr>
        <w:t xml:space="preserve">The partnership is based on a written MoU (or equivalent), and/or </w:t>
      </w:r>
    </w:p>
    <w:p w14:paraId="000012D6" w14:textId="77777777" w:rsidR="003C3090" w:rsidRDefault="007A67C5">
      <w:pPr>
        <w:numPr>
          <w:ilvl w:val="0"/>
          <w:numId w:val="36"/>
        </w:numPr>
        <w:pBdr>
          <w:top w:val="nil"/>
          <w:left w:val="nil"/>
          <w:bottom w:val="nil"/>
          <w:right w:val="nil"/>
          <w:between w:val="nil"/>
        </w:pBdr>
        <w:spacing w:after="0"/>
        <w:rPr>
          <w:color w:val="000000"/>
          <w:sz w:val="22"/>
          <w:szCs w:val="22"/>
        </w:rPr>
      </w:pPr>
      <w:r>
        <w:rPr>
          <w:color w:val="000000"/>
          <w:sz w:val="22"/>
          <w:szCs w:val="22"/>
        </w:rPr>
        <w:t>The partnership involves tangible financial exchange/s, and/or</w:t>
      </w:r>
    </w:p>
    <w:p w14:paraId="000012D7" w14:textId="77777777" w:rsidR="003C3090" w:rsidRDefault="007A67C5">
      <w:pPr>
        <w:numPr>
          <w:ilvl w:val="0"/>
          <w:numId w:val="36"/>
        </w:numPr>
        <w:pBdr>
          <w:top w:val="nil"/>
          <w:left w:val="nil"/>
          <w:bottom w:val="nil"/>
          <w:right w:val="nil"/>
          <w:between w:val="nil"/>
        </w:pBdr>
        <w:spacing w:after="0"/>
        <w:rPr>
          <w:color w:val="000000"/>
          <w:sz w:val="22"/>
          <w:szCs w:val="22"/>
        </w:rPr>
      </w:pPr>
      <w:r>
        <w:rPr>
          <w:color w:val="000000"/>
          <w:sz w:val="22"/>
          <w:szCs w:val="22"/>
        </w:rPr>
        <w:t>The partnership involves tangible non-financial exchange/s (e.g. in-kind contributions)</w:t>
      </w:r>
    </w:p>
    <w:p w14:paraId="000012D8" w14:textId="77777777" w:rsidR="003C3090" w:rsidRDefault="003C3090">
      <w:pPr>
        <w:pBdr>
          <w:top w:val="nil"/>
          <w:left w:val="nil"/>
          <w:bottom w:val="nil"/>
          <w:right w:val="nil"/>
          <w:between w:val="nil"/>
        </w:pBdr>
        <w:ind w:left="360"/>
        <w:rPr>
          <w:color w:val="000000"/>
          <w:sz w:val="22"/>
          <w:szCs w:val="22"/>
        </w:rPr>
      </w:pPr>
    </w:p>
    <w:tbl>
      <w:tblPr>
        <w:tblStyle w:val="afffff6"/>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2226"/>
        <w:gridCol w:w="2023"/>
      </w:tblGrid>
      <w:tr w:rsidR="003C3090" w14:paraId="6AB8D7EE" w14:textId="77777777">
        <w:tc>
          <w:tcPr>
            <w:tcW w:w="5106" w:type="dxa"/>
            <w:tcBorders>
              <w:top w:val="nil"/>
              <w:left w:val="nil"/>
              <w:bottom w:val="single" w:sz="6" w:space="0" w:color="000000"/>
              <w:right w:val="single" w:sz="6" w:space="0" w:color="000000"/>
            </w:tcBorders>
            <w:vAlign w:val="center"/>
          </w:tcPr>
          <w:p w14:paraId="000012D9" w14:textId="77777777" w:rsidR="003C3090" w:rsidRDefault="003C3090">
            <w:pPr>
              <w:pBdr>
                <w:top w:val="nil"/>
                <w:left w:val="nil"/>
                <w:bottom w:val="nil"/>
                <w:right w:val="nil"/>
                <w:between w:val="nil"/>
              </w:pBdr>
              <w:spacing w:after="120"/>
              <w:rPr>
                <w:rFonts w:ascii="Calibri" w:eastAsia="Calibri" w:hAnsi="Calibri" w:cs="Calibri"/>
                <w:b/>
                <w:bCs/>
                <w:color w:val="000000"/>
                <w:sz w:val="22"/>
                <w:szCs w:val="22"/>
              </w:rPr>
            </w:pPr>
          </w:p>
        </w:tc>
        <w:tc>
          <w:tcPr>
            <w:tcW w:w="2226" w:type="dxa"/>
            <w:tcBorders>
              <w:top w:val="single" w:sz="6" w:space="0" w:color="000000"/>
              <w:left w:val="single" w:sz="6" w:space="0" w:color="000000"/>
              <w:bottom w:val="single" w:sz="6" w:space="0" w:color="000000"/>
              <w:right w:val="single" w:sz="6" w:space="0" w:color="000000"/>
            </w:tcBorders>
            <w:shd w:val="clear" w:color="auto" w:fill="BFD495"/>
            <w:vAlign w:val="center"/>
          </w:tcPr>
          <w:p w14:paraId="000012DA" w14:textId="77777777" w:rsidR="003C3090" w:rsidRDefault="007A67C5">
            <w:pPr>
              <w:pBdr>
                <w:top w:val="nil"/>
                <w:left w:val="nil"/>
                <w:bottom w:val="nil"/>
                <w:right w:val="nil"/>
                <w:between w:val="nil"/>
              </w:pBdr>
              <w:spacing w:after="120"/>
              <w:jc w:val="center"/>
              <w:rPr>
                <w:rFonts w:ascii="Calibri" w:eastAsia="Calibri" w:hAnsi="Calibri" w:cs="Calibri"/>
                <w:color w:val="000000"/>
                <w:sz w:val="22"/>
                <w:szCs w:val="22"/>
              </w:rPr>
            </w:pPr>
            <w:r>
              <w:rPr>
                <w:rFonts w:ascii="Calibri" w:eastAsia="Calibri" w:hAnsi="Calibri" w:cs="Calibri"/>
                <w:b/>
                <w:bCs/>
                <w:color w:val="000000"/>
                <w:sz w:val="22"/>
                <w:szCs w:val="22"/>
              </w:rPr>
              <w:t>Established in recent Reporting Period</w:t>
            </w:r>
          </w:p>
        </w:tc>
        <w:tc>
          <w:tcPr>
            <w:tcW w:w="2023" w:type="dxa"/>
            <w:tcBorders>
              <w:left w:val="single" w:sz="6" w:space="0" w:color="000000"/>
            </w:tcBorders>
            <w:shd w:val="clear" w:color="auto" w:fill="BFD495"/>
            <w:vAlign w:val="center"/>
          </w:tcPr>
          <w:p w14:paraId="000012DB" w14:textId="77777777" w:rsidR="003C3090" w:rsidRDefault="007A67C5">
            <w:pPr>
              <w:pBdr>
                <w:top w:val="nil"/>
                <w:left w:val="nil"/>
                <w:bottom w:val="nil"/>
                <w:right w:val="nil"/>
                <w:between w:val="nil"/>
              </w:pBdr>
              <w:spacing w:after="120"/>
              <w:jc w:val="center"/>
              <w:rPr>
                <w:rFonts w:ascii="Calibri" w:eastAsia="Calibri" w:hAnsi="Calibri" w:cs="Calibri"/>
                <w:b/>
                <w:bCs/>
                <w:color w:val="000000"/>
                <w:sz w:val="22"/>
                <w:szCs w:val="22"/>
              </w:rPr>
            </w:pPr>
            <w:r>
              <w:rPr>
                <w:rFonts w:ascii="Calibri" w:eastAsia="Calibri" w:hAnsi="Calibri" w:cs="Calibri"/>
                <w:b/>
                <w:bCs/>
                <w:color w:val="000000"/>
                <w:sz w:val="22"/>
                <w:szCs w:val="22"/>
              </w:rPr>
              <w:t>Total to date</w:t>
            </w:r>
          </w:p>
        </w:tc>
      </w:tr>
      <w:tr w:rsidR="003C3090" w14:paraId="5040A285" w14:textId="77777777">
        <w:tc>
          <w:tcPr>
            <w:tcW w:w="5106" w:type="dxa"/>
            <w:tcBorders>
              <w:top w:val="single" w:sz="6" w:space="0" w:color="000000"/>
              <w:left w:val="single" w:sz="6" w:space="0" w:color="000000"/>
              <w:bottom w:val="single" w:sz="6" w:space="0" w:color="000000"/>
              <w:right w:val="single" w:sz="6" w:space="0" w:color="000000"/>
            </w:tcBorders>
            <w:shd w:val="clear" w:color="auto" w:fill="BFD495"/>
            <w:vAlign w:val="center"/>
          </w:tcPr>
          <w:p w14:paraId="000012DC" w14:textId="77777777" w:rsidR="003C3090" w:rsidRDefault="007A67C5">
            <w:pPr>
              <w:pBdr>
                <w:top w:val="nil"/>
                <w:left w:val="nil"/>
                <w:bottom w:val="nil"/>
                <w:right w:val="nil"/>
                <w:between w:val="nil"/>
              </w:pBdr>
              <w:spacing w:after="120"/>
              <w:rPr>
                <w:rFonts w:ascii="Calibri" w:eastAsia="Calibri" w:hAnsi="Calibri" w:cs="Calibri"/>
                <w:b/>
                <w:bCs/>
                <w:color w:val="000000"/>
                <w:sz w:val="22"/>
                <w:szCs w:val="22"/>
              </w:rPr>
            </w:pPr>
            <w:r>
              <w:rPr>
                <w:rFonts w:ascii="Calibri" w:eastAsia="Calibri" w:hAnsi="Calibri" w:cs="Calibri"/>
                <w:b/>
                <w:bCs/>
                <w:color w:val="000000"/>
                <w:sz w:val="22"/>
                <w:szCs w:val="22"/>
              </w:rPr>
              <w:t>Number of private sector partnerships involving financial exchange</w:t>
            </w:r>
          </w:p>
        </w:tc>
        <w:tc>
          <w:tcPr>
            <w:tcW w:w="2226" w:type="dxa"/>
            <w:tcBorders>
              <w:top w:val="single" w:sz="6" w:space="0" w:color="000000"/>
              <w:left w:val="single" w:sz="6" w:space="0" w:color="000000"/>
              <w:bottom w:val="single" w:sz="6" w:space="0" w:color="000000"/>
              <w:right w:val="single" w:sz="6" w:space="0" w:color="000000"/>
            </w:tcBorders>
            <w:vAlign w:val="center"/>
          </w:tcPr>
          <w:p w14:paraId="000012DD" w14:textId="77777777" w:rsidR="003C3090" w:rsidRDefault="003C3090">
            <w:pPr>
              <w:pBdr>
                <w:top w:val="nil"/>
                <w:left w:val="nil"/>
                <w:bottom w:val="nil"/>
                <w:right w:val="nil"/>
                <w:between w:val="nil"/>
              </w:pBdr>
              <w:spacing w:after="120"/>
              <w:rPr>
                <w:rFonts w:ascii="Calibri" w:eastAsia="Calibri" w:hAnsi="Calibri" w:cs="Calibri"/>
                <w:color w:val="000000"/>
                <w:sz w:val="22"/>
                <w:szCs w:val="22"/>
              </w:rPr>
            </w:pPr>
          </w:p>
        </w:tc>
        <w:tc>
          <w:tcPr>
            <w:tcW w:w="2023" w:type="dxa"/>
            <w:tcBorders>
              <w:left w:val="single" w:sz="6" w:space="0" w:color="000000"/>
            </w:tcBorders>
            <w:vAlign w:val="center"/>
          </w:tcPr>
          <w:p w14:paraId="000012DE" w14:textId="77777777" w:rsidR="003C3090" w:rsidRDefault="003C3090">
            <w:pPr>
              <w:pBdr>
                <w:top w:val="nil"/>
                <w:left w:val="nil"/>
                <w:bottom w:val="nil"/>
                <w:right w:val="nil"/>
                <w:between w:val="nil"/>
              </w:pBdr>
              <w:spacing w:after="120"/>
              <w:rPr>
                <w:rFonts w:ascii="Calibri" w:eastAsia="Calibri" w:hAnsi="Calibri" w:cs="Calibri"/>
                <w:color w:val="000000"/>
                <w:sz w:val="22"/>
                <w:szCs w:val="22"/>
              </w:rPr>
            </w:pPr>
          </w:p>
        </w:tc>
      </w:tr>
      <w:tr w:rsidR="003C3090" w14:paraId="5AA7B915" w14:textId="77777777">
        <w:tc>
          <w:tcPr>
            <w:tcW w:w="5106" w:type="dxa"/>
            <w:tcBorders>
              <w:top w:val="single" w:sz="6" w:space="0" w:color="000000"/>
              <w:right w:val="single" w:sz="6" w:space="0" w:color="000000"/>
            </w:tcBorders>
            <w:shd w:val="clear" w:color="auto" w:fill="BFD495"/>
            <w:vAlign w:val="center"/>
          </w:tcPr>
          <w:p w14:paraId="000012DF" w14:textId="77777777" w:rsidR="003C3090" w:rsidRDefault="007A67C5">
            <w:pPr>
              <w:pBdr>
                <w:top w:val="nil"/>
                <w:left w:val="nil"/>
                <w:bottom w:val="nil"/>
                <w:right w:val="nil"/>
                <w:between w:val="nil"/>
              </w:pBdr>
              <w:spacing w:after="120"/>
              <w:rPr>
                <w:rFonts w:ascii="Calibri" w:eastAsia="Calibri" w:hAnsi="Calibri" w:cs="Calibri"/>
                <w:b/>
                <w:bCs/>
                <w:color w:val="000000"/>
                <w:sz w:val="22"/>
                <w:szCs w:val="22"/>
              </w:rPr>
            </w:pPr>
            <w:r>
              <w:rPr>
                <w:rFonts w:ascii="Calibri" w:eastAsia="Calibri" w:hAnsi="Calibri" w:cs="Calibri"/>
                <w:b/>
                <w:bCs/>
                <w:color w:val="000000"/>
                <w:sz w:val="22"/>
                <w:szCs w:val="22"/>
              </w:rPr>
              <w:t>Number of private sector partnerships involving non-financial exchange</w:t>
            </w:r>
          </w:p>
        </w:tc>
        <w:tc>
          <w:tcPr>
            <w:tcW w:w="2226" w:type="dxa"/>
            <w:tcBorders>
              <w:top w:val="single" w:sz="6" w:space="0" w:color="000000"/>
              <w:left w:val="single" w:sz="6" w:space="0" w:color="000000"/>
              <w:bottom w:val="single" w:sz="6" w:space="0" w:color="000000"/>
              <w:right w:val="single" w:sz="6" w:space="0" w:color="000000"/>
            </w:tcBorders>
            <w:vAlign w:val="center"/>
          </w:tcPr>
          <w:p w14:paraId="000012E0" w14:textId="77777777" w:rsidR="003C3090" w:rsidRDefault="003C3090">
            <w:pPr>
              <w:pBdr>
                <w:top w:val="nil"/>
                <w:left w:val="nil"/>
                <w:bottom w:val="nil"/>
                <w:right w:val="nil"/>
                <w:between w:val="nil"/>
              </w:pBdr>
              <w:spacing w:after="120"/>
              <w:rPr>
                <w:rFonts w:ascii="Calibri" w:eastAsia="Calibri" w:hAnsi="Calibri" w:cs="Calibri"/>
                <w:color w:val="000000"/>
                <w:sz w:val="22"/>
                <w:szCs w:val="22"/>
              </w:rPr>
            </w:pPr>
          </w:p>
        </w:tc>
        <w:tc>
          <w:tcPr>
            <w:tcW w:w="2023" w:type="dxa"/>
            <w:tcBorders>
              <w:left w:val="single" w:sz="6" w:space="0" w:color="000000"/>
            </w:tcBorders>
            <w:vAlign w:val="center"/>
          </w:tcPr>
          <w:p w14:paraId="000012E1" w14:textId="77777777" w:rsidR="003C3090" w:rsidRDefault="003C3090">
            <w:pPr>
              <w:pBdr>
                <w:top w:val="nil"/>
                <w:left w:val="nil"/>
                <w:bottom w:val="nil"/>
                <w:right w:val="nil"/>
                <w:between w:val="nil"/>
              </w:pBdr>
              <w:spacing w:after="120"/>
              <w:rPr>
                <w:rFonts w:ascii="Calibri" w:eastAsia="Calibri" w:hAnsi="Calibri" w:cs="Calibri"/>
                <w:color w:val="000000"/>
                <w:sz w:val="22"/>
                <w:szCs w:val="22"/>
              </w:rPr>
            </w:pPr>
          </w:p>
        </w:tc>
      </w:tr>
    </w:tbl>
    <w:p w14:paraId="000012E2" w14:textId="77777777" w:rsidR="003C3090" w:rsidRDefault="003C3090">
      <w:pPr>
        <w:pBdr>
          <w:top w:val="nil"/>
          <w:left w:val="nil"/>
          <w:bottom w:val="nil"/>
          <w:right w:val="nil"/>
          <w:between w:val="nil"/>
        </w:pBdr>
        <w:spacing w:after="0"/>
        <w:ind w:left="360"/>
        <w:rPr>
          <w:color w:val="000000"/>
          <w:sz w:val="22"/>
          <w:szCs w:val="22"/>
        </w:rPr>
      </w:pPr>
    </w:p>
    <w:p w14:paraId="000012E3" w14:textId="77777777" w:rsidR="003C3090" w:rsidRDefault="007A67C5">
      <w:pPr>
        <w:numPr>
          <w:ilvl w:val="0"/>
          <w:numId w:val="31"/>
        </w:numPr>
        <w:pBdr>
          <w:top w:val="nil"/>
          <w:left w:val="nil"/>
          <w:bottom w:val="nil"/>
          <w:right w:val="nil"/>
          <w:between w:val="nil"/>
        </w:pBdr>
        <w:spacing w:after="0"/>
        <w:rPr>
          <w:color w:val="000000"/>
          <w:sz w:val="22"/>
          <w:szCs w:val="22"/>
        </w:rPr>
      </w:pPr>
      <w:r>
        <w:rPr>
          <w:b/>
          <w:bCs/>
          <w:color w:val="000000"/>
          <w:sz w:val="22"/>
          <w:szCs w:val="22"/>
        </w:rPr>
        <w:t xml:space="preserve">Other Non-Carbon Benefits and additional information </w:t>
      </w:r>
    </w:p>
    <w:p w14:paraId="000012E4" w14:textId="77777777" w:rsidR="003C3090" w:rsidRDefault="003C3090">
      <w:pPr>
        <w:pBdr>
          <w:top w:val="nil"/>
          <w:left w:val="nil"/>
          <w:bottom w:val="nil"/>
          <w:right w:val="nil"/>
          <w:between w:val="nil"/>
        </w:pBdr>
        <w:ind w:left="360"/>
        <w:rPr>
          <w:color w:val="000000"/>
          <w:sz w:val="22"/>
          <w:szCs w:val="22"/>
        </w:rPr>
      </w:pPr>
    </w:p>
    <w:p w14:paraId="000012E5" w14:textId="77777777" w:rsidR="003C3090" w:rsidRDefault="007A67C5">
      <w:pPr>
        <w:pBdr>
          <w:top w:val="single" w:sz="4" w:space="1" w:color="000000"/>
          <w:left w:val="single" w:sz="4" w:space="4" w:color="000000"/>
          <w:bottom w:val="single" w:sz="4" w:space="1" w:color="000000"/>
          <w:right w:val="single" w:sz="4" w:space="4" w:color="000000"/>
        </w:pBdr>
        <w:shd w:val="clear" w:color="auto" w:fill="BFD495"/>
        <w:rPr>
          <w:i/>
          <w:iCs/>
          <w:color w:val="000000"/>
          <w:sz w:val="22"/>
          <w:szCs w:val="22"/>
        </w:rPr>
      </w:pPr>
      <w:r>
        <w:rPr>
          <w:i/>
          <w:iCs/>
          <w:color w:val="000000"/>
          <w:sz w:val="22"/>
          <w:szCs w:val="22"/>
        </w:rPr>
        <w:t>Any other activities that generate or enhance Non-Carbon Benefits in addition to those listed as earlier priority or those that are required for the Monitoring and Evaluation Framework</w:t>
      </w:r>
    </w:p>
    <w:p w14:paraId="000012E6" w14:textId="77777777" w:rsidR="003C3090" w:rsidRDefault="003C3090">
      <w:pPr>
        <w:rPr>
          <w:sz w:val="22"/>
          <w:szCs w:val="22"/>
        </w:rPr>
      </w:pPr>
    </w:p>
    <w:p w14:paraId="000012E7" w14:textId="77777777" w:rsidR="003C3090" w:rsidRDefault="007A67C5">
      <w:pPr>
        <w:rPr>
          <w:sz w:val="22"/>
          <w:szCs w:val="22"/>
          <w:u w:val="single"/>
        </w:rPr>
      </w:pPr>
      <w:r>
        <w:rPr>
          <w:sz w:val="22"/>
          <w:szCs w:val="22"/>
          <w:u w:val="single"/>
        </w:rPr>
        <w:t>Policy development</w:t>
      </w:r>
    </w:p>
    <w:p w14:paraId="000012E8" w14:textId="77777777" w:rsidR="003C3090" w:rsidRDefault="003C3090">
      <w:pPr>
        <w:rPr>
          <w:sz w:val="22"/>
          <w:szCs w:val="22"/>
        </w:rPr>
      </w:pPr>
    </w:p>
    <w:p w14:paraId="000012E9" w14:textId="77777777" w:rsidR="003C3090" w:rsidRDefault="007A67C5">
      <w:pPr>
        <w:numPr>
          <w:ilvl w:val="1"/>
          <w:numId w:val="31"/>
        </w:numPr>
        <w:pBdr>
          <w:top w:val="nil"/>
          <w:left w:val="nil"/>
          <w:bottom w:val="nil"/>
          <w:right w:val="nil"/>
          <w:between w:val="nil"/>
        </w:pBdr>
        <w:spacing w:after="0"/>
        <w:rPr>
          <w:color w:val="000000"/>
          <w:sz w:val="22"/>
          <w:szCs w:val="22"/>
        </w:rPr>
      </w:pPr>
      <w:r>
        <w:rPr>
          <w:color w:val="000000"/>
          <w:sz w:val="22"/>
          <w:szCs w:val="22"/>
        </w:rPr>
        <w:t>Is your CF program engaged in contributing to the development, reform and/or implementation of policies to help institutions/people/systems/sectors? Please provide information on the approach taken and any other relevant Indicators or outcomes.</w:t>
      </w:r>
    </w:p>
    <w:p w14:paraId="000012EA" w14:textId="77777777" w:rsidR="003C3090" w:rsidRDefault="003C3090">
      <w:pPr>
        <w:pBdr>
          <w:top w:val="nil"/>
          <w:left w:val="nil"/>
          <w:bottom w:val="nil"/>
          <w:right w:val="nil"/>
          <w:between w:val="nil"/>
        </w:pBdr>
        <w:ind w:left="792"/>
        <w:rPr>
          <w:color w:val="000000"/>
          <w:sz w:val="22"/>
          <w:szCs w:val="22"/>
        </w:rPr>
      </w:pPr>
    </w:p>
    <w:p w14:paraId="000012EB" w14:textId="77777777" w:rsidR="003C3090" w:rsidRDefault="007A67C5">
      <w:pPr>
        <w:rPr>
          <w:sz w:val="22"/>
          <w:szCs w:val="22"/>
          <w:u w:val="single"/>
        </w:rPr>
      </w:pPr>
      <w:r>
        <w:rPr>
          <w:sz w:val="22"/>
          <w:szCs w:val="22"/>
          <w:u w:val="single"/>
        </w:rPr>
        <w:t>Capacity building</w:t>
      </w:r>
    </w:p>
    <w:p w14:paraId="000012EC" w14:textId="77777777" w:rsidR="003C3090" w:rsidRDefault="003C3090">
      <w:pPr>
        <w:pBdr>
          <w:top w:val="nil"/>
          <w:left w:val="nil"/>
          <w:bottom w:val="nil"/>
          <w:right w:val="nil"/>
          <w:between w:val="nil"/>
        </w:pBdr>
        <w:spacing w:after="0"/>
        <w:ind w:left="792"/>
        <w:rPr>
          <w:color w:val="000000"/>
          <w:sz w:val="22"/>
          <w:szCs w:val="22"/>
        </w:rPr>
      </w:pPr>
    </w:p>
    <w:p w14:paraId="000012ED" w14:textId="77777777" w:rsidR="003C3090" w:rsidRDefault="007A67C5">
      <w:pPr>
        <w:numPr>
          <w:ilvl w:val="1"/>
          <w:numId w:val="31"/>
        </w:numPr>
        <w:pBdr>
          <w:top w:val="nil"/>
          <w:left w:val="nil"/>
          <w:bottom w:val="nil"/>
          <w:right w:val="nil"/>
          <w:between w:val="nil"/>
        </w:pBdr>
        <w:rPr>
          <w:color w:val="000000"/>
          <w:sz w:val="22"/>
          <w:szCs w:val="22"/>
        </w:rPr>
      </w:pPr>
      <w:r>
        <w:rPr>
          <w:color w:val="000000"/>
          <w:sz w:val="22"/>
          <w:szCs w:val="22"/>
        </w:rPr>
        <w:t>Is your CF program involved in training, education or provision of capacity building opportunities to increase the capacity of institutions/people/systems? Please provide information on the approach taken and any other relevant Indicators or results.</w:t>
      </w:r>
    </w:p>
    <w:p w14:paraId="000012EE" w14:textId="77777777" w:rsidR="003C3090" w:rsidRDefault="003C3090">
      <w:pPr>
        <w:rPr>
          <w:sz w:val="22"/>
          <w:szCs w:val="22"/>
        </w:rPr>
      </w:pPr>
    </w:p>
    <w:p w14:paraId="000012EF" w14:textId="77777777" w:rsidR="003C3090" w:rsidRDefault="007A67C5">
      <w:pPr>
        <w:rPr>
          <w:sz w:val="22"/>
          <w:szCs w:val="22"/>
          <w:u w:val="single"/>
        </w:rPr>
      </w:pPr>
      <w:r>
        <w:rPr>
          <w:sz w:val="22"/>
          <w:szCs w:val="22"/>
          <w:u w:val="single"/>
        </w:rPr>
        <w:t>Safeguards Plans and Environmental and Social Management Framework (ESMF)</w:t>
      </w:r>
    </w:p>
    <w:p w14:paraId="000012F0" w14:textId="77777777" w:rsidR="003C3090" w:rsidRDefault="003C3090">
      <w:pPr>
        <w:rPr>
          <w:sz w:val="22"/>
          <w:szCs w:val="22"/>
        </w:rPr>
      </w:pPr>
    </w:p>
    <w:p w14:paraId="000012F2" w14:textId="1B2A1344" w:rsidR="003C3090" w:rsidRDefault="007A67C5" w:rsidP="0098333C">
      <w:pPr>
        <w:numPr>
          <w:ilvl w:val="1"/>
          <w:numId w:val="31"/>
        </w:numPr>
        <w:pBdr>
          <w:top w:val="nil"/>
          <w:left w:val="nil"/>
          <w:bottom w:val="nil"/>
          <w:right w:val="nil"/>
          <w:between w:val="nil"/>
        </w:pBdr>
      </w:pPr>
      <w:r w:rsidRPr="0098333C">
        <w:rPr>
          <w:color w:val="000000"/>
          <w:sz w:val="22"/>
          <w:szCs w:val="22"/>
        </w:rPr>
        <w:t xml:space="preserve">Has your CF program realized any Non-Carbon Benefits </w:t>
      </w:r>
      <w:proofErr w:type="gramStart"/>
      <w:r w:rsidRPr="0098333C">
        <w:rPr>
          <w:color w:val="000000"/>
          <w:sz w:val="22"/>
          <w:szCs w:val="22"/>
        </w:rPr>
        <w:t>as a result of</w:t>
      </w:r>
      <w:proofErr w:type="gramEnd"/>
      <w:r w:rsidRPr="0098333C">
        <w:rPr>
          <w:color w:val="000000"/>
          <w:sz w:val="22"/>
          <w:szCs w:val="22"/>
        </w:rPr>
        <w:t xml:space="preserve"> implementing the safeguards plans and ESMF? Please provide details on any relevant Indicators or outcomes.</w:t>
      </w:r>
    </w:p>
    <w:p w14:paraId="000012F3" w14:textId="77777777" w:rsidR="003C3090" w:rsidRDefault="007A67C5">
      <w:pPr>
        <w:rPr>
          <w:b/>
          <w:bCs/>
          <w:sz w:val="28"/>
          <w:szCs w:val="28"/>
        </w:rPr>
      </w:pPr>
      <w:r>
        <w:br w:type="page"/>
      </w:r>
    </w:p>
    <w:p w14:paraId="000015D4" w14:textId="77777777" w:rsidR="003C3090" w:rsidRDefault="007A67C5">
      <w:pPr>
        <w:pStyle w:val="Heading1"/>
        <w:ind w:hanging="72"/>
      </w:pPr>
      <w:bookmarkStart w:id="52" w:name="_Toc234590432"/>
      <w:r>
        <w:lastRenderedPageBreak/>
        <w:t>Annex 5: DETAILED DESCRIPTION of the application of the Reversal risk assessment tool</w:t>
      </w:r>
      <w:bookmarkEnd w:id="52"/>
    </w:p>
    <w:p w14:paraId="000015D5" w14:textId="77777777" w:rsidR="003C3090" w:rsidRDefault="003C3090">
      <w:pPr>
        <w:pBdr>
          <w:top w:val="nil"/>
          <w:left w:val="nil"/>
          <w:bottom w:val="nil"/>
          <w:right w:val="nil"/>
          <w:between w:val="nil"/>
        </w:pBdr>
        <w:ind w:left="360"/>
        <w:rPr>
          <w:i/>
          <w:iCs/>
          <w:color w:val="000000"/>
        </w:rPr>
      </w:pPr>
    </w:p>
    <w:tbl>
      <w:tblPr>
        <w:tblStyle w:val="affffffffc"/>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C3090" w14:paraId="3EFB90B3" w14:textId="77777777">
        <w:tc>
          <w:tcPr>
            <w:tcW w:w="9350" w:type="dxa"/>
            <w:shd w:val="clear" w:color="auto" w:fill="BFD495"/>
          </w:tcPr>
          <w:p w14:paraId="000015D6" w14:textId="77777777" w:rsidR="003C3090" w:rsidRDefault="007A67C5">
            <w:pPr>
              <w:rPr>
                <w:rFonts w:ascii="Calibri" w:eastAsia="Calibri" w:hAnsi="Calibri" w:cs="Calibri"/>
                <w:i/>
                <w:iCs/>
                <w:color w:val="000000"/>
              </w:rPr>
            </w:pPr>
            <w:r>
              <w:rPr>
                <w:rFonts w:ascii="Calibri" w:eastAsia="Calibri" w:hAnsi="Calibri" w:cs="Calibri"/>
                <w:i/>
                <w:iCs/>
                <w:color w:val="000000"/>
              </w:rPr>
              <w:t xml:space="preserve">Please include here the detailed description of the assessment conducted to estimate </w:t>
            </w:r>
            <w:proofErr w:type="gramStart"/>
            <w:r>
              <w:rPr>
                <w:rFonts w:ascii="Calibri" w:eastAsia="Calibri" w:hAnsi="Calibri" w:cs="Calibri"/>
                <w:i/>
                <w:iCs/>
                <w:color w:val="000000"/>
              </w:rPr>
              <w:t>the Reversal</w:t>
            </w:r>
            <w:proofErr w:type="gramEnd"/>
            <w:r>
              <w:rPr>
                <w:rFonts w:ascii="Calibri" w:eastAsia="Calibri" w:hAnsi="Calibri" w:cs="Calibri"/>
                <w:i/>
                <w:iCs/>
                <w:color w:val="000000"/>
              </w:rPr>
              <w:t xml:space="preserve"> Risk reported in section 7.4 of the Monitoring Report.  ER Programs shall follow the guideline on the application of the Reversal Risk Assessment Tool and the Validation and Verification of its outcomes and present the background information and results in this annex. </w:t>
            </w:r>
          </w:p>
          <w:p w14:paraId="000015D7" w14:textId="77777777" w:rsidR="003C3090" w:rsidRDefault="003C3090">
            <w:pPr>
              <w:rPr>
                <w:rFonts w:ascii="Calibri" w:eastAsia="Calibri" w:hAnsi="Calibri" w:cs="Calibri"/>
                <w:i/>
                <w:iCs/>
                <w:color w:val="000000"/>
              </w:rPr>
            </w:pPr>
          </w:p>
          <w:p w14:paraId="000015D8" w14:textId="77777777" w:rsidR="003C3090" w:rsidRDefault="007A67C5">
            <w:pPr>
              <w:rPr>
                <w:rFonts w:ascii="Calibri" w:eastAsia="Calibri" w:hAnsi="Calibri" w:cs="Calibri"/>
                <w:i/>
                <w:iCs/>
                <w:color w:val="000000"/>
              </w:rPr>
            </w:pPr>
            <w:r>
              <w:rPr>
                <w:rFonts w:ascii="Calibri" w:eastAsia="Calibri" w:hAnsi="Calibri" w:cs="Calibri"/>
                <w:i/>
                <w:iCs/>
                <w:color w:val="000000"/>
              </w:rPr>
              <w:t xml:space="preserve">Refer to </w:t>
            </w:r>
            <w:r>
              <w:rPr>
                <w:rFonts w:ascii="Calibri" w:eastAsia="Calibri" w:hAnsi="Calibri" w:cs="Calibri"/>
                <w:b/>
                <w:bCs/>
                <w:i/>
                <w:iCs/>
                <w:color w:val="000000"/>
              </w:rPr>
              <w:t xml:space="preserve">criterion 19 </w:t>
            </w:r>
            <w:r>
              <w:rPr>
                <w:rFonts w:ascii="Calibri" w:eastAsia="Calibri" w:hAnsi="Calibri" w:cs="Calibri"/>
                <w:i/>
                <w:iCs/>
                <w:color w:val="000000"/>
              </w:rPr>
              <w:t>of the Methodological Framework and the FCPF ER Program Buffer Guidelines</w:t>
            </w:r>
          </w:p>
        </w:tc>
      </w:tr>
    </w:tbl>
    <w:p w14:paraId="000015D9" w14:textId="77777777" w:rsidR="003C3090" w:rsidRDefault="003C3090">
      <w:pPr>
        <w:rPr>
          <w:i/>
          <w:iCs/>
          <w:color w:val="000000"/>
        </w:rPr>
      </w:pPr>
    </w:p>
    <w:p w14:paraId="000015DA" w14:textId="77777777" w:rsidR="003C3090" w:rsidRDefault="003C3090">
      <w:pPr>
        <w:rPr>
          <w:i/>
          <w:iCs/>
          <w:color w:val="000000"/>
        </w:rPr>
      </w:pPr>
    </w:p>
    <w:p w14:paraId="000015DB" w14:textId="77777777" w:rsidR="003C3090" w:rsidRDefault="003C3090">
      <w:pPr>
        <w:rPr>
          <w:i/>
          <w:iCs/>
          <w:color w:val="000000"/>
        </w:rPr>
      </w:pPr>
    </w:p>
    <w:p w14:paraId="000015DC" w14:textId="77777777" w:rsidR="003C3090" w:rsidRDefault="007A67C5">
      <w:pPr>
        <w:rPr>
          <w:color w:val="000000"/>
        </w:rPr>
      </w:pPr>
      <w:r>
        <w:rPr>
          <w:color w:val="000000"/>
        </w:rPr>
        <w:t>&gt;&gt;</w:t>
      </w:r>
    </w:p>
    <w:p w14:paraId="000015DD" w14:textId="77777777" w:rsidR="003C3090" w:rsidRDefault="007A67C5">
      <w:pPr>
        <w:spacing w:after="160" w:line="259" w:lineRule="auto"/>
        <w:rPr>
          <w:color w:val="000000"/>
        </w:rPr>
      </w:pPr>
      <w:r>
        <w:br w:type="page"/>
      </w:r>
    </w:p>
    <w:p w14:paraId="000015DE" w14:textId="77777777" w:rsidR="003C3090" w:rsidRDefault="003C3090"/>
    <w:p w14:paraId="000015DF" w14:textId="77777777" w:rsidR="003C3090" w:rsidRDefault="007A67C5">
      <w:pPr>
        <w:rPr>
          <w:b/>
          <w:bCs/>
          <w:color w:val="000000"/>
          <w:sz w:val="22"/>
          <w:szCs w:val="22"/>
        </w:rPr>
      </w:pPr>
      <w:r>
        <w:rPr>
          <w:b/>
          <w:bCs/>
          <w:color w:val="000000"/>
          <w:sz w:val="22"/>
          <w:szCs w:val="22"/>
        </w:rPr>
        <w:t>Document history</w:t>
      </w:r>
    </w:p>
    <w:p w14:paraId="000015E0" w14:textId="77777777" w:rsidR="003C3090" w:rsidRDefault="003C3090">
      <w:pPr>
        <w:rPr>
          <w:b/>
          <w:bCs/>
          <w:color w:val="000000"/>
          <w:sz w:val="22"/>
          <w:szCs w:val="22"/>
        </w:rPr>
      </w:pPr>
    </w:p>
    <w:tbl>
      <w:tblPr>
        <w:tblStyle w:val="affffffffd"/>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980"/>
        <w:gridCol w:w="4899"/>
      </w:tblGrid>
      <w:tr w:rsidR="003C3090" w14:paraId="53EAEC4E" w14:textId="77777777">
        <w:tc>
          <w:tcPr>
            <w:tcW w:w="1615" w:type="dxa"/>
            <w:shd w:val="clear" w:color="auto" w:fill="BFD495"/>
          </w:tcPr>
          <w:p w14:paraId="000015E1"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Version</w:t>
            </w:r>
          </w:p>
        </w:tc>
        <w:tc>
          <w:tcPr>
            <w:tcW w:w="1980" w:type="dxa"/>
            <w:shd w:val="clear" w:color="auto" w:fill="BFD495"/>
          </w:tcPr>
          <w:p w14:paraId="000015E2"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Date</w:t>
            </w:r>
          </w:p>
        </w:tc>
        <w:tc>
          <w:tcPr>
            <w:tcW w:w="4899" w:type="dxa"/>
            <w:shd w:val="clear" w:color="auto" w:fill="BFD495"/>
          </w:tcPr>
          <w:p w14:paraId="000015E3"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Description</w:t>
            </w:r>
          </w:p>
        </w:tc>
      </w:tr>
      <w:tr w:rsidR="003C3090" w14:paraId="76785EE6" w14:textId="77777777">
        <w:trPr>
          <w:trHeight w:val="300"/>
        </w:trPr>
        <w:tc>
          <w:tcPr>
            <w:tcW w:w="1615" w:type="dxa"/>
          </w:tcPr>
          <w:p w14:paraId="000015E4"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3.2</w:t>
            </w:r>
          </w:p>
        </w:tc>
        <w:tc>
          <w:tcPr>
            <w:tcW w:w="1980" w:type="dxa"/>
          </w:tcPr>
          <w:p w14:paraId="000015E5"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September 2025</w:t>
            </w:r>
          </w:p>
        </w:tc>
        <w:tc>
          <w:tcPr>
            <w:tcW w:w="4899" w:type="dxa"/>
          </w:tcPr>
          <w:p w14:paraId="000015E6"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 xml:space="preserve">Tables in sections 4, 8 and 8.4 (annex 4) have been adjusted to reflect the latest updates to the FCPF ER-MR template tool. </w:t>
            </w:r>
          </w:p>
        </w:tc>
      </w:tr>
      <w:tr w:rsidR="003C3090" w14:paraId="02DD9359" w14:textId="77777777">
        <w:trPr>
          <w:trHeight w:val="300"/>
        </w:trPr>
        <w:tc>
          <w:tcPr>
            <w:tcW w:w="1615" w:type="dxa"/>
          </w:tcPr>
          <w:p w14:paraId="000015E7"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3.1.2</w:t>
            </w:r>
          </w:p>
        </w:tc>
        <w:tc>
          <w:tcPr>
            <w:tcW w:w="1980" w:type="dxa"/>
          </w:tcPr>
          <w:p w14:paraId="000015E8"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March 2025</w:t>
            </w:r>
          </w:p>
        </w:tc>
        <w:tc>
          <w:tcPr>
            <w:tcW w:w="4899" w:type="dxa"/>
          </w:tcPr>
          <w:p w14:paraId="000015E9"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 xml:space="preserve">Requirements for HFLD labelling were added to the template. </w:t>
            </w:r>
          </w:p>
        </w:tc>
      </w:tr>
      <w:tr w:rsidR="003C3090" w14:paraId="096A5F21" w14:textId="77777777">
        <w:tc>
          <w:tcPr>
            <w:tcW w:w="1615" w:type="dxa"/>
          </w:tcPr>
          <w:p w14:paraId="000015EA"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3.1.1</w:t>
            </w:r>
          </w:p>
        </w:tc>
        <w:tc>
          <w:tcPr>
            <w:tcW w:w="1980" w:type="dxa"/>
          </w:tcPr>
          <w:p w14:paraId="000015EB"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July 2024</w:t>
            </w:r>
          </w:p>
        </w:tc>
        <w:tc>
          <w:tcPr>
            <w:tcW w:w="4899" w:type="dxa"/>
          </w:tcPr>
          <w:p w14:paraId="000015EC" w14:textId="77777777" w:rsidR="003C3090" w:rsidRDefault="007A67C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frontpage table and Sections 7 and 8 have been revised to reflect the provisions of the Buffer Guidelines version 4.2, namely:</w:t>
            </w:r>
          </w:p>
          <w:p w14:paraId="000015ED" w14:textId="77777777" w:rsidR="003C3090" w:rsidRDefault="007A67C5">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changes made to the equation applied to estimate the amount of Pooled Reversal Buffer ERs that should be cancelled in case of a Reversal; </w:t>
            </w:r>
          </w:p>
          <w:p w14:paraId="000015EE" w14:textId="77777777" w:rsidR="003C3090" w:rsidRDefault="007A67C5">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merge of Reversal Buffers and the Pooled Reversal Buffer; and</w:t>
            </w:r>
          </w:p>
          <w:p w14:paraId="000015EF" w14:textId="77777777" w:rsidR="003C3090" w:rsidRDefault="007A67C5">
            <w:pPr>
              <w:numPr>
                <w:ilvl w:val="1"/>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recognition that not only the ERs transferred to the Carbon Fund may suffer Reversals.</w:t>
            </w:r>
          </w:p>
          <w:p w14:paraId="000015F0" w14:textId="77777777" w:rsidR="003C3090" w:rsidRDefault="007A67C5">
            <w:pPr>
              <w:numPr>
                <w:ilvl w:val="1"/>
                <w:numId w:val="15"/>
              </w:numPr>
              <w:pBdr>
                <w:top w:val="nil"/>
                <w:left w:val="nil"/>
                <w:bottom w:val="nil"/>
                <w:right w:val="nil"/>
                <w:between w:val="nil"/>
              </w:pBdr>
              <w:ind w:left="792"/>
              <w:rPr>
                <w:rFonts w:ascii="Calibri" w:eastAsia="Calibri" w:hAnsi="Calibri" w:cs="Calibri"/>
                <w:color w:val="000000"/>
                <w:sz w:val="22"/>
                <w:szCs w:val="22"/>
              </w:rPr>
            </w:pPr>
            <w:r>
              <w:rPr>
                <w:rFonts w:ascii="Calibri" w:eastAsia="Calibri" w:hAnsi="Calibri" w:cs="Calibri"/>
                <w:color w:val="000000"/>
                <w:sz w:val="22"/>
                <w:szCs w:val="22"/>
              </w:rPr>
              <w:t xml:space="preserve">Section 1.3 has been included to allow the reporting of approved material or non-material methodological deviations. </w:t>
            </w:r>
          </w:p>
          <w:p w14:paraId="000015F1" w14:textId="77777777" w:rsidR="003C3090" w:rsidRDefault="007A67C5">
            <w:pPr>
              <w:numPr>
                <w:ilvl w:val="1"/>
                <w:numId w:val="15"/>
              </w:numPr>
              <w:pBdr>
                <w:top w:val="nil"/>
                <w:left w:val="nil"/>
                <w:bottom w:val="nil"/>
                <w:right w:val="nil"/>
                <w:between w:val="nil"/>
              </w:pBdr>
              <w:spacing w:after="120"/>
              <w:ind w:left="792"/>
              <w:rPr>
                <w:rFonts w:ascii="Calibri" w:eastAsia="Calibri" w:hAnsi="Calibri" w:cs="Calibri"/>
                <w:color w:val="000000"/>
                <w:sz w:val="22"/>
                <w:szCs w:val="22"/>
              </w:rPr>
            </w:pPr>
            <w:r>
              <w:rPr>
                <w:rFonts w:ascii="Calibri" w:eastAsia="Calibri" w:hAnsi="Calibri" w:cs="Calibri"/>
                <w:color w:val="000000"/>
                <w:sz w:val="22"/>
                <w:szCs w:val="22"/>
              </w:rPr>
              <w:t>Section 2.2 has been included to allow ER Programs to report any updates to the validated monitoring plan.</w:t>
            </w:r>
          </w:p>
        </w:tc>
      </w:tr>
      <w:tr w:rsidR="003C3090" w14:paraId="50D02565" w14:textId="77777777">
        <w:tc>
          <w:tcPr>
            <w:tcW w:w="1615" w:type="dxa"/>
          </w:tcPr>
          <w:p w14:paraId="000015F2"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 xml:space="preserve">3.1 </w:t>
            </w:r>
          </w:p>
        </w:tc>
        <w:tc>
          <w:tcPr>
            <w:tcW w:w="1980" w:type="dxa"/>
          </w:tcPr>
          <w:p w14:paraId="000015F3"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July 2024</w:t>
            </w:r>
          </w:p>
        </w:tc>
        <w:tc>
          <w:tcPr>
            <w:tcW w:w="4899" w:type="dxa"/>
          </w:tcPr>
          <w:p w14:paraId="000015F4" w14:textId="77777777" w:rsidR="003C3090" w:rsidRDefault="007A67C5">
            <w:pPr>
              <w:numPr>
                <w:ilvl w:val="1"/>
                <w:numId w:val="15"/>
              </w:numPr>
              <w:pBdr>
                <w:top w:val="nil"/>
                <w:left w:val="nil"/>
                <w:bottom w:val="nil"/>
                <w:right w:val="nil"/>
                <w:between w:val="nil"/>
              </w:pBdr>
              <w:ind w:left="792"/>
              <w:rPr>
                <w:rFonts w:ascii="Calibri" w:eastAsia="Calibri" w:hAnsi="Calibri" w:cs="Calibri"/>
                <w:color w:val="000000"/>
                <w:sz w:val="22"/>
                <w:szCs w:val="22"/>
              </w:rPr>
            </w:pPr>
            <w:r>
              <w:rPr>
                <w:rFonts w:ascii="Calibri" w:eastAsia="Calibri" w:hAnsi="Calibri" w:cs="Calibri"/>
                <w:color w:val="000000"/>
                <w:sz w:val="22"/>
                <w:szCs w:val="22"/>
              </w:rPr>
              <w:t>Annex 2 was updated for the reporting of the BSP implementation, for countries that have received ER payments. Countries should provide evidence on whether the BSP has been implemented in accordance with the terms of the agreed BSP.</w:t>
            </w:r>
          </w:p>
          <w:p w14:paraId="000015F5" w14:textId="77777777" w:rsidR="003C3090" w:rsidRDefault="007A67C5">
            <w:pPr>
              <w:numPr>
                <w:ilvl w:val="1"/>
                <w:numId w:val="15"/>
              </w:numPr>
              <w:pBdr>
                <w:top w:val="nil"/>
                <w:left w:val="nil"/>
                <w:bottom w:val="nil"/>
                <w:right w:val="nil"/>
                <w:between w:val="nil"/>
              </w:pBdr>
              <w:spacing w:after="120"/>
              <w:ind w:left="792"/>
              <w:rPr>
                <w:rFonts w:ascii="Calibri" w:eastAsia="Calibri" w:hAnsi="Calibri" w:cs="Calibri"/>
                <w:color w:val="000000"/>
                <w:sz w:val="22"/>
                <w:szCs w:val="22"/>
              </w:rPr>
            </w:pPr>
            <w:r>
              <w:rPr>
                <w:rFonts w:ascii="Calibri" w:eastAsia="Calibri" w:hAnsi="Calibri" w:cs="Calibri"/>
                <w:color w:val="000000"/>
                <w:sz w:val="22"/>
                <w:szCs w:val="22"/>
              </w:rPr>
              <w:t xml:space="preserve">Annex 3 was adjusted for </w:t>
            </w:r>
            <w:proofErr w:type="gramStart"/>
            <w:r>
              <w:rPr>
                <w:rFonts w:ascii="Calibri" w:eastAsia="Calibri" w:hAnsi="Calibri" w:cs="Calibri"/>
                <w:color w:val="000000"/>
                <w:sz w:val="22"/>
                <w:szCs w:val="22"/>
              </w:rPr>
              <w:t>a better</w:t>
            </w:r>
            <w:proofErr w:type="gramEnd"/>
            <w:r>
              <w:rPr>
                <w:rFonts w:ascii="Calibri" w:eastAsia="Calibri" w:hAnsi="Calibri" w:cs="Calibri"/>
                <w:color w:val="000000"/>
                <w:sz w:val="22"/>
                <w:szCs w:val="22"/>
              </w:rPr>
              <w:t xml:space="preserve"> guidance on the reporting of Non-Carbon Benefits.</w:t>
            </w:r>
          </w:p>
        </w:tc>
      </w:tr>
      <w:tr w:rsidR="003C3090" w14:paraId="5C376B32" w14:textId="77777777">
        <w:tc>
          <w:tcPr>
            <w:tcW w:w="1615" w:type="dxa"/>
          </w:tcPr>
          <w:p w14:paraId="000015F6"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3</w:t>
            </w:r>
          </w:p>
        </w:tc>
        <w:tc>
          <w:tcPr>
            <w:tcW w:w="1980" w:type="dxa"/>
          </w:tcPr>
          <w:p w14:paraId="000015F7"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February 2024</w:t>
            </w:r>
          </w:p>
        </w:tc>
        <w:tc>
          <w:tcPr>
            <w:tcW w:w="4899" w:type="dxa"/>
          </w:tcPr>
          <w:p w14:paraId="000015F8"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Version approved virtually by Carbon Fund Participants. Changes made:</w:t>
            </w:r>
          </w:p>
          <w:p w14:paraId="000015F9" w14:textId="77777777" w:rsidR="003C3090" w:rsidRDefault="007A67C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Sections 4.3 and section 8 were adjusted to be able to report ERs from Removals separately </w:t>
            </w:r>
          </w:p>
          <w:p w14:paraId="000015FA" w14:textId="77777777" w:rsidR="003C3090" w:rsidRDefault="007A67C5">
            <w:pPr>
              <w:numPr>
                <w:ilvl w:val="0"/>
                <w:numId w:val="15"/>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Annex 5 was included to provide a detailed report on the application of the Reversal </w:t>
            </w:r>
            <w:r>
              <w:rPr>
                <w:rFonts w:ascii="Calibri" w:eastAsia="Calibri" w:hAnsi="Calibri" w:cs="Calibri"/>
                <w:color w:val="000000"/>
                <w:sz w:val="22"/>
                <w:szCs w:val="22"/>
              </w:rPr>
              <w:lastRenderedPageBreak/>
              <w:t>Risk Assessment Tool</w:t>
            </w:r>
          </w:p>
        </w:tc>
      </w:tr>
      <w:tr w:rsidR="003C3090" w14:paraId="55185413" w14:textId="77777777">
        <w:tc>
          <w:tcPr>
            <w:tcW w:w="1615" w:type="dxa"/>
          </w:tcPr>
          <w:p w14:paraId="000015FB"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2.5</w:t>
            </w:r>
          </w:p>
        </w:tc>
        <w:tc>
          <w:tcPr>
            <w:tcW w:w="1980" w:type="dxa"/>
          </w:tcPr>
          <w:p w14:paraId="000015FC"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May 2023</w:t>
            </w:r>
          </w:p>
        </w:tc>
        <w:tc>
          <w:tcPr>
            <w:tcW w:w="4899" w:type="dxa"/>
          </w:tcPr>
          <w:p w14:paraId="000015FD" w14:textId="77777777" w:rsidR="003C3090" w:rsidRDefault="007A67C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Section 4.3 has been revised to provide guidance on how to consider non-performance or Reversals from previous periods</w:t>
            </w:r>
          </w:p>
          <w:p w14:paraId="000015FE" w14:textId="77777777" w:rsidR="003C3090" w:rsidRDefault="007A67C5">
            <w:pPr>
              <w:numPr>
                <w:ilvl w:val="0"/>
                <w:numId w:val="15"/>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Section 5.2 has been revised to clarify that the cumulative Uncertainty during the Crediting Period may be calculated based on propagation of errors, not </w:t>
            </w:r>
            <w:proofErr w:type="spellStart"/>
            <w:r>
              <w:rPr>
                <w:rFonts w:ascii="Calibri" w:eastAsia="Calibri" w:hAnsi="Calibri" w:cs="Calibri"/>
                <w:color w:val="000000"/>
                <w:sz w:val="22"/>
                <w:szCs w:val="22"/>
              </w:rPr>
              <w:t>montecarlo</w:t>
            </w:r>
            <w:proofErr w:type="spellEnd"/>
          </w:p>
        </w:tc>
      </w:tr>
      <w:tr w:rsidR="003C3090" w14:paraId="215E40DC" w14:textId="77777777">
        <w:tc>
          <w:tcPr>
            <w:tcW w:w="1615" w:type="dxa"/>
          </w:tcPr>
          <w:p w14:paraId="000015FF"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2.4</w:t>
            </w:r>
          </w:p>
        </w:tc>
        <w:tc>
          <w:tcPr>
            <w:tcW w:w="1980" w:type="dxa"/>
          </w:tcPr>
          <w:p w14:paraId="00001600"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May 2022</w:t>
            </w:r>
          </w:p>
        </w:tc>
        <w:tc>
          <w:tcPr>
            <w:tcW w:w="4899" w:type="dxa"/>
          </w:tcPr>
          <w:p w14:paraId="00001601" w14:textId="77777777" w:rsidR="003C3090" w:rsidRDefault="007A67C5">
            <w:pPr>
              <w:numPr>
                <w:ilvl w:val="0"/>
                <w:numId w:val="15"/>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Page 1 and section 8 have been adjusted to reflect the definition of Total ERs</w:t>
            </w:r>
          </w:p>
        </w:tc>
      </w:tr>
      <w:tr w:rsidR="003C3090" w14:paraId="37EAF73D" w14:textId="77777777">
        <w:tc>
          <w:tcPr>
            <w:tcW w:w="1615" w:type="dxa"/>
          </w:tcPr>
          <w:p w14:paraId="00001602"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2.3</w:t>
            </w:r>
          </w:p>
        </w:tc>
        <w:tc>
          <w:tcPr>
            <w:tcW w:w="1980" w:type="dxa"/>
          </w:tcPr>
          <w:p w14:paraId="00001603"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December 2021</w:t>
            </w:r>
          </w:p>
        </w:tc>
        <w:tc>
          <w:tcPr>
            <w:tcW w:w="4899" w:type="dxa"/>
          </w:tcPr>
          <w:p w14:paraId="00001604" w14:textId="77777777" w:rsidR="003C3090" w:rsidRDefault="007A67C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Section 5.2 was adjusted to allow the reporting of the Uncertainty estimates for both the Reporting Period and the Crediting Period. </w:t>
            </w:r>
          </w:p>
          <w:p w14:paraId="00001605" w14:textId="77777777" w:rsidR="003C3090" w:rsidRDefault="007A67C5">
            <w:pPr>
              <w:numPr>
                <w:ilvl w:val="0"/>
                <w:numId w:val="15"/>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Section 8 has been adjusted to clarify that countries can also report ERs jointly and not only in separate calendar years.</w:t>
            </w:r>
          </w:p>
        </w:tc>
      </w:tr>
      <w:tr w:rsidR="003C3090" w14:paraId="4C1BA54B" w14:textId="77777777">
        <w:tc>
          <w:tcPr>
            <w:tcW w:w="1615" w:type="dxa"/>
          </w:tcPr>
          <w:p w14:paraId="00001606"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2.2</w:t>
            </w:r>
          </w:p>
        </w:tc>
        <w:tc>
          <w:tcPr>
            <w:tcW w:w="1980" w:type="dxa"/>
          </w:tcPr>
          <w:p w14:paraId="00001607"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August 2021</w:t>
            </w:r>
          </w:p>
        </w:tc>
        <w:tc>
          <w:tcPr>
            <w:tcW w:w="4899" w:type="dxa"/>
          </w:tcPr>
          <w:p w14:paraId="00001608" w14:textId="77777777" w:rsidR="003C3090" w:rsidRDefault="007A67C5">
            <w:pPr>
              <w:numPr>
                <w:ilvl w:val="0"/>
                <w:numId w:val="14"/>
              </w:num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Cross-references</w:t>
            </w:r>
            <w:proofErr w:type="gramEnd"/>
            <w:r>
              <w:rPr>
                <w:rFonts w:ascii="Calibri" w:eastAsia="Calibri" w:hAnsi="Calibri" w:cs="Calibri"/>
                <w:color w:val="000000"/>
                <w:sz w:val="22"/>
                <w:szCs w:val="22"/>
              </w:rPr>
              <w:t xml:space="preserve"> have been corrected</w:t>
            </w:r>
          </w:p>
          <w:p w14:paraId="00001609" w14:textId="77777777" w:rsidR="003C3090" w:rsidRDefault="007A67C5">
            <w:pPr>
              <w:numPr>
                <w:ilvl w:val="0"/>
                <w:numId w:val="1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Information about the start date of the Crediting Period has been requested in annex 4.</w:t>
            </w:r>
          </w:p>
        </w:tc>
      </w:tr>
      <w:tr w:rsidR="003C3090" w14:paraId="5BA108AF" w14:textId="77777777">
        <w:tc>
          <w:tcPr>
            <w:tcW w:w="1615" w:type="dxa"/>
          </w:tcPr>
          <w:p w14:paraId="0000160A"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2.1</w:t>
            </w:r>
          </w:p>
        </w:tc>
        <w:tc>
          <w:tcPr>
            <w:tcW w:w="1980" w:type="dxa"/>
          </w:tcPr>
          <w:p w14:paraId="0000160B"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November 2020</w:t>
            </w:r>
          </w:p>
        </w:tc>
        <w:tc>
          <w:tcPr>
            <w:tcW w:w="4899" w:type="dxa"/>
          </w:tcPr>
          <w:p w14:paraId="0000160C"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 xml:space="preserve">Aspects on Uncertainty analysis were revised based on the Guidelines on Uncertainty analysis. </w:t>
            </w:r>
          </w:p>
          <w:p w14:paraId="0000160D" w14:textId="77777777" w:rsidR="003C3090" w:rsidRDefault="003C3090">
            <w:pPr>
              <w:rPr>
                <w:rFonts w:ascii="Calibri" w:eastAsia="Calibri" w:hAnsi="Calibri" w:cs="Calibri"/>
                <w:color w:val="000000"/>
                <w:sz w:val="22"/>
                <w:szCs w:val="22"/>
              </w:rPr>
            </w:pPr>
          </w:p>
        </w:tc>
      </w:tr>
      <w:tr w:rsidR="003C3090" w14:paraId="4BD704A1" w14:textId="77777777">
        <w:tc>
          <w:tcPr>
            <w:tcW w:w="1615" w:type="dxa"/>
          </w:tcPr>
          <w:p w14:paraId="0000160E"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2</w:t>
            </w:r>
          </w:p>
        </w:tc>
        <w:tc>
          <w:tcPr>
            <w:tcW w:w="1980" w:type="dxa"/>
          </w:tcPr>
          <w:p w14:paraId="0000160F"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June 2020</w:t>
            </w:r>
          </w:p>
        </w:tc>
        <w:tc>
          <w:tcPr>
            <w:tcW w:w="4899" w:type="dxa"/>
          </w:tcPr>
          <w:p w14:paraId="00001610"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Version approved virtually by Carbon Fund Participants. Changes made:</w:t>
            </w:r>
          </w:p>
          <w:p w14:paraId="00001611" w14:textId="77777777" w:rsidR="003C3090" w:rsidRDefault="007A67C5">
            <w:pPr>
              <w:numPr>
                <w:ilvl w:val="0"/>
                <w:numId w:val="8"/>
              </w:num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Update to consider the changes made to the Methodological Framework (Version 3.0) and Buffer Guidelines (Version 2.0)</w:t>
            </w:r>
          </w:p>
          <w:p w14:paraId="00001612" w14:textId="77777777" w:rsidR="003C3090" w:rsidRDefault="007A67C5">
            <w:pPr>
              <w:numPr>
                <w:ilvl w:val="0"/>
                <w:numId w:val="8"/>
              </w:num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Update to consider the changes made to the Validation and Verification Guidelines</w:t>
            </w:r>
          </w:p>
          <w:p w14:paraId="00001613" w14:textId="77777777" w:rsidR="003C3090" w:rsidRDefault="003C3090">
            <w:pPr>
              <w:spacing w:before="120"/>
              <w:rPr>
                <w:rFonts w:ascii="Calibri" w:eastAsia="Calibri" w:hAnsi="Calibri" w:cs="Calibri"/>
                <w:color w:val="000000"/>
                <w:sz w:val="22"/>
                <w:szCs w:val="22"/>
              </w:rPr>
            </w:pPr>
          </w:p>
        </w:tc>
      </w:tr>
      <w:tr w:rsidR="003C3090" w14:paraId="12D97347" w14:textId="77777777">
        <w:tc>
          <w:tcPr>
            <w:tcW w:w="1615" w:type="dxa"/>
          </w:tcPr>
          <w:p w14:paraId="00001614" w14:textId="77777777" w:rsidR="003C3090" w:rsidRDefault="007A67C5">
            <w:pPr>
              <w:rPr>
                <w:rFonts w:ascii="Calibri" w:eastAsia="Calibri" w:hAnsi="Calibri" w:cs="Calibri"/>
                <w:b/>
                <w:bCs/>
                <w:color w:val="000000"/>
                <w:sz w:val="22"/>
                <w:szCs w:val="22"/>
              </w:rPr>
            </w:pPr>
            <w:r>
              <w:rPr>
                <w:rFonts w:ascii="Calibri" w:eastAsia="Calibri" w:hAnsi="Calibri" w:cs="Calibri"/>
                <w:b/>
                <w:bCs/>
                <w:color w:val="000000"/>
                <w:sz w:val="22"/>
                <w:szCs w:val="22"/>
              </w:rPr>
              <w:t>1</w:t>
            </w:r>
          </w:p>
        </w:tc>
        <w:tc>
          <w:tcPr>
            <w:tcW w:w="1980" w:type="dxa"/>
          </w:tcPr>
          <w:p w14:paraId="00001615"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January 2019</w:t>
            </w:r>
          </w:p>
        </w:tc>
        <w:tc>
          <w:tcPr>
            <w:tcW w:w="4899" w:type="dxa"/>
          </w:tcPr>
          <w:p w14:paraId="00001616" w14:textId="77777777" w:rsidR="003C3090" w:rsidRDefault="007A67C5">
            <w:pPr>
              <w:rPr>
                <w:rFonts w:ascii="Calibri" w:eastAsia="Calibri" w:hAnsi="Calibri" w:cs="Calibri"/>
                <w:color w:val="000000"/>
                <w:sz w:val="22"/>
                <w:szCs w:val="22"/>
              </w:rPr>
            </w:pPr>
            <w:r>
              <w:rPr>
                <w:rFonts w:ascii="Calibri" w:eastAsia="Calibri" w:hAnsi="Calibri" w:cs="Calibri"/>
                <w:color w:val="000000"/>
                <w:sz w:val="22"/>
                <w:szCs w:val="22"/>
              </w:rPr>
              <w:t>The initial version approved by Carbon Fund Participants during a three-week non-objection period.</w:t>
            </w:r>
          </w:p>
        </w:tc>
      </w:tr>
    </w:tbl>
    <w:p w14:paraId="00001617" w14:textId="77777777" w:rsidR="003C3090" w:rsidRDefault="003C3090">
      <w:pPr>
        <w:rPr>
          <w:b/>
          <w:bCs/>
          <w:color w:val="000000"/>
        </w:rPr>
      </w:pPr>
    </w:p>
    <w:p w14:paraId="00001618" w14:textId="77777777" w:rsidR="003C3090" w:rsidRDefault="003C3090"/>
    <w:sectPr w:rsidR="003C309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C3C60" w14:textId="77777777" w:rsidR="0091030B" w:rsidRDefault="0091030B">
      <w:pPr>
        <w:spacing w:after="0"/>
      </w:pPr>
      <w:r>
        <w:separator/>
      </w:r>
    </w:p>
  </w:endnote>
  <w:endnote w:type="continuationSeparator" w:id="0">
    <w:p w14:paraId="44E9C2A9" w14:textId="77777777" w:rsidR="0091030B" w:rsidRDefault="009103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ABCBC89-7474-4A9A-9221-102A0B6639D3}"/>
  </w:font>
  <w:font w:name="Calibri">
    <w:panose1 w:val="020F0502020204030204"/>
    <w:charset w:val="00"/>
    <w:family w:val="swiss"/>
    <w:pitch w:val="variable"/>
    <w:sig w:usb0="E4002EFF" w:usb1="C200247B" w:usb2="00000009" w:usb3="00000000" w:csb0="000001FF" w:csb1="00000000"/>
    <w:embedRegular r:id="rId2" w:fontKey="{FA64E1B7-40EC-414C-A96D-C25638B5DA24}"/>
    <w:embedBold r:id="rId3" w:fontKey="{674EE14E-FADF-47B1-AE73-5C7B28153B49}"/>
    <w:embedItalic r:id="rId4" w:fontKey="{A31DA38B-B7DF-4653-8985-5682C49A889D}"/>
    <w:embedBoldItalic r:id="rId5" w:fontKey="{B731BB87-44F8-4EDF-88C1-2FB10ADA31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99C2920E-72E6-45FB-A076-183FB4EACDB5}"/>
  </w:font>
  <w:font w:name="Raleway">
    <w:charset w:val="00"/>
    <w:family w:val="auto"/>
    <w:pitch w:val="variable"/>
    <w:sig w:usb0="A00002FF" w:usb1="5000205B" w:usb2="00000000" w:usb3="00000000" w:csb0="00000197" w:csb1="00000000"/>
    <w:embedRegular r:id="rId7" w:fontKey="{0A99AC7F-BEA4-4879-85CC-C8956E3F5EF7}"/>
  </w:font>
  <w:font w:name="Tahoma">
    <w:panose1 w:val="020B0604030504040204"/>
    <w:charset w:val="00"/>
    <w:family w:val="swiss"/>
    <w:pitch w:val="variable"/>
    <w:sig w:usb0="E1002EFF" w:usb1="C000605B" w:usb2="00000029" w:usb3="00000000" w:csb0="000101FF" w:csb1="00000000"/>
    <w:embedRegular r:id="rId8" w:fontKey="{2EE68C69-D6D2-411C-8916-D8F0BA438028}"/>
  </w:font>
  <w:font w:name="Arimo">
    <w:charset w:val="00"/>
    <w:family w:val="auto"/>
    <w:pitch w:val="default"/>
    <w:embedRegular r:id="rId9" w:fontKey="{6F706660-C74E-4822-BB7E-E67AF23BAB58}"/>
    <w:embedBold r:id="rId10" w:fontKey="{F667E22D-7081-4880-97F8-80031EF70D8C}"/>
  </w:font>
  <w:font w:name="Mangal">
    <w:panose1 w:val="00000400000000000000"/>
    <w:charset w:val="00"/>
    <w:family w:val="roman"/>
    <w:pitch w:val="variable"/>
    <w:sig w:usb0="00008003" w:usb1="00000000" w:usb2="00000000" w:usb3="00000000" w:csb0="00000001" w:csb1="00000000"/>
    <w:embedRegular r:id="rId11" w:fontKey="{47A2258F-8C4D-4662-A169-1863CE0CAEFB}"/>
  </w:font>
  <w:font w:name="Cambria Math">
    <w:panose1 w:val="02040503050406030204"/>
    <w:charset w:val="00"/>
    <w:family w:val="roman"/>
    <w:pitch w:val="variable"/>
    <w:sig w:usb0="E00006FF" w:usb1="420024FF" w:usb2="02000000" w:usb3="00000000" w:csb0="0000019F" w:csb1="00000000"/>
    <w:embedRegular r:id="rId12" w:fontKey="{06F3BD62-D2A4-4F3C-8E1C-F08C45AA1D6F}"/>
    <w:embedItalic r:id="rId13" w:fontKey="{B3AA53E7-32A6-482E-9818-C7CCAABB5845}"/>
  </w:font>
  <w:font w:name="Aptos">
    <w:charset w:val="00"/>
    <w:family w:val="swiss"/>
    <w:pitch w:val="variable"/>
    <w:sig w:usb0="20000287" w:usb1="00000003" w:usb2="00000000" w:usb3="00000000" w:csb0="0000019F" w:csb1="00000000"/>
    <w:embedRegular r:id="rId14" w:fontKey="{169355E1-829E-4848-A25E-159E16859889}"/>
  </w:font>
  <w:font w:name="Cambria">
    <w:panose1 w:val="02040503050406030204"/>
    <w:charset w:val="00"/>
    <w:family w:val="roman"/>
    <w:pitch w:val="variable"/>
    <w:sig w:usb0="E00006FF" w:usb1="420024FF" w:usb2="02000000" w:usb3="00000000" w:csb0="0000019F" w:csb1="00000000"/>
    <w:embedRegular r:id="rId15" w:fontKey="{3FA697F4-42F2-468C-9C85-66186193CF54}"/>
  </w:font>
  <w:font w:name="Arial Narrow">
    <w:panose1 w:val="020B0606020202030204"/>
    <w:charset w:val="00"/>
    <w:family w:val="swiss"/>
    <w:pitch w:val="variable"/>
    <w:sig w:usb0="00000287" w:usb1="00000800" w:usb2="00000000" w:usb3="00000000" w:csb0="0000009F" w:csb1="00000000"/>
    <w:embedBold r:id="rId16" w:fontKey="{9B4019B0-12FC-4201-B372-9D28A1391726}"/>
  </w:font>
  <w:font w:name="Times">
    <w:panose1 w:val="02020603050405020304"/>
    <w:charset w:val="00"/>
    <w:family w:val="roman"/>
    <w:pitch w:val="variable"/>
    <w:sig w:usb0="E0002EFF" w:usb1="C000785B" w:usb2="00000009" w:usb3="00000000" w:csb0="000001FF" w:csb1="00000000"/>
    <w:embedRegular r:id="rId17" w:fontKey="{6DFF92CD-5BB4-4351-9B0F-113FA14428BC}"/>
  </w:font>
  <w:font w:name="Helvetica Neue">
    <w:altName w:val="Sylfaen"/>
    <w:charset w:val="00"/>
    <w:family w:val="auto"/>
    <w:pitch w:val="default"/>
    <w:embedRegular r:id="rId18" w:fontKey="{7AA7623B-FA42-4243-B9A9-2B48FE409D45}"/>
  </w:font>
  <w:font w:name="MS Gothic">
    <w:altName w:val="ＭＳ ゴシック"/>
    <w:panose1 w:val="020B0609070205080204"/>
    <w:charset w:val="80"/>
    <w:family w:val="modern"/>
    <w:pitch w:val="fixed"/>
    <w:sig w:usb0="E00002FF" w:usb1="6AC7FDFB" w:usb2="08000012" w:usb3="00000000" w:csb0="0002009F" w:csb1="00000000"/>
    <w:embedRegular r:id="rId19" w:subsetted="1" w:fontKey="{508AAA37-8FC3-4BAD-A712-6EEF3C2C0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61" w14:textId="77777777" w:rsidR="007A67C5" w:rsidRDefault="007A67C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0001662" w14:textId="77777777" w:rsidR="007A67C5" w:rsidRDefault="007A67C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63" w14:textId="77777777" w:rsidR="007A67C5" w:rsidRDefault="007A67C5">
    <w:pPr>
      <w:pBdr>
        <w:top w:val="nil"/>
        <w:left w:val="nil"/>
        <w:bottom w:val="nil"/>
        <w:right w:val="nil"/>
        <w:between w:val="nil"/>
      </w:pBdr>
      <w:tabs>
        <w:tab w:val="center" w:pos="4320"/>
        <w:tab w:val="right" w:pos="8640"/>
      </w:tabs>
      <w:jc w:val="right"/>
      <w:rPr>
        <w:color w:val="000000"/>
      </w:rPr>
    </w:pPr>
  </w:p>
  <w:p w14:paraId="00001664" w14:textId="0932B3A2" w:rsidR="007A67C5" w:rsidRDefault="007A67C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A0E39">
      <w:rPr>
        <w:noProof/>
        <w:color w:val="000000"/>
      </w:rPr>
      <w:t>2</w:t>
    </w:r>
    <w:r>
      <w:rPr>
        <w:color w:val="000000"/>
      </w:rPr>
      <w:fldChar w:fldCharType="end"/>
    </w:r>
  </w:p>
  <w:p w14:paraId="00001665" w14:textId="77777777" w:rsidR="007A67C5" w:rsidRDefault="007A67C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66" w14:textId="77777777" w:rsidR="007A67C5" w:rsidRDefault="007A67C5">
    <w:pPr>
      <w:pBdr>
        <w:top w:val="nil"/>
        <w:left w:val="nil"/>
        <w:bottom w:val="nil"/>
        <w:right w:val="nil"/>
        <w:between w:val="nil"/>
      </w:pBdr>
      <w:tabs>
        <w:tab w:val="center" w:pos="4320"/>
        <w:tab w:val="right" w:pos="8640"/>
      </w:tabs>
      <w:jc w:val="right"/>
      <w:rPr>
        <w:color w:val="000000"/>
      </w:rPr>
    </w:pPr>
  </w:p>
  <w:p w14:paraId="00001667" w14:textId="4B86B09F" w:rsidR="007A67C5" w:rsidRDefault="007A67C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A0E39">
      <w:rPr>
        <w:noProof/>
        <w:color w:val="000000"/>
      </w:rPr>
      <w:t>1</w:t>
    </w:r>
    <w:r>
      <w:rPr>
        <w:color w:val="000000"/>
      </w:rPr>
      <w:fldChar w:fldCharType="end"/>
    </w:r>
  </w:p>
  <w:p w14:paraId="00001668" w14:textId="77777777" w:rsidR="007A67C5" w:rsidRDefault="007A67C5">
    <w:pPr>
      <w:pBdr>
        <w:top w:val="nil"/>
        <w:left w:val="nil"/>
        <w:bottom w:val="nil"/>
        <w:right w:val="nil"/>
        <w:between w:val="nil"/>
      </w:pBdr>
      <w:tabs>
        <w:tab w:val="center" w:pos="4320"/>
        <w:tab w:val="right" w:pos="8640"/>
      </w:tabs>
      <w:rPr>
        <w:color w:val="000000"/>
      </w:rPr>
    </w:pPr>
    <w:r>
      <w:rPr>
        <w:color w:val="000000"/>
      </w:rPr>
      <w:t>Template version 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4BB35" w14:textId="77777777" w:rsidR="0091030B" w:rsidRDefault="0091030B">
      <w:pPr>
        <w:spacing w:after="0"/>
      </w:pPr>
      <w:r>
        <w:separator/>
      </w:r>
    </w:p>
  </w:footnote>
  <w:footnote w:type="continuationSeparator" w:id="0">
    <w:p w14:paraId="17A28590" w14:textId="77777777" w:rsidR="0091030B" w:rsidRDefault="0091030B">
      <w:pPr>
        <w:spacing w:after="0"/>
      </w:pPr>
      <w:r>
        <w:continuationSeparator/>
      </w:r>
    </w:p>
  </w:footnote>
  <w:footnote w:id="1">
    <w:p w14:paraId="00001619" w14:textId="77777777" w:rsidR="007A67C5" w:rsidRDefault="007A67C5">
      <w:pPr>
        <w:pBdr>
          <w:top w:val="nil"/>
          <w:left w:val="nil"/>
          <w:bottom w:val="nil"/>
          <w:right w:val="nil"/>
          <w:between w:val="nil"/>
        </w:pBdr>
        <w:spacing w:after="80"/>
        <w:rPr>
          <w:color w:val="000000"/>
          <w:sz w:val="16"/>
          <w:szCs w:val="16"/>
        </w:rPr>
      </w:pPr>
      <w:r>
        <w:rPr>
          <w:vertAlign w:val="superscript"/>
        </w:rPr>
        <w:footnoteRef/>
      </w:r>
      <w:r>
        <w:rPr>
          <w:color w:val="000000"/>
          <w:sz w:val="16"/>
          <w:szCs w:val="16"/>
        </w:rPr>
        <w:t xml:space="preserve"> </w:t>
      </w:r>
      <w:hyperlink r:id="rId1">
        <w:r>
          <w:rPr>
            <w:color w:val="0000FF"/>
            <w:sz w:val="16"/>
            <w:szCs w:val="16"/>
            <w:u w:val="single"/>
          </w:rPr>
          <w:t>https://www.worldbank.org/en/news/press-release/2025/11/16/nepal-receives-9-4-million-for-forest-carbon-credits-under-the-forest-carbon-partnership-facility</w:t>
        </w:r>
      </w:hyperlink>
    </w:p>
  </w:footnote>
  <w:footnote w:id="2">
    <w:p w14:paraId="0000161A" w14:textId="77777777" w:rsidR="007A67C5" w:rsidRDefault="007A67C5">
      <w:pPr>
        <w:pBdr>
          <w:top w:val="nil"/>
          <w:left w:val="nil"/>
          <w:bottom w:val="nil"/>
          <w:right w:val="nil"/>
          <w:between w:val="nil"/>
        </w:pBdr>
        <w:spacing w:after="80"/>
        <w:rPr>
          <w:color w:val="000000"/>
          <w:sz w:val="16"/>
          <w:szCs w:val="16"/>
        </w:rPr>
      </w:pPr>
      <w:r>
        <w:rPr>
          <w:vertAlign w:val="superscript"/>
        </w:rPr>
        <w:footnoteRef/>
      </w:r>
      <w:r>
        <w:rPr>
          <w:color w:val="000000"/>
          <w:sz w:val="16"/>
          <w:szCs w:val="16"/>
        </w:rPr>
        <w:t xml:space="preserve"> Verification report of the 1</w:t>
      </w:r>
      <w:r>
        <w:rPr>
          <w:color w:val="000000"/>
          <w:sz w:val="16"/>
          <w:szCs w:val="16"/>
          <w:vertAlign w:val="superscript"/>
        </w:rPr>
        <w:t>st</w:t>
      </w:r>
      <w:r>
        <w:rPr>
          <w:color w:val="000000"/>
          <w:sz w:val="16"/>
          <w:szCs w:val="16"/>
        </w:rPr>
        <w:t xml:space="preserve"> ER-MR is available at: </w:t>
      </w:r>
      <w:hyperlink r:id="rId2">
        <w:r>
          <w:rPr>
            <w:color w:val="0000FF"/>
            <w:sz w:val="16"/>
            <w:szCs w:val="16"/>
            <w:u w:val="single"/>
          </w:rPr>
          <w:t>https://forestcarbonpartnership.org/sites/default/files/documents/23057.50_nepal_fcpf_verification_report_final_v1.4.pdf</w:t>
        </w:r>
      </w:hyperlink>
    </w:p>
  </w:footnote>
  <w:footnote w:id="3">
    <w:p w14:paraId="0000161B" w14:textId="77777777" w:rsidR="007A67C5" w:rsidRDefault="007A67C5">
      <w:pPr>
        <w:pBdr>
          <w:top w:val="nil"/>
          <w:left w:val="nil"/>
          <w:bottom w:val="nil"/>
          <w:right w:val="nil"/>
          <w:between w:val="nil"/>
        </w:pBdr>
        <w:spacing w:after="80"/>
        <w:rPr>
          <w:color w:val="000000"/>
          <w:sz w:val="16"/>
          <w:szCs w:val="16"/>
        </w:rPr>
      </w:pPr>
      <w:r>
        <w:rPr>
          <w:vertAlign w:val="superscript"/>
        </w:rPr>
        <w:footnoteRef/>
      </w:r>
      <w:r>
        <w:rPr>
          <w:color w:val="000000"/>
          <w:sz w:val="16"/>
          <w:szCs w:val="16"/>
        </w:rPr>
        <w:t xml:space="preserve"> </w:t>
      </w:r>
      <w:hyperlink r:id="rId3">
        <w:r>
          <w:rPr>
            <w:color w:val="0000FF"/>
            <w:sz w:val="16"/>
            <w:szCs w:val="16"/>
            <w:u w:val="single"/>
          </w:rPr>
          <w:t>https://www.forestcarbonpartnership.org/system/files/documents/Nepal%20ERPD%2024May2018final_CLEAN_0.pdf</w:t>
        </w:r>
      </w:hyperlink>
    </w:p>
  </w:footnote>
  <w:footnote w:id="4">
    <w:p w14:paraId="0000161C" w14:textId="77777777" w:rsidR="007A67C5" w:rsidRDefault="007A67C5">
      <w:pPr>
        <w:pBdr>
          <w:top w:val="nil"/>
          <w:left w:val="nil"/>
          <w:bottom w:val="nil"/>
          <w:right w:val="nil"/>
          <w:between w:val="nil"/>
        </w:pBdr>
        <w:spacing w:after="80"/>
        <w:rPr>
          <w:color w:val="000000"/>
          <w:sz w:val="16"/>
          <w:szCs w:val="16"/>
        </w:rPr>
      </w:pPr>
      <w:r>
        <w:rPr>
          <w:vertAlign w:val="superscript"/>
        </w:rPr>
        <w:footnoteRef/>
      </w:r>
      <w:r>
        <w:rPr>
          <w:color w:val="000000"/>
          <w:sz w:val="16"/>
          <w:szCs w:val="16"/>
        </w:rPr>
        <w:t xml:space="preserve"> While ERPD mentions 12 districts for the ER program area, presently it has 13 districts, as one of the districts (Nawalparasi) was split into two under the federal structure of the country. </w:t>
      </w:r>
    </w:p>
  </w:footnote>
  <w:footnote w:id="5">
    <w:p w14:paraId="72CE0EE0"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 xml:space="preserve">ERPAs for Tranche A and B are available at: </w:t>
      </w:r>
      <w:hyperlink r:id="rId4">
        <w:r>
          <w:rPr>
            <w:color w:val="0000FF"/>
            <w:sz w:val="16"/>
            <w:szCs w:val="16"/>
            <w:u w:val="single"/>
          </w:rPr>
          <w:t>https://forestcarbonpartnership.org/system/files/documents/FCPF%20Carbon%20Fund%20ERPA-Nepal%20Tranche%20A.pdf</w:t>
        </w:r>
      </w:hyperlink>
      <w:r>
        <w:rPr>
          <w:color w:val="000000"/>
          <w:sz w:val="16"/>
          <w:szCs w:val="16"/>
        </w:rPr>
        <w:t xml:space="preserve">;  </w:t>
      </w:r>
    </w:p>
    <w:p w14:paraId="0000161D" w14:textId="4B576517" w:rsidR="007A67C5" w:rsidRDefault="007A67C5">
      <w:pPr>
        <w:pBdr>
          <w:top w:val="nil"/>
          <w:left w:val="nil"/>
          <w:bottom w:val="nil"/>
          <w:right w:val="nil"/>
          <w:between w:val="nil"/>
        </w:pBdr>
        <w:rPr>
          <w:color w:val="000000"/>
          <w:sz w:val="16"/>
          <w:szCs w:val="16"/>
        </w:rPr>
      </w:pPr>
      <w:hyperlink r:id="rId5">
        <w:r>
          <w:rPr>
            <w:color w:val="0000FF"/>
            <w:sz w:val="16"/>
            <w:szCs w:val="16"/>
            <w:u w:val="single"/>
          </w:rPr>
          <w:t>https://forestcarbonpartnership.org/system/files/documents/FCPF%20Carbon%20Fund%20ERPA-Nepal%20Tranche%20B.pdf</w:t>
        </w:r>
      </w:hyperlink>
    </w:p>
    <w:p w14:paraId="0000161E" w14:textId="77777777" w:rsidR="007A67C5" w:rsidRDefault="007A67C5">
      <w:pPr>
        <w:pBdr>
          <w:top w:val="nil"/>
          <w:left w:val="nil"/>
          <w:bottom w:val="nil"/>
          <w:right w:val="nil"/>
          <w:between w:val="nil"/>
        </w:pBdr>
        <w:rPr>
          <w:color w:val="000000"/>
          <w:sz w:val="16"/>
          <w:szCs w:val="16"/>
        </w:rPr>
      </w:pPr>
    </w:p>
  </w:footnote>
  <w:footnote w:id="6">
    <w:p w14:paraId="0000161F"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rPr>
        <w:t xml:space="preserve"> </w:t>
      </w:r>
      <w:hyperlink r:id="rId6">
        <w:r>
          <w:rPr>
            <w:color w:val="0000FF"/>
            <w:sz w:val="16"/>
            <w:szCs w:val="16"/>
            <w:u w:val="single"/>
          </w:rPr>
          <w:t>https://forestcarbonpartnership.org/system/files/documents/Nepal%20National%20REDD%2B%20Strategy.pdf</w:t>
        </w:r>
      </w:hyperlink>
    </w:p>
    <w:p w14:paraId="00001620" w14:textId="77777777" w:rsidR="007A67C5" w:rsidRDefault="007A67C5">
      <w:pPr>
        <w:pBdr>
          <w:top w:val="nil"/>
          <w:left w:val="nil"/>
          <w:bottom w:val="nil"/>
          <w:right w:val="nil"/>
          <w:between w:val="nil"/>
        </w:pBdr>
        <w:rPr>
          <w:color w:val="000000"/>
          <w:sz w:val="16"/>
          <w:szCs w:val="16"/>
        </w:rPr>
      </w:pPr>
    </w:p>
    <w:p w14:paraId="00001621" w14:textId="77777777" w:rsidR="007A67C5" w:rsidRDefault="007A67C5">
      <w:pPr>
        <w:pBdr>
          <w:top w:val="nil"/>
          <w:left w:val="nil"/>
          <w:bottom w:val="nil"/>
          <w:right w:val="nil"/>
          <w:between w:val="nil"/>
        </w:pBdr>
        <w:rPr>
          <w:color w:val="000000"/>
          <w:sz w:val="16"/>
          <w:szCs w:val="16"/>
        </w:rPr>
      </w:pPr>
    </w:p>
    <w:p w14:paraId="00001622" w14:textId="77777777" w:rsidR="007A67C5" w:rsidRDefault="007A67C5">
      <w:pPr>
        <w:pBdr>
          <w:top w:val="nil"/>
          <w:left w:val="nil"/>
          <w:bottom w:val="nil"/>
          <w:right w:val="nil"/>
          <w:between w:val="nil"/>
        </w:pBdr>
        <w:rPr>
          <w:color w:val="000000"/>
          <w:sz w:val="16"/>
          <w:szCs w:val="16"/>
        </w:rPr>
      </w:pPr>
    </w:p>
    <w:p w14:paraId="00001623" w14:textId="77777777" w:rsidR="007A67C5" w:rsidRDefault="007A67C5">
      <w:pPr>
        <w:pBdr>
          <w:top w:val="nil"/>
          <w:left w:val="nil"/>
          <w:bottom w:val="nil"/>
          <w:right w:val="nil"/>
          <w:between w:val="nil"/>
        </w:pBdr>
        <w:rPr>
          <w:color w:val="000000"/>
          <w:sz w:val="16"/>
          <w:szCs w:val="16"/>
        </w:rPr>
      </w:pPr>
    </w:p>
    <w:p w14:paraId="00001624" w14:textId="77777777" w:rsidR="007A67C5" w:rsidRDefault="007A67C5">
      <w:pPr>
        <w:pBdr>
          <w:top w:val="nil"/>
          <w:left w:val="nil"/>
          <w:bottom w:val="nil"/>
          <w:right w:val="nil"/>
          <w:between w:val="nil"/>
        </w:pBdr>
        <w:rPr>
          <w:color w:val="000000"/>
          <w:sz w:val="16"/>
          <w:szCs w:val="16"/>
        </w:rPr>
      </w:pPr>
    </w:p>
    <w:p w14:paraId="00001625" w14:textId="77777777" w:rsidR="007A67C5" w:rsidRDefault="007A67C5">
      <w:pPr>
        <w:pBdr>
          <w:top w:val="nil"/>
          <w:left w:val="nil"/>
          <w:bottom w:val="nil"/>
          <w:right w:val="nil"/>
          <w:between w:val="nil"/>
        </w:pBdr>
        <w:rPr>
          <w:color w:val="000000"/>
          <w:sz w:val="16"/>
          <w:szCs w:val="16"/>
        </w:rPr>
      </w:pPr>
    </w:p>
  </w:footnote>
  <w:footnote w:id="7">
    <w:p w14:paraId="0B54F02E" w14:textId="04E340E4" w:rsidR="005025E3" w:rsidRDefault="005025E3">
      <w:pPr>
        <w:pStyle w:val="FootnoteText"/>
      </w:pPr>
      <w:r>
        <w:rPr>
          <w:rStyle w:val="FootnoteReference"/>
        </w:rPr>
        <w:footnoteRef/>
      </w:r>
      <w:r>
        <w:t xml:space="preserve"> </w:t>
      </w:r>
      <w:hyperlink r:id="rId7" w:history="1">
        <w:r w:rsidRPr="003A6045">
          <w:rPr>
            <w:rStyle w:val="Hyperlink"/>
          </w:rPr>
          <w:t>https://giwmscdntwo.gov.np/media/pdf_upload/REDD_Strategy_Nepal_2025_bmhkz0j.pdf</w:t>
        </w:r>
      </w:hyperlink>
      <w:r>
        <w:t xml:space="preserve"> </w:t>
      </w:r>
    </w:p>
  </w:footnote>
  <w:footnote w:id="8">
    <w:p w14:paraId="4F91E78C" w14:textId="761321A5" w:rsidR="005025E3" w:rsidRDefault="005025E3">
      <w:pPr>
        <w:pStyle w:val="FootnoteText"/>
      </w:pPr>
      <w:r>
        <w:rPr>
          <w:rStyle w:val="FootnoteReference"/>
        </w:rPr>
        <w:footnoteRef/>
      </w:r>
      <w:r>
        <w:t xml:space="preserve"> </w:t>
      </w:r>
      <w:hyperlink r:id="rId8" w:history="1">
        <w:r w:rsidRPr="003A6045">
          <w:rPr>
            <w:rStyle w:val="Hyperlink"/>
          </w:rPr>
          <w:t>https://giwmscdntwo.gov.np/media/pdf_upload/REDD_Strategy_Nepal_2025_bmhkz0j.pdf</w:t>
        </w:r>
      </w:hyperlink>
      <w:r>
        <w:t xml:space="preserve"> </w:t>
      </w:r>
    </w:p>
  </w:footnote>
  <w:footnote w:id="9">
    <w:p w14:paraId="00001626"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rPr>
        <w:t xml:space="preserve"> </w:t>
      </w:r>
      <w:hyperlink r:id="rId9">
        <w:r>
          <w:rPr>
            <w:color w:val="0000FF"/>
            <w:sz w:val="16"/>
            <w:szCs w:val="16"/>
            <w:u w:val="single"/>
          </w:rPr>
          <w:t>https://www.forestcarbonpartnership.org/system/files/documents/R-PP_Nepal_revised_October.pdf</w:t>
        </w:r>
      </w:hyperlink>
    </w:p>
    <w:p w14:paraId="00001627" w14:textId="77777777" w:rsidR="007A67C5" w:rsidRDefault="007A67C5">
      <w:pPr>
        <w:pBdr>
          <w:top w:val="nil"/>
          <w:left w:val="nil"/>
          <w:bottom w:val="nil"/>
          <w:right w:val="nil"/>
          <w:between w:val="nil"/>
        </w:pBdr>
        <w:rPr>
          <w:color w:val="000000"/>
        </w:rPr>
      </w:pPr>
    </w:p>
  </w:footnote>
  <w:footnote w:id="10">
    <w:p w14:paraId="00001628" w14:textId="77777777" w:rsidR="007A67C5" w:rsidRDefault="007A67C5">
      <w:pPr>
        <w:spacing w:after="0"/>
        <w:ind w:right="728"/>
        <w:jc w:val="left"/>
      </w:pPr>
      <w:r>
        <w:rPr>
          <w:vertAlign w:val="superscript"/>
        </w:rPr>
        <w:footnoteRef/>
      </w:r>
      <w:r>
        <w:rPr>
          <w:sz w:val="16"/>
          <w:szCs w:val="16"/>
        </w:rPr>
        <w:t xml:space="preserve"> Available a</w:t>
      </w:r>
      <w:hyperlink r:id="rId10">
        <w:r>
          <w:rPr>
            <w:sz w:val="16"/>
            <w:szCs w:val="16"/>
          </w:rPr>
          <w:t xml:space="preserve">t </w:t>
        </w:r>
      </w:hyperlink>
      <w:hyperlink r:id="rId11">
        <w:r>
          <w:rPr>
            <w:sz w:val="16"/>
            <w:szCs w:val="16"/>
            <w:u w:val="single"/>
          </w:rPr>
          <w:t>https://www.forestcarbonpartnership.org/system/files/documents/Nepal%20ERPD%2024May2018final_CLEAN_0.pdf</w:t>
        </w:r>
      </w:hyperlink>
      <w:hyperlink r:id="rId12">
        <w:r>
          <w:rPr>
            <w:sz w:val="16"/>
            <w:szCs w:val="16"/>
          </w:rPr>
          <w:t xml:space="preserve"> </w:t>
        </w:r>
      </w:hyperlink>
    </w:p>
  </w:footnote>
  <w:footnote w:id="11">
    <w:p w14:paraId="00001629" w14:textId="77777777" w:rsidR="007A67C5" w:rsidRDefault="007A67C5">
      <w:pPr>
        <w:spacing w:after="0"/>
        <w:jc w:val="left"/>
        <w:rPr>
          <w:sz w:val="16"/>
          <w:szCs w:val="16"/>
        </w:rPr>
      </w:pPr>
      <w:r>
        <w:rPr>
          <w:vertAlign w:val="superscript"/>
        </w:rPr>
        <w:footnoteRef/>
      </w:r>
      <w:r>
        <w:rPr>
          <w:sz w:val="16"/>
          <w:szCs w:val="16"/>
        </w:rPr>
        <w:t xml:space="preserve"> </w:t>
      </w:r>
      <w:hyperlink r:id="rId13">
        <w:r>
          <w:rPr>
            <w:sz w:val="16"/>
            <w:szCs w:val="16"/>
          </w:rPr>
          <w:t>Field Manual, 2022 i</w:t>
        </w:r>
      </w:hyperlink>
      <w:r>
        <w:rPr>
          <w:sz w:val="16"/>
          <w:szCs w:val="16"/>
        </w:rPr>
        <w:t>s available at</w:t>
      </w:r>
      <w:hyperlink r:id="rId14">
        <w:r>
          <w:rPr>
            <w:sz w:val="16"/>
            <w:szCs w:val="16"/>
          </w:rPr>
          <w:t xml:space="preserve">: </w:t>
        </w:r>
      </w:hyperlink>
      <w:hyperlink r:id="rId15">
        <w:r>
          <w:rPr>
            <w:color w:val="0000FF"/>
            <w:sz w:val="16"/>
            <w:szCs w:val="16"/>
            <w:u w:val="single"/>
          </w:rPr>
          <w:t>https://drive.google.com/file/d/1EvrStTmfNAZVW7ewAqEXuKiUm-OzqUVB/view?usp=drive_link</w:t>
        </w:r>
      </w:hyperlink>
      <w:hyperlink r:id="rId16">
        <w:r>
          <w:rPr>
            <w:sz w:val="16"/>
            <w:szCs w:val="16"/>
          </w:rPr>
          <w:t xml:space="preserve">  </w:t>
        </w:r>
      </w:hyperlink>
    </w:p>
  </w:footnote>
  <w:footnote w:id="12">
    <w:p w14:paraId="452D0D89" w14:textId="77777777" w:rsidR="007A67C5" w:rsidRDefault="007A67C5">
      <w:pPr>
        <w:spacing w:after="0"/>
        <w:jc w:val="left"/>
      </w:pPr>
      <w:r>
        <w:rPr>
          <w:vertAlign w:val="superscript"/>
        </w:rPr>
        <w:footnoteRef/>
      </w:r>
      <w:r>
        <w:rPr>
          <w:sz w:val="16"/>
          <w:szCs w:val="16"/>
        </w:rPr>
        <w:t xml:space="preserve"> Go to</w:t>
      </w:r>
      <w:hyperlink r:id="rId17">
        <w:r>
          <w:rPr>
            <w:sz w:val="16"/>
            <w:szCs w:val="16"/>
          </w:rPr>
          <w:t xml:space="preserve">: </w:t>
        </w:r>
      </w:hyperlink>
      <w:hyperlink r:id="rId18">
        <w:r>
          <w:rPr>
            <w:color w:val="0000FF"/>
            <w:sz w:val="16"/>
            <w:szCs w:val="16"/>
            <w:u w:val="single"/>
          </w:rPr>
          <w:t>https://frtc.gov.np/uploads/files/Final_FRA_data_analysis_manual_2021.pdf</w:t>
        </w:r>
      </w:hyperlink>
      <w:hyperlink r:id="rId19">
        <w:r>
          <w:rPr>
            <w:sz w:val="16"/>
            <w:szCs w:val="16"/>
          </w:rPr>
          <w:t xml:space="preserve"> </w:t>
        </w:r>
      </w:hyperlink>
    </w:p>
    <w:p w14:paraId="0000162A" w14:textId="46E8C859" w:rsidR="007A67C5" w:rsidRDefault="007A67C5">
      <w:pPr>
        <w:spacing w:after="0"/>
        <w:jc w:val="left"/>
        <w:rPr>
          <w:sz w:val="16"/>
          <w:szCs w:val="16"/>
        </w:rPr>
      </w:pPr>
      <w:hyperlink r:id="rId20" w:history="1">
        <w:r w:rsidRPr="000A3B1F">
          <w:rPr>
            <w:rStyle w:val="Hyperlink"/>
            <w:sz w:val="16"/>
            <w:szCs w:val="16"/>
          </w:rPr>
          <w:t>https://drive.google.com/file/d/1J89y22JPS0Qfh-DSgQ4ukLTTon704Qo6/view?usp=sharing</w:t>
        </w:r>
      </w:hyperlink>
    </w:p>
  </w:footnote>
  <w:footnote w:id="13">
    <w:p w14:paraId="0000162B" w14:textId="77777777" w:rsidR="007A67C5" w:rsidRDefault="007A67C5">
      <w:pPr>
        <w:spacing w:after="0"/>
        <w:jc w:val="left"/>
        <w:rPr>
          <w:sz w:val="16"/>
          <w:szCs w:val="16"/>
        </w:rPr>
      </w:pPr>
      <w:r>
        <w:rPr>
          <w:vertAlign w:val="superscript"/>
        </w:rPr>
        <w:footnoteRef/>
      </w:r>
      <w:r>
        <w:rPr>
          <w:sz w:val="16"/>
          <w:szCs w:val="16"/>
        </w:rPr>
        <w:t xml:space="preserve"> Refer to Forest Resource Assessment in Nepal [Re-Measurement of Permanent Sample Plots] Field Manual, 2022: page 58, Chapter 5. </w:t>
      </w:r>
    </w:p>
    <w:p w14:paraId="0000162C" w14:textId="77777777" w:rsidR="007A67C5" w:rsidRDefault="007A67C5">
      <w:pPr>
        <w:spacing w:after="0"/>
        <w:jc w:val="left"/>
        <w:rPr>
          <w:sz w:val="16"/>
          <w:szCs w:val="16"/>
        </w:rPr>
      </w:pPr>
      <w:r>
        <w:rPr>
          <w:sz w:val="16"/>
          <w:szCs w:val="16"/>
        </w:rPr>
        <w:t>QUALITY ASSURANCE AND QUALITY CONTROL (QA/QC). Available a</w:t>
      </w:r>
      <w:hyperlink r:id="rId21">
        <w:r>
          <w:rPr>
            <w:sz w:val="16"/>
            <w:szCs w:val="16"/>
          </w:rPr>
          <w:t xml:space="preserve">t </w:t>
        </w:r>
      </w:hyperlink>
      <w:hyperlink r:id="rId22">
        <w:r>
          <w:rPr>
            <w:color w:val="0000FF"/>
            <w:sz w:val="16"/>
            <w:szCs w:val="16"/>
            <w:u w:val="single"/>
          </w:rPr>
          <w:t>https://drive.google.com/file/d/1EvrStTmfNAZVW7ewAqEXuKiUmOzqUVB/view?usp=drive_link</w:t>
        </w:r>
      </w:hyperlink>
      <w:hyperlink r:id="rId23">
        <w:r>
          <w:rPr>
            <w:sz w:val="16"/>
            <w:szCs w:val="16"/>
          </w:rPr>
          <w:t xml:space="preserve">  </w:t>
        </w:r>
      </w:hyperlink>
      <w:r>
        <w:rPr>
          <w:sz w:val="16"/>
          <w:szCs w:val="16"/>
        </w:rPr>
        <w:t xml:space="preserve"> </w:t>
      </w:r>
    </w:p>
  </w:footnote>
  <w:footnote w:id="14">
    <w:p w14:paraId="0000162D" w14:textId="77777777" w:rsidR="007A67C5" w:rsidRDefault="007A67C5">
      <w:pPr>
        <w:spacing w:after="0"/>
        <w:jc w:val="left"/>
        <w:rPr>
          <w:sz w:val="16"/>
          <w:szCs w:val="16"/>
        </w:rPr>
      </w:pPr>
      <w:r>
        <w:rPr>
          <w:vertAlign w:val="superscript"/>
        </w:rPr>
        <w:footnoteRef/>
      </w:r>
      <w:r>
        <w:rPr>
          <w:sz w:val="16"/>
          <w:szCs w:val="16"/>
        </w:rPr>
        <w:t xml:space="preserve"> Available at </w:t>
      </w:r>
      <w:hyperlink r:id="rId24">
        <w:r>
          <w:rPr>
            <w:color w:val="0000FF"/>
            <w:sz w:val="16"/>
            <w:szCs w:val="16"/>
            <w:u w:val="single"/>
          </w:rPr>
          <w:t>https://drive.google.com/file/d/19Dd_AYZMQ0iOBi33Fj-eCXJ_LVZV7uMA/view?usp=drive_link</w:t>
        </w:r>
      </w:hyperlink>
      <w:r>
        <w:rPr>
          <w:sz w:val="16"/>
          <w:szCs w:val="16"/>
        </w:rPr>
        <w:t xml:space="preserve">  </w:t>
      </w:r>
    </w:p>
  </w:footnote>
  <w:footnote w:id="15">
    <w:p w14:paraId="0000162E" w14:textId="77777777" w:rsidR="007A67C5" w:rsidRDefault="007A67C5">
      <w:pPr>
        <w:spacing w:after="0"/>
        <w:jc w:val="left"/>
        <w:rPr>
          <w:sz w:val="16"/>
          <w:szCs w:val="16"/>
        </w:rPr>
      </w:pPr>
      <w:r>
        <w:rPr>
          <w:vertAlign w:val="superscript"/>
        </w:rPr>
        <w:footnoteRef/>
      </w:r>
      <w:r>
        <w:rPr>
          <w:sz w:val="16"/>
          <w:szCs w:val="16"/>
        </w:rPr>
        <w:t xml:space="preserve"> Available a</w:t>
      </w:r>
      <w:hyperlink r:id="rId25">
        <w:r>
          <w:rPr>
            <w:sz w:val="16"/>
            <w:szCs w:val="16"/>
          </w:rPr>
          <w:t xml:space="preserve">t </w:t>
        </w:r>
      </w:hyperlink>
      <w:hyperlink r:id="rId26">
        <w:r>
          <w:rPr>
            <w:color w:val="0000FF"/>
            <w:sz w:val="16"/>
            <w:szCs w:val="16"/>
            <w:u w:val="single"/>
          </w:rPr>
          <w:t>https://drive.google.com/file/d/1EvrStTmfNAZVW7ewAqEXuKiUm-OzqUVB/view?usp=sharing</w:t>
        </w:r>
      </w:hyperlink>
      <w:hyperlink r:id="rId27">
        <w:r>
          <w:rPr>
            <w:sz w:val="16"/>
            <w:szCs w:val="16"/>
          </w:rPr>
          <w:t xml:space="preserve">  </w:t>
        </w:r>
      </w:hyperlink>
    </w:p>
  </w:footnote>
  <w:footnote w:id="16">
    <w:p w14:paraId="0000162F" w14:textId="77777777" w:rsidR="007A67C5" w:rsidRDefault="007A67C5">
      <w:pPr>
        <w:spacing w:after="0"/>
        <w:jc w:val="left"/>
        <w:rPr>
          <w:sz w:val="16"/>
          <w:szCs w:val="16"/>
        </w:rPr>
      </w:pPr>
      <w:r>
        <w:rPr>
          <w:vertAlign w:val="superscript"/>
        </w:rPr>
        <w:footnoteRef/>
      </w:r>
      <w:r>
        <w:rPr>
          <w:sz w:val="16"/>
          <w:szCs w:val="16"/>
        </w:rPr>
        <w:t xml:space="preserve"> Go t</w:t>
      </w:r>
      <w:hyperlink r:id="rId28">
        <w:r>
          <w:rPr>
            <w:sz w:val="16"/>
            <w:szCs w:val="16"/>
          </w:rPr>
          <w:t xml:space="preserve">o </w:t>
        </w:r>
      </w:hyperlink>
      <w:hyperlink r:id="rId29">
        <w:r>
          <w:rPr>
            <w:color w:val="0000FF"/>
            <w:sz w:val="16"/>
            <w:szCs w:val="16"/>
            <w:u w:val="single"/>
          </w:rPr>
          <w:t>https://drive.google.com/file/d/1YmbHZSOIxfsnfotBbb3elCBSemh4cA8h/view?usp=drive_link</w:t>
        </w:r>
      </w:hyperlink>
      <w:hyperlink r:id="rId30">
        <w:r>
          <w:rPr>
            <w:sz w:val="16"/>
            <w:szCs w:val="16"/>
          </w:rPr>
          <w:t xml:space="preserve">  </w:t>
        </w:r>
      </w:hyperlink>
    </w:p>
  </w:footnote>
  <w:footnote w:id="17">
    <w:p w14:paraId="00001630" w14:textId="77777777" w:rsidR="007A67C5" w:rsidRDefault="007A67C5">
      <w:pPr>
        <w:spacing w:after="0"/>
        <w:jc w:val="left"/>
      </w:pPr>
      <w:r>
        <w:rPr>
          <w:vertAlign w:val="superscript"/>
        </w:rPr>
        <w:footnoteRef/>
      </w:r>
      <w:r>
        <w:rPr>
          <w:sz w:val="16"/>
          <w:szCs w:val="16"/>
        </w:rPr>
        <w:t xml:space="preserve"> Go to: </w:t>
      </w:r>
      <w:hyperlink r:id="rId31">
        <w:r>
          <w:rPr>
            <w:color w:val="0000FF"/>
            <w:sz w:val="16"/>
            <w:szCs w:val="16"/>
            <w:u w:val="single"/>
          </w:rPr>
          <w:t>https://drive.google.com/file/d/19Dd_AYZMQ0iOBi33Fj-eCXJ_LVZV7uMA/view?usp=drive_link</w:t>
        </w:r>
      </w:hyperlink>
      <w:r>
        <w:rPr>
          <w:sz w:val="16"/>
          <w:szCs w:val="16"/>
        </w:rPr>
        <w:t xml:space="preserve"> </w:t>
      </w:r>
      <w:r>
        <w:t xml:space="preserve"> </w:t>
      </w:r>
    </w:p>
  </w:footnote>
  <w:footnote w:id="18">
    <w:p w14:paraId="00001631" w14:textId="77777777" w:rsidR="007A67C5" w:rsidRDefault="007A67C5">
      <w:pPr>
        <w:spacing w:after="0"/>
        <w:jc w:val="left"/>
        <w:rPr>
          <w:sz w:val="16"/>
          <w:szCs w:val="16"/>
        </w:rPr>
      </w:pPr>
      <w:r>
        <w:rPr>
          <w:vertAlign w:val="superscript"/>
        </w:rPr>
        <w:footnoteRef/>
      </w:r>
      <w:r>
        <w:rPr>
          <w:sz w:val="16"/>
          <w:szCs w:val="16"/>
        </w:rPr>
        <w:t xml:space="preserve"> Procedure document of CCDCSMA can be accessed at the following link</w:t>
      </w:r>
      <w:hyperlink r:id="rId32">
        <w:r>
          <w:rPr>
            <w:sz w:val="16"/>
            <w:szCs w:val="16"/>
          </w:rPr>
          <w:t xml:space="preserve">  </w:t>
        </w:r>
      </w:hyperlink>
      <w:hyperlink r:id="rId33">
        <w:r>
          <w:rPr>
            <w:sz w:val="16"/>
            <w:szCs w:val="16"/>
            <w:u w:val="single"/>
          </w:rPr>
          <w:t>https://github.com/shijuanchen/forest_degradation_georgia</w:t>
        </w:r>
      </w:hyperlink>
      <w:hyperlink r:id="rId34">
        <w:r>
          <w:rPr>
            <w:sz w:val="16"/>
            <w:szCs w:val="16"/>
          </w:rPr>
          <w:t xml:space="preserve">  </w:t>
        </w:r>
      </w:hyperlink>
    </w:p>
  </w:footnote>
  <w:footnote w:id="19">
    <w:p w14:paraId="00001632" w14:textId="77777777" w:rsidR="007A67C5" w:rsidRDefault="007A67C5">
      <w:pPr>
        <w:spacing w:after="0"/>
        <w:ind w:right="4432"/>
        <w:rPr>
          <w:sz w:val="16"/>
          <w:szCs w:val="16"/>
        </w:rPr>
      </w:pPr>
      <w:r>
        <w:rPr>
          <w:vertAlign w:val="superscript"/>
        </w:rPr>
        <w:footnoteRef/>
      </w:r>
      <w:r>
        <w:rPr>
          <w:sz w:val="16"/>
          <w:szCs w:val="16"/>
        </w:rPr>
        <w:t xml:space="preserve"> Tools CODED of the GEE repository can be accessed at the following link </w:t>
      </w:r>
      <w:hyperlink r:id="rId35">
        <w:r>
          <w:rPr>
            <w:sz w:val="16"/>
            <w:szCs w:val="16"/>
            <w:u w:val="single"/>
          </w:rPr>
          <w:t>https://code.earthengine.google.com/?accept_repo=users/bullocke/coded</w:t>
        </w:r>
      </w:hyperlink>
      <w:r>
        <w:t xml:space="preserve"> </w:t>
      </w:r>
      <w:hyperlink r:id="rId36">
        <w:r>
          <w:rPr>
            <w:sz w:val="16"/>
            <w:szCs w:val="16"/>
          </w:rPr>
          <w:t xml:space="preserve">   </w:t>
        </w:r>
      </w:hyperlink>
      <w:r>
        <w:rPr>
          <w:sz w:val="16"/>
          <w:szCs w:val="16"/>
          <w:vertAlign w:val="superscript"/>
        </w:rPr>
        <w:t>24</w:t>
      </w:r>
      <w:r>
        <w:rPr>
          <w:sz w:val="16"/>
          <w:szCs w:val="16"/>
        </w:rPr>
        <w:t xml:space="preserve"> Procedure document of LandTrendr can be accessed at the following link </w:t>
      </w:r>
    </w:p>
    <w:p w14:paraId="00001633" w14:textId="77777777" w:rsidR="007A67C5" w:rsidRDefault="007A67C5">
      <w:pPr>
        <w:spacing w:after="0"/>
        <w:rPr>
          <w:sz w:val="16"/>
          <w:szCs w:val="16"/>
        </w:rPr>
      </w:pPr>
      <w:hyperlink r:id="rId37">
        <w:r>
          <w:rPr>
            <w:sz w:val="16"/>
            <w:szCs w:val="16"/>
            <w:u w:val="single"/>
          </w:rPr>
          <w:t>https://docs.google.com/document/d/1GfdMSSaU4tiDv1Sf2L8S4k2144ptpU9seB1UkPURDCA/edit</w:t>
        </w:r>
      </w:hyperlink>
      <w:hyperlink r:id="rId38">
        <w:r>
          <w:rPr>
            <w:sz w:val="16"/>
            <w:szCs w:val="16"/>
          </w:rPr>
          <w:t xml:space="preserve">  </w:t>
        </w:r>
      </w:hyperlink>
    </w:p>
  </w:footnote>
  <w:footnote w:id="20">
    <w:p w14:paraId="00001634" w14:textId="77777777" w:rsidR="007A67C5" w:rsidRDefault="007A67C5">
      <w:pPr>
        <w:spacing w:after="0"/>
        <w:rPr>
          <w:sz w:val="16"/>
          <w:szCs w:val="16"/>
        </w:rPr>
      </w:pPr>
      <w:r>
        <w:rPr>
          <w:vertAlign w:val="superscript"/>
        </w:rPr>
        <w:footnoteRef/>
      </w:r>
      <w:r>
        <w:rPr>
          <w:sz w:val="16"/>
          <w:szCs w:val="16"/>
        </w:rPr>
        <w:t xml:space="preserve"> Procedure document of MTDD can be accessed at the following lin</w:t>
      </w:r>
      <w:hyperlink r:id="rId39">
        <w:r>
          <w:rPr>
            <w:sz w:val="16"/>
            <w:szCs w:val="16"/>
          </w:rPr>
          <w:t xml:space="preserve">k </w:t>
        </w:r>
      </w:hyperlink>
      <w:hyperlink r:id="rId40">
        <w:r>
          <w:rPr>
            <w:sz w:val="16"/>
            <w:szCs w:val="16"/>
            <w:u w:val="single"/>
          </w:rPr>
          <w:t>https://docs.google.com/document/d/1TukNQOuEqw9OoeZgcHWUrv-ER-87TkhU9HVuV_x6HZA/edit</w:t>
        </w:r>
      </w:hyperlink>
      <w:hyperlink r:id="rId41">
        <w:r>
          <w:rPr>
            <w:sz w:val="16"/>
            <w:szCs w:val="16"/>
          </w:rPr>
          <w:t xml:space="preserve">  </w:t>
        </w:r>
      </w:hyperlink>
    </w:p>
  </w:footnote>
  <w:footnote w:id="21">
    <w:p w14:paraId="00001635" w14:textId="77777777" w:rsidR="007A67C5" w:rsidRDefault="007A67C5">
      <w:pPr>
        <w:pBdr>
          <w:top w:val="nil"/>
          <w:left w:val="nil"/>
          <w:bottom w:val="nil"/>
          <w:right w:val="nil"/>
          <w:between w:val="nil"/>
        </w:pBdr>
        <w:spacing w:after="0"/>
        <w:jc w:val="left"/>
        <w:rPr>
          <w:color w:val="000000"/>
          <w:sz w:val="16"/>
          <w:szCs w:val="16"/>
        </w:rPr>
      </w:pPr>
      <w:r>
        <w:rPr>
          <w:vertAlign w:val="superscript"/>
        </w:rPr>
        <w:footnoteRef/>
      </w:r>
      <w:r>
        <w:rPr>
          <w:color w:val="000000"/>
          <w:sz w:val="16"/>
          <w:szCs w:val="16"/>
        </w:rPr>
        <w:t xml:space="preserve"> The Reference Data collected for the 1961 can be accessed at the following link: </w:t>
      </w:r>
      <w:hyperlink r:id="rId42">
        <w:r>
          <w:rPr>
            <w:color w:val="0000FF"/>
            <w:sz w:val="16"/>
            <w:szCs w:val="16"/>
            <w:u w:val="single"/>
          </w:rPr>
          <w:t>https://drive.google.com/drive/folders/1E11B6CfnirxruXKvdSPvV37miHgVDfw0?usp=share_link</w:t>
        </w:r>
      </w:hyperlink>
      <w:r>
        <w:rPr>
          <w:color w:val="000000"/>
          <w:sz w:val="16"/>
          <w:szCs w:val="16"/>
        </w:rPr>
        <w:t xml:space="preserve"> </w:t>
      </w:r>
    </w:p>
  </w:footnote>
  <w:footnote w:id="22">
    <w:p w14:paraId="00001636"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CEO is a custom built, open-source, satellite image viewing and interpretation system. Collect Earth Online promotes consistency in locating, interpreting, and labeling reference data plots for use in classifying and monitoring land cover / land use change (se</w:t>
      </w:r>
      <w:hyperlink r:id="rId43">
        <w:r>
          <w:rPr>
            <w:color w:val="0000FF"/>
            <w:sz w:val="16"/>
            <w:szCs w:val="16"/>
            <w:u w:val="single"/>
          </w:rPr>
          <w:t>e https://app.collect.earth )</w:t>
        </w:r>
      </w:hyperlink>
      <w:r>
        <w:rPr>
          <w:color w:val="000000"/>
          <w:sz w:val="16"/>
          <w:szCs w:val="16"/>
        </w:rPr>
        <w:t xml:space="preserve">. </w:t>
      </w:r>
    </w:p>
    <w:p w14:paraId="00001637" w14:textId="77777777" w:rsidR="007A67C5" w:rsidRDefault="007A67C5">
      <w:pPr>
        <w:pBdr>
          <w:top w:val="nil"/>
          <w:left w:val="nil"/>
          <w:bottom w:val="nil"/>
          <w:right w:val="nil"/>
          <w:between w:val="nil"/>
        </w:pBdr>
        <w:rPr>
          <w:color w:val="000000"/>
        </w:rPr>
      </w:pPr>
    </w:p>
  </w:footnote>
  <w:footnote w:id="23">
    <w:p w14:paraId="00001638" w14:textId="77777777" w:rsidR="007A67C5" w:rsidRDefault="007A67C5">
      <w:pPr>
        <w:spacing w:after="0"/>
        <w:rPr>
          <w:sz w:val="16"/>
          <w:szCs w:val="16"/>
        </w:rPr>
      </w:pPr>
      <w:r>
        <w:rPr>
          <w:vertAlign w:val="superscript"/>
        </w:rPr>
        <w:footnoteRef/>
      </w:r>
      <w:r>
        <w:rPr>
          <w:sz w:val="16"/>
          <w:szCs w:val="16"/>
        </w:rPr>
        <w:t xml:space="preserve"> Cochran, W.G. (1977) Sampling Techniques. 3rd Edition, John Wiley &amp; Sons, New York. </w:t>
      </w:r>
    </w:p>
  </w:footnote>
  <w:footnote w:id="24">
    <w:p w14:paraId="00001639" w14:textId="77777777" w:rsidR="007A67C5" w:rsidRDefault="007A67C5">
      <w:pPr>
        <w:spacing w:after="0"/>
        <w:rPr>
          <w:sz w:val="16"/>
          <w:szCs w:val="16"/>
        </w:rPr>
      </w:pPr>
      <w:r>
        <w:rPr>
          <w:vertAlign w:val="superscript"/>
        </w:rPr>
        <w:footnoteRef/>
      </w:r>
      <w:r>
        <w:rPr>
          <w:sz w:val="16"/>
          <w:szCs w:val="16"/>
        </w:rPr>
        <w:t xml:space="preserve"> </w:t>
      </w:r>
      <w:r>
        <w:rPr>
          <w:color w:val="222222"/>
          <w:sz w:val="16"/>
          <w:szCs w:val="16"/>
        </w:rPr>
        <w:t xml:space="preserve">Kleinn, C. 1994. Forest Resources Inventories in Nepal: Status Quo, Needs, Recommendations. FRISP. His Majesty’s Government of Nepal, Kathmandu, Nepal. </w:t>
      </w:r>
    </w:p>
    <w:p w14:paraId="0000163A" w14:textId="77777777" w:rsidR="007A67C5" w:rsidRDefault="007A67C5">
      <w:pPr>
        <w:spacing w:after="0"/>
        <w:ind w:right="3337"/>
      </w:pPr>
      <w:hyperlink r:id="rId44">
        <w:r>
          <w:rPr>
            <w:color w:val="0000FF"/>
            <w:sz w:val="16"/>
            <w:szCs w:val="16"/>
            <w:u w:val="single"/>
          </w:rPr>
          <w:t>https://drive.google.com/file/d/1yD2AuvJjAtptFTzorisLAfJWAEzY0W-D/view?usp=drive_link</w:t>
        </w:r>
      </w:hyperlink>
      <w:hyperlink r:id="rId45">
        <w:r>
          <w:rPr>
            <w:sz w:val="16"/>
            <w:szCs w:val="16"/>
          </w:rPr>
          <w:t xml:space="preserve">  </w:t>
        </w:r>
      </w:hyperlink>
    </w:p>
  </w:footnote>
  <w:footnote w:id="25">
    <w:sdt>
      <w:sdtPr>
        <w:tag w:val="goog_rdk_1002"/>
        <w:id w:val="-1288464444"/>
      </w:sdtPr>
      <w:sdtEndPr/>
      <w:sdtContent>
        <w:p w14:paraId="0000163B"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rPr>
            <w:t xml:space="preserve"> </w:t>
          </w:r>
          <w:r>
            <w:rPr>
              <w:color w:val="000000"/>
              <w:sz w:val="16"/>
              <w:szCs w:val="16"/>
            </w:rPr>
            <w:t xml:space="preserve">DFRS, 2014 </w:t>
          </w:r>
          <w:sdt>
            <w:sdtPr>
              <w:tag w:val="goog_rdk_1001"/>
              <w:id w:val="-647768520"/>
            </w:sdtPr>
            <w:sdtEndPr/>
            <w:sdtContent>
              <w:hyperlink r:id="rId46" w:history="1">
                <w:r>
                  <w:rPr>
                    <w:color w:val="0000FF"/>
                    <w:sz w:val="16"/>
                    <w:szCs w:val="16"/>
                    <w:u w:val="single"/>
                  </w:rPr>
                  <w:t>https://drive.google.com/file/d/1RhxjEkT5veJb4uvo8tsIaqoiOzO-obth/view?usp=sharing</w:t>
                </w:r>
              </w:hyperlink>
            </w:sdtContent>
          </w:sdt>
        </w:p>
      </w:sdtContent>
    </w:sdt>
    <w:p w14:paraId="0000163C" w14:textId="5E4DC09A" w:rsidR="007A67C5" w:rsidRDefault="0091030B">
      <w:pPr>
        <w:pBdr>
          <w:top w:val="nil"/>
          <w:left w:val="nil"/>
          <w:bottom w:val="nil"/>
          <w:right w:val="nil"/>
          <w:between w:val="nil"/>
        </w:pBdr>
        <w:spacing w:after="0"/>
        <w:rPr>
          <w:color w:val="000000"/>
        </w:rPr>
      </w:pPr>
      <w:sdt>
        <w:sdtPr>
          <w:tag w:val="goog_rdk_1004"/>
          <w:id w:val="620081385"/>
          <w:showingPlcHdr/>
        </w:sdtPr>
        <w:sdtEndPr/>
        <w:sdtContent>
          <w:r w:rsidR="007A67C5">
            <w:t xml:space="preserve">     </w:t>
          </w:r>
        </w:sdtContent>
      </w:sdt>
    </w:p>
  </w:footnote>
  <w:footnote w:id="26">
    <w:p w14:paraId="0000163D" w14:textId="003A124A"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sdt>
        <w:sdtPr>
          <w:tag w:val="goog_rdk_1005"/>
          <w:id w:val="-606923535"/>
          <w:showingPlcHdr/>
        </w:sdtPr>
        <w:sdtEndPr/>
        <w:sdtContent>
          <w:r>
            <w:t xml:space="preserve">     </w:t>
          </w:r>
        </w:sdtContent>
      </w:sdt>
      <w:sdt>
        <w:sdtPr>
          <w:tag w:val="goog_rdk_1006"/>
          <w:id w:val="1702369648"/>
        </w:sdtPr>
        <w:sdtEndPr/>
        <w:sdtContent>
          <w:sdt>
            <w:sdtPr>
              <w:tag w:val="goog_rdk_1007"/>
              <w:id w:val="500870632"/>
              <w:showingPlcHdr/>
            </w:sdtPr>
            <w:sdtEndPr/>
            <w:sdtContent>
              <w:r>
                <w:t xml:space="preserve">     </w:t>
              </w:r>
            </w:sdtContent>
          </w:sdt>
        </w:sdtContent>
      </w:sdt>
    </w:p>
    <w:p w14:paraId="0000163E" w14:textId="77777777" w:rsidR="007A67C5" w:rsidRDefault="007A67C5">
      <w:pPr>
        <w:pBdr>
          <w:top w:val="nil"/>
          <w:left w:val="nil"/>
          <w:bottom w:val="nil"/>
          <w:right w:val="nil"/>
          <w:between w:val="nil"/>
        </w:pBdr>
        <w:rPr>
          <w:color w:val="000000"/>
        </w:rPr>
      </w:pPr>
    </w:p>
  </w:footnote>
  <w:footnote w:id="27">
    <w:p w14:paraId="0000163F"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Page 44, GFOI (2013) Integrating remote-sensing and ground-based observations to estimate emissions and removals of greenhouse gases in forests: Methods and Guidance from the Global Forest Observations Initiative: Pub: Group on Earth Observations, Geneva, Switzerland, 2014.</w:t>
      </w:r>
    </w:p>
  </w:footnote>
  <w:footnote w:id="28">
    <w:p w14:paraId="00001640"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Page 48, GFOI (2013) Integrating remote-sensing and ground-based observations for estimation of emissions and removals of greenhouse gases in forests: Methods and Guidance from the Global Forest Observations Initiative: Pub: Group on Earth Observations, Geneva, Switzerland, 2014.</w:t>
      </w:r>
    </w:p>
  </w:footnote>
  <w:footnote w:id="29">
    <w:p w14:paraId="00001641"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Kleinn, C. 1994. Forest Resources Inventories in Nepal Status, Qou, Needs, Recommendations. FRISP, HMGN/FINNIDA</w:t>
      </w:r>
    </w:p>
  </w:footnote>
  <w:footnote w:id="30">
    <w:p w14:paraId="00001642" w14:textId="72FF5D3A" w:rsidR="007A67C5" w:rsidRDefault="007A67C5">
      <w:pPr>
        <w:pBdr>
          <w:top w:val="nil"/>
          <w:left w:val="nil"/>
          <w:bottom w:val="nil"/>
          <w:right w:val="nil"/>
          <w:between w:val="nil"/>
        </w:pBdr>
        <w:rPr>
          <w:color w:val="000000"/>
        </w:rPr>
      </w:pPr>
      <w:r>
        <w:rPr>
          <w:vertAlign w:val="superscript"/>
        </w:rPr>
        <w:footnoteRef/>
      </w:r>
      <w:r>
        <w:rPr>
          <w:color w:val="000000"/>
        </w:rPr>
        <w:t xml:space="preserve"> </w:t>
      </w:r>
      <w:sdt>
        <w:sdtPr>
          <w:tag w:val="goog_rdk_1008"/>
          <w:id w:val="2070482126"/>
          <w:showingPlcHdr/>
        </w:sdtPr>
        <w:sdtEndPr/>
        <w:sdtContent>
          <w:r>
            <w:t xml:space="preserve">     </w:t>
          </w:r>
        </w:sdtContent>
      </w:sdt>
      <w:sdt>
        <w:sdtPr>
          <w:tag w:val="goog_rdk_1009"/>
          <w:id w:val="-944555791"/>
        </w:sdtPr>
        <w:sdtEndPr/>
        <w:sdtContent>
          <w:sdt>
            <w:sdtPr>
              <w:tag w:val="goog_rdk_1010"/>
              <w:id w:val="482932617"/>
              <w:showingPlcHdr/>
            </w:sdtPr>
            <w:sdtEndPr/>
            <w:sdtContent>
              <w:r>
                <w:t xml:space="preserve">     </w:t>
              </w:r>
            </w:sdtContent>
          </w:sdt>
        </w:sdtContent>
      </w:sdt>
      <w:r>
        <w:rPr>
          <w:color w:val="000000"/>
        </w:rPr>
        <w:t xml:space="preserve"> </w:t>
      </w:r>
    </w:p>
  </w:footnote>
  <w:footnote w:id="31">
    <w:p w14:paraId="00001643"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hyperlink r:id="rId47">
        <w:r>
          <w:rPr>
            <w:color w:val="0000FF"/>
            <w:sz w:val="16"/>
            <w:szCs w:val="16"/>
            <w:u w:val="single"/>
          </w:rPr>
          <w:t>https://drive.google.com/file/d/1YmbHZSOIxfsnfotBbb3elCBSemh4cA8h/view?usp=drive_link</w:t>
        </w:r>
      </w:hyperlink>
      <w:r>
        <w:rPr>
          <w:color w:val="000000"/>
          <w:sz w:val="16"/>
          <w:szCs w:val="16"/>
        </w:rPr>
        <w:t xml:space="preserve"> </w:t>
      </w:r>
    </w:p>
  </w:footnote>
  <w:footnote w:id="32">
    <w:p w14:paraId="00001644"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sdt>
        <w:sdtPr>
          <w:tag w:val="goog_rdk_1011"/>
          <w:id w:val="-604340883"/>
        </w:sdtPr>
        <w:sdtEndPr/>
        <w:sdtContent>
          <w:hyperlink r:id="rId48" w:history="1">
            <w:r>
              <w:rPr>
                <w:color w:val="0000FF"/>
                <w:sz w:val="16"/>
                <w:szCs w:val="16"/>
                <w:u w:val="single"/>
              </w:rPr>
              <w:t>Kleinn, C. 1994. Forest Resources Inventories in Nepal Status, Qou, Needs, Recommendations. FRISP, HMGN/FINNIDA</w:t>
            </w:r>
          </w:hyperlink>
        </w:sdtContent>
      </w:sdt>
    </w:p>
  </w:footnote>
  <w:footnote w:id="33">
    <w:p w14:paraId="00001645"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w:t>
      </w:r>
      <w:sdt>
        <w:sdtPr>
          <w:tag w:val="goog_rdk_1012"/>
          <w:id w:val="508329632"/>
        </w:sdtPr>
        <w:sdtEndPr/>
        <w:sdtContent>
          <w:hyperlink r:id="rId49" w:history="1">
            <w:r>
              <w:rPr>
                <w:color w:val="0000FF"/>
                <w:u w:val="single"/>
              </w:rPr>
              <w:t>https://drive.google.com/file/d/1RhxjEkT5veJb4uvo8tsIaqoiOzO-obth/view?usp=sharing</w:t>
            </w:r>
          </w:hyperlink>
        </w:sdtContent>
      </w:sdt>
    </w:p>
  </w:footnote>
  <w:footnote w:id="34">
    <w:p w14:paraId="00001646"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w:t>
      </w:r>
      <w:hyperlink r:id="rId50">
        <w:r>
          <w:rPr>
            <w:color w:val="0000FF"/>
            <w:u w:val="single"/>
          </w:rPr>
          <w:t>https://drive.google.com/file/d/1YmbHZSOIxfsnfotBbb3elCBSemh4cA8h/view?usp=drive_link</w:t>
        </w:r>
      </w:hyperlink>
      <w:r>
        <w:rPr>
          <w:color w:val="000000"/>
        </w:rPr>
        <w:t xml:space="preserve"> </w:t>
      </w:r>
    </w:p>
  </w:footnote>
  <w:footnote w:id="35">
    <w:p w14:paraId="00001647" w14:textId="5BE9A952" w:rsidR="007A67C5" w:rsidRDefault="007A67C5">
      <w:pPr>
        <w:pBdr>
          <w:top w:val="nil"/>
          <w:left w:val="nil"/>
          <w:bottom w:val="nil"/>
          <w:right w:val="nil"/>
          <w:between w:val="nil"/>
        </w:pBdr>
        <w:rPr>
          <w:color w:val="000000"/>
        </w:rPr>
      </w:pPr>
      <w:r>
        <w:rPr>
          <w:vertAlign w:val="superscript"/>
        </w:rPr>
        <w:footnoteRef/>
      </w:r>
      <w:r>
        <w:rPr>
          <w:color w:val="000000"/>
        </w:rPr>
        <w:t xml:space="preserve"> </w:t>
      </w:r>
      <w:sdt>
        <w:sdtPr>
          <w:tag w:val="goog_rdk_1013"/>
          <w:id w:val="1440214281"/>
          <w:showingPlcHdr/>
        </w:sdtPr>
        <w:sdtEndPr/>
        <w:sdtContent>
          <w:r>
            <w:t xml:space="preserve">     </w:t>
          </w:r>
        </w:sdtContent>
      </w:sdt>
      <w:sdt>
        <w:sdtPr>
          <w:tag w:val="goog_rdk_1014"/>
          <w:id w:val="2146062142"/>
        </w:sdtPr>
        <w:sdtEndPr/>
        <w:sdtContent>
          <w:sdt>
            <w:sdtPr>
              <w:tag w:val="goog_rdk_1015"/>
              <w:id w:val="-425460385"/>
              <w:showingPlcHdr/>
            </w:sdtPr>
            <w:sdtEndPr/>
            <w:sdtContent>
              <w:r>
                <w:t xml:space="preserve">     </w:t>
              </w:r>
            </w:sdtContent>
          </w:sdt>
        </w:sdtContent>
      </w:sdt>
      <w:r>
        <w:rPr>
          <w:color w:val="000000"/>
        </w:rPr>
        <w:t xml:space="preserve"> </w:t>
      </w:r>
    </w:p>
  </w:footnote>
  <w:footnote w:id="36">
    <w:p w14:paraId="00001648"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CEO is a custom built, open-source, satellite image viewing and interpretation system. Collect Earth Online promotes consistency in locating, interpreting, and labeling reference data plots for use in classifying and monitoring land cover / land use change (see </w:t>
      </w:r>
      <w:hyperlink r:id="rId51">
        <w:r>
          <w:rPr>
            <w:color w:val="000000"/>
            <w:sz w:val="16"/>
            <w:szCs w:val="16"/>
            <w:u w:val="single"/>
          </w:rPr>
          <w:t>https://app.collect.earth</w:t>
        </w:r>
      </w:hyperlink>
      <w:r>
        <w:rPr>
          <w:color w:val="000000"/>
          <w:sz w:val="16"/>
          <w:szCs w:val="16"/>
        </w:rPr>
        <w:t xml:space="preserve"> ).</w:t>
      </w:r>
    </w:p>
  </w:footnote>
  <w:footnote w:id="37">
    <w:p w14:paraId="00001649"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Cochran, W.G. (1977) Sampling Techniques. 3rd Edition, John Wiley &amp; Sons, New York.</w:t>
      </w:r>
    </w:p>
  </w:footnote>
  <w:footnote w:id="38">
    <w:p w14:paraId="0000164A" w14:textId="77777777" w:rsidR="007A67C5" w:rsidRDefault="007A67C5">
      <w:pPr>
        <w:pBdr>
          <w:top w:val="nil"/>
          <w:left w:val="nil"/>
          <w:bottom w:val="nil"/>
          <w:right w:val="nil"/>
          <w:between w:val="nil"/>
        </w:pBdr>
        <w:jc w:val="left"/>
        <w:rPr>
          <w:color w:val="000000"/>
        </w:rPr>
      </w:pPr>
      <w:r>
        <w:rPr>
          <w:vertAlign w:val="superscript"/>
        </w:rPr>
        <w:footnoteRef/>
      </w:r>
      <w:r>
        <w:rPr>
          <w:color w:val="000000"/>
        </w:rPr>
        <w:t xml:space="preserve"> </w:t>
      </w:r>
      <w:hyperlink r:id="rId52">
        <w:r>
          <w:rPr>
            <w:color w:val="0000FF"/>
            <w:sz w:val="16"/>
            <w:szCs w:val="16"/>
            <w:u w:val="single"/>
          </w:rPr>
          <w:t>https://docs.google.com/spreadsheets/d/1G3ToJYNA-n8kl12GfFBurQ-m9C1bcVyr/edit?usp=sharing&amp;ouid=100991295489415488908&amp;rtpof=true&amp;sd=true</w:t>
        </w:r>
      </w:hyperlink>
      <w:r>
        <w:rPr>
          <w:color w:val="000000"/>
          <w:sz w:val="16"/>
          <w:szCs w:val="16"/>
        </w:rPr>
        <w:t xml:space="preserve"> </w:t>
      </w:r>
    </w:p>
    <w:p w14:paraId="0000164B" w14:textId="77777777" w:rsidR="007A67C5" w:rsidRDefault="007A67C5">
      <w:pPr>
        <w:pBdr>
          <w:top w:val="nil"/>
          <w:left w:val="nil"/>
          <w:bottom w:val="nil"/>
          <w:right w:val="nil"/>
          <w:between w:val="nil"/>
        </w:pBdr>
        <w:jc w:val="left"/>
        <w:rPr>
          <w:color w:val="000000"/>
        </w:rPr>
      </w:pPr>
      <w:r>
        <w:rPr>
          <w:color w:val="000000"/>
          <w:sz w:val="16"/>
          <w:szCs w:val="16"/>
        </w:rPr>
        <w:t>(Please read this file “</w:t>
      </w:r>
      <w:hyperlink r:id="rId53">
        <w:r>
          <w:rPr>
            <w:color w:val="0000FF"/>
            <w:sz w:val="16"/>
            <w:szCs w:val="16"/>
            <w:u w:val="single"/>
          </w:rPr>
          <w:t>READ</w:t>
        </w:r>
      </w:hyperlink>
      <w:r>
        <w:rPr>
          <w:color w:val="000000"/>
          <w:sz w:val="16"/>
          <w:szCs w:val="16"/>
        </w:rPr>
        <w:t>” before accessing it)</w:t>
      </w:r>
    </w:p>
  </w:footnote>
  <w:footnote w:id="39">
    <w:p w14:paraId="0000164C"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CEO is a custom built, open-source, satellite image viewing and interpretation system. Collect Earth Online promotes consistency in locating, interpreting, and labeling reference data plots for use in classifying and monitoring land cover / land use change (see </w:t>
      </w:r>
      <w:hyperlink r:id="rId54">
        <w:r>
          <w:rPr>
            <w:color w:val="000000"/>
            <w:sz w:val="16"/>
            <w:szCs w:val="16"/>
            <w:u w:val="single"/>
          </w:rPr>
          <w:t>https://app.collect.earth</w:t>
        </w:r>
      </w:hyperlink>
      <w:r>
        <w:rPr>
          <w:color w:val="000000"/>
          <w:sz w:val="16"/>
          <w:szCs w:val="16"/>
        </w:rPr>
        <w:t xml:space="preserve"> ).</w:t>
      </w:r>
    </w:p>
  </w:footnote>
  <w:footnote w:id="40">
    <w:p w14:paraId="0000164D" w14:textId="77777777" w:rsidR="007A67C5" w:rsidRDefault="007A67C5">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Cochran, W.G. (1977) Sampling Techniques. 3rd Edition, John Wiley &amp; Sons, New York.</w:t>
      </w:r>
    </w:p>
  </w:footnote>
  <w:footnote w:id="41">
    <w:p w14:paraId="0000164E" w14:textId="77777777" w:rsidR="007A67C5" w:rsidRDefault="007A67C5">
      <w:pPr>
        <w:pBdr>
          <w:top w:val="nil"/>
          <w:left w:val="nil"/>
          <w:bottom w:val="nil"/>
          <w:right w:val="nil"/>
          <w:between w:val="nil"/>
        </w:pBdr>
        <w:jc w:val="left"/>
        <w:rPr>
          <w:color w:val="0000FF"/>
          <w:u w:val="single"/>
        </w:rPr>
      </w:pPr>
      <w:r>
        <w:rPr>
          <w:vertAlign w:val="superscript"/>
        </w:rPr>
        <w:footnoteRef/>
      </w:r>
      <w:r>
        <w:rPr>
          <w:color w:val="000000"/>
        </w:rPr>
        <w:t xml:space="preserve"> </w:t>
      </w:r>
      <w:hyperlink r:id="rId55">
        <w:r>
          <w:rPr>
            <w:color w:val="0000FF"/>
            <w:sz w:val="16"/>
            <w:szCs w:val="16"/>
            <w:u w:val="single"/>
          </w:rPr>
          <w:t>https://docs.google.com/spreadsheets/d/1G3ToJYNA-n8kl12GfFBurQ-m9C1bcVyr/edit?usp=sharing&amp;ouid=100991295489415488908&amp;rtpof=true&amp;sd=true</w:t>
        </w:r>
      </w:hyperlink>
      <w:r>
        <w:rPr>
          <w:color w:val="000000"/>
        </w:rPr>
        <w:t xml:space="preserve"> </w:t>
      </w:r>
      <w:r>
        <w:rPr>
          <w:color w:val="0000FF"/>
          <w:u w:val="single"/>
        </w:rPr>
        <w:t xml:space="preserve"> </w:t>
      </w:r>
    </w:p>
    <w:p w14:paraId="0000164F" w14:textId="77777777" w:rsidR="007A67C5" w:rsidRDefault="007A67C5">
      <w:pPr>
        <w:pBdr>
          <w:top w:val="nil"/>
          <w:left w:val="nil"/>
          <w:bottom w:val="nil"/>
          <w:right w:val="nil"/>
          <w:between w:val="nil"/>
        </w:pBdr>
        <w:rPr>
          <w:color w:val="000000"/>
        </w:rPr>
      </w:pPr>
      <w:r>
        <w:rPr>
          <w:color w:val="000000"/>
          <w:sz w:val="16"/>
          <w:szCs w:val="16"/>
        </w:rPr>
        <w:t>(Please read this file “</w:t>
      </w:r>
      <w:hyperlink r:id="rId56">
        <w:r>
          <w:rPr>
            <w:color w:val="0000FF"/>
            <w:sz w:val="16"/>
            <w:szCs w:val="16"/>
            <w:u w:val="single"/>
          </w:rPr>
          <w:t>READ</w:t>
        </w:r>
      </w:hyperlink>
      <w:r>
        <w:rPr>
          <w:color w:val="000000"/>
          <w:sz w:val="16"/>
          <w:szCs w:val="16"/>
        </w:rPr>
        <w:t>” before accessing it)</w:t>
      </w:r>
    </w:p>
  </w:footnote>
  <w:footnote w:id="42">
    <w:p w14:paraId="00001650"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(Please read this file “</w:t>
      </w:r>
      <w:hyperlink r:id="rId57">
        <w:r>
          <w:rPr>
            <w:color w:val="0000FF"/>
            <w:sz w:val="16"/>
            <w:szCs w:val="16"/>
            <w:u w:val="single"/>
          </w:rPr>
          <w:t>READ</w:t>
        </w:r>
      </w:hyperlink>
      <w:r>
        <w:rPr>
          <w:color w:val="000000"/>
          <w:sz w:val="16"/>
          <w:szCs w:val="16"/>
        </w:rPr>
        <w:t>” before accessing it)</w:t>
      </w:r>
    </w:p>
  </w:footnote>
  <w:footnote w:id="43">
    <w:p w14:paraId="00001652" w14:textId="73FADFE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sdt>
        <w:sdtPr>
          <w:tag w:val="goog_rdk_1016"/>
          <w:id w:val="1231458151"/>
          <w:showingPlcHdr/>
        </w:sdtPr>
        <w:sdtEndPr/>
        <w:sdtContent>
          <w:r>
            <w:t xml:space="preserve">     </w:t>
          </w:r>
        </w:sdtContent>
      </w:sdt>
      <w:sdt>
        <w:sdtPr>
          <w:tag w:val="goog_rdk_1017"/>
          <w:id w:val="1125592393"/>
        </w:sdtPr>
        <w:sdtEndPr/>
        <w:sdtContent>
          <w:sdt>
            <w:sdtPr>
              <w:tag w:val="goog_rdk_1018"/>
              <w:id w:val="-1436017646"/>
              <w:showingPlcHdr/>
            </w:sdtPr>
            <w:sdtEndPr/>
            <w:sdtContent>
              <w:r>
                <w:t xml:space="preserve">     </w:t>
              </w:r>
            </w:sdtContent>
          </w:sdt>
        </w:sdtContent>
      </w:sdt>
      <w:r>
        <w:rPr>
          <w:color w:val="000000"/>
          <w:sz w:val="16"/>
          <w:szCs w:val="16"/>
        </w:rPr>
        <w:t xml:space="preserve"> </w:t>
      </w:r>
    </w:p>
  </w:footnote>
  <w:footnote w:id="44">
    <w:p w14:paraId="00001653"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hyperlink r:id="rId58">
        <w:r>
          <w:rPr>
            <w:color w:val="0000FF"/>
            <w:sz w:val="16"/>
            <w:szCs w:val="16"/>
            <w:u w:val="single"/>
          </w:rPr>
          <w:t>https://drive.google.com/file/d/1EvrStTmfNAZVW7ewAqEXuKiUm-OzqUVB/view?usp=drive_link</w:t>
        </w:r>
      </w:hyperlink>
      <w:r>
        <w:rPr>
          <w:color w:val="000000"/>
          <w:sz w:val="16"/>
          <w:szCs w:val="16"/>
        </w:rPr>
        <w:t xml:space="preserve"> </w:t>
      </w:r>
    </w:p>
  </w:footnote>
  <w:footnote w:id="45">
    <w:p w14:paraId="00001654"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hyperlink r:id="rId59">
        <w:r>
          <w:rPr>
            <w:color w:val="0000FF"/>
            <w:sz w:val="16"/>
            <w:szCs w:val="16"/>
            <w:u w:val="single"/>
          </w:rPr>
          <w:t>https://drive.google.com/file/d/1Van7Ir2w6qWbZgy51SNd8rSpXUyaWNJi/view?usp=sharing</w:t>
        </w:r>
      </w:hyperlink>
      <w:r>
        <w:rPr>
          <w:color w:val="000000"/>
          <w:sz w:val="16"/>
          <w:szCs w:val="16"/>
        </w:rPr>
        <w:t xml:space="preserve">  </w:t>
      </w:r>
    </w:p>
  </w:footnote>
  <w:footnote w:id="46">
    <w:p w14:paraId="00001655"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hyperlink r:id="rId60">
        <w:r>
          <w:rPr>
            <w:color w:val="0000FF"/>
            <w:sz w:val="16"/>
            <w:szCs w:val="16"/>
            <w:u w:val="single"/>
          </w:rPr>
          <w:t>https://drive.google.com/file/d/1SRAc-nT7xhc8Sf3UjZGe2zhDJi2NX5d9/view?usp=drive_link</w:t>
        </w:r>
      </w:hyperlink>
      <w:r>
        <w:rPr>
          <w:color w:val="000000"/>
          <w:sz w:val="16"/>
          <w:szCs w:val="16"/>
        </w:rPr>
        <w:t xml:space="preserve"> </w:t>
      </w:r>
    </w:p>
  </w:footnote>
  <w:footnote w:id="47">
    <w:p w14:paraId="00001657" w14:textId="77777777" w:rsidR="007A67C5" w:rsidRDefault="007A67C5">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w:t>
      </w:r>
      <w:hyperlink r:id="rId61">
        <w:r>
          <w:rPr>
            <w:color w:val="0000FF"/>
            <w:sz w:val="16"/>
            <w:szCs w:val="16"/>
            <w:u w:val="single"/>
          </w:rPr>
          <w:t>https://drive.google.com/file/d/1zaQKB5Xl_qIqB8SXPTQ2yf50XgSH4L1n/view?usp=drive_link</w:t>
        </w:r>
      </w:hyperlink>
    </w:p>
  </w:footnote>
  <w:footnote w:id="48">
    <w:p w14:paraId="00001658" w14:textId="08C86920" w:rsidR="007A67C5" w:rsidRDefault="007A67C5">
      <w:pPr>
        <w:pBdr>
          <w:top w:val="nil"/>
          <w:left w:val="nil"/>
          <w:bottom w:val="nil"/>
          <w:right w:val="nil"/>
          <w:between w:val="nil"/>
        </w:pBdr>
        <w:rPr>
          <w:color w:val="000000"/>
        </w:rPr>
      </w:pPr>
      <w:r>
        <w:rPr>
          <w:vertAlign w:val="superscript"/>
        </w:rPr>
        <w:footnoteRef/>
      </w:r>
      <w:r>
        <w:rPr>
          <w:color w:val="000000"/>
          <w:sz w:val="16"/>
          <w:szCs w:val="16"/>
        </w:rPr>
        <w:t xml:space="preserve"> </w:t>
      </w:r>
      <w:sdt>
        <w:sdtPr>
          <w:tag w:val="goog_rdk_1022"/>
          <w:id w:val="-2057471518"/>
          <w:showingPlcHdr/>
        </w:sdtPr>
        <w:sdtEndPr/>
        <w:sdtContent>
          <w:r>
            <w:t xml:space="preserve">     </w:t>
          </w:r>
        </w:sdtContent>
      </w:sdt>
      <w:r>
        <w:rPr>
          <w:color w:val="000000"/>
          <w:sz w:val="16"/>
          <w:szCs w:val="16"/>
        </w:rPr>
        <w:t xml:space="preserve"> </w:t>
      </w:r>
    </w:p>
  </w:footnote>
  <w:footnote w:id="49">
    <w:p w14:paraId="00001659" w14:textId="77777777" w:rsidR="007A67C5" w:rsidRDefault="007A67C5">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Uncertainty calculation tool can be accessed at the following link: </w:t>
      </w:r>
      <w:hyperlink r:id="rId62">
        <w:r>
          <w:rPr>
            <w:color w:val="0000FF"/>
            <w:sz w:val="16"/>
            <w:szCs w:val="16"/>
            <w:u w:val="single"/>
          </w:rPr>
          <w:t xml:space="preserve">https://docs.google.com/spreadsheets/d/1AOT_hd6qw4yVZsGWiQ5MwiwnnZH4I-V4/edit?usp=sharing&amp;ouid=100991295489415488908&amp;rtpof=true&amp;sd=true </w:t>
        </w:r>
      </w:hyperlink>
      <w:r>
        <w:rPr>
          <w:color w:val="000000"/>
          <w:sz w:val="16"/>
          <w:szCs w:val="16"/>
        </w:rPr>
        <w:t xml:space="preserve"> </w:t>
      </w:r>
    </w:p>
  </w:footnote>
  <w:footnote w:id="50">
    <w:p w14:paraId="110B98A9" w14:textId="07D22698" w:rsidR="007A67C5" w:rsidRPr="00A90160" w:rsidRDefault="007A67C5" w:rsidP="00817CA6">
      <w:pPr>
        <w:pBdr>
          <w:top w:val="nil"/>
          <w:left w:val="nil"/>
          <w:bottom w:val="nil"/>
          <w:right w:val="nil"/>
          <w:between w:val="nil"/>
        </w:pBdr>
        <w:rPr>
          <w:color w:val="000000" w:themeColor="text1"/>
          <w:sz w:val="18"/>
          <w:szCs w:val="18"/>
        </w:rPr>
      </w:pPr>
      <w:r w:rsidRPr="00A90160">
        <w:rPr>
          <w:color w:val="000000" w:themeColor="text1"/>
          <w:vertAlign w:val="superscript"/>
        </w:rPr>
        <w:footnoteRef/>
      </w:r>
      <w:r w:rsidRPr="00A90160">
        <w:rPr>
          <w:color w:val="000000" w:themeColor="text1"/>
        </w:rPr>
        <w:t xml:space="preserve"> </w:t>
      </w:r>
      <w:r w:rsidRPr="00A90160">
        <w:rPr>
          <w:color w:val="000000" w:themeColor="text1"/>
          <w:sz w:val="18"/>
          <w:szCs w:val="18"/>
        </w:rPr>
        <w:t>Attorney General of Nepal. 2020. Note on the Ability of Program Entity to Transfer Title to Emission Reductions. October 21, 2020. Letter from Attorney General to Ministry of Forest</w:t>
      </w:r>
      <w:r w:rsidR="005025E3">
        <w:rPr>
          <w:color w:val="000000" w:themeColor="text1"/>
          <w:sz w:val="18"/>
          <w:szCs w:val="18"/>
        </w:rPr>
        <w:t>s</w:t>
      </w:r>
      <w:r w:rsidRPr="00A90160">
        <w:rPr>
          <w:color w:val="000000" w:themeColor="text1"/>
          <w:sz w:val="18"/>
          <w:szCs w:val="18"/>
        </w:rPr>
        <w:t xml:space="preserve"> and Environment, Ref 48-077/078.</w:t>
      </w:r>
    </w:p>
  </w:footnote>
  <w:footnote w:id="51">
    <w:p w14:paraId="04EC58F3" w14:textId="77777777" w:rsidR="007A67C5" w:rsidRPr="00A90160" w:rsidRDefault="007A67C5" w:rsidP="00817CA6">
      <w:pPr>
        <w:rPr>
          <w:color w:val="000000" w:themeColor="text1"/>
          <w:sz w:val="16"/>
          <w:szCs w:val="16"/>
        </w:rPr>
      </w:pPr>
      <w:r w:rsidRPr="00A90160">
        <w:rPr>
          <w:color w:val="000000" w:themeColor="text1"/>
          <w:vertAlign w:val="superscript"/>
        </w:rPr>
        <w:footnoteRef/>
      </w:r>
      <w:r w:rsidRPr="00A90160">
        <w:rPr>
          <w:color w:val="000000" w:themeColor="text1"/>
          <w:sz w:val="16"/>
          <w:szCs w:val="16"/>
        </w:rPr>
        <w:t xml:space="preserve"> </w:t>
      </w:r>
      <w:r w:rsidRPr="00A90160">
        <w:rPr>
          <w:color w:val="000000" w:themeColor="text1"/>
          <w:sz w:val="18"/>
          <w:szCs w:val="18"/>
        </w:rPr>
        <w:t>Government of Nepal, 2017. Unbundling/Detailing of List of Exclusive and Concurrent Powers of the Federation, the State and the Local Level Provisioned in the Schedule 5,6,7,8,9 of the Constitution of Nepal (report), Federalism Implementation and Administration Restructuring Coordination Committee, February, 2017</w:t>
      </w:r>
    </w:p>
    <w:p w14:paraId="7A1D15AD" w14:textId="77777777" w:rsidR="007A67C5" w:rsidRPr="00A90160" w:rsidRDefault="007A67C5" w:rsidP="00817CA6">
      <w:pPr>
        <w:pBdr>
          <w:top w:val="nil"/>
          <w:left w:val="nil"/>
          <w:bottom w:val="nil"/>
          <w:right w:val="nil"/>
          <w:between w:val="nil"/>
        </w:pBdr>
        <w:rPr>
          <w:color w:val="000000" w:themeColor="text1"/>
        </w:rPr>
      </w:pPr>
    </w:p>
  </w:footnote>
  <w:footnote w:id="52">
    <w:p w14:paraId="48D57EEA" w14:textId="34F05C09" w:rsidR="007A67C5" w:rsidRPr="00E60339" w:rsidRDefault="007A67C5" w:rsidP="00817CA6">
      <w:pPr>
        <w:pStyle w:val="FootnoteText"/>
        <w:rPr>
          <w:rFonts w:cstheme="minorBidi"/>
          <w:szCs w:val="18"/>
          <w:cs/>
          <w:lang w:bidi="ne-NP"/>
        </w:rPr>
      </w:pPr>
      <w:r>
        <w:rPr>
          <w:rStyle w:val="FootnoteReference"/>
        </w:rPr>
        <w:footnoteRef/>
      </w:r>
      <w:r w:rsidR="00F25B26">
        <w:t xml:space="preserve"> </w:t>
      </w:r>
      <w:r w:rsidR="00F25B26" w:rsidRPr="00C66F93">
        <w:rPr>
          <w:rStyle w:val="Strong"/>
          <w:b w:val="0"/>
          <w:bCs w:val="0"/>
        </w:rPr>
        <w:t>Community Forest Guidelines 2025</w:t>
      </w:r>
      <w:r w:rsidR="00F25B26">
        <w:rPr>
          <w:rStyle w:val="Strong"/>
          <w:b w:val="0"/>
          <w:bCs w:val="0"/>
        </w:rPr>
        <w:t>,</w:t>
      </w:r>
      <w:r w:rsidR="00F25B26" w:rsidRPr="00C66F93">
        <w:rPr>
          <w:rStyle w:val="Strong"/>
          <w:b w:val="0"/>
          <w:bCs w:val="0"/>
        </w:rPr>
        <w:t xml:space="preserve"> </w:t>
      </w:r>
      <w:r>
        <w:t xml:space="preserve"> </w:t>
      </w:r>
      <w:hyperlink r:id="rId63" w:history="1">
        <w:r w:rsidRPr="006E31F2">
          <w:rPr>
            <w:rStyle w:val="Hyperlink"/>
          </w:rPr>
          <w:t>https://dofsc.gov.np/content/100/guidelines-for-community-forestry--2081/</w:t>
        </w:r>
      </w:hyperlink>
      <w:r>
        <w:rPr>
          <w:rFonts w:cstheme="minorBidi" w:hint="cs"/>
          <w:szCs w:val="18"/>
          <w:cs/>
          <w:lang w:bidi="ne-NP"/>
        </w:rPr>
        <w:t xml:space="preserve"> </w:t>
      </w:r>
    </w:p>
  </w:footnote>
  <w:footnote w:id="53">
    <w:p w14:paraId="2C146D6F" w14:textId="057C18DF" w:rsidR="007A67C5" w:rsidRPr="00A90160" w:rsidRDefault="007A67C5" w:rsidP="00A95C00">
      <w:pPr>
        <w:pBdr>
          <w:top w:val="nil"/>
          <w:left w:val="nil"/>
          <w:bottom w:val="nil"/>
          <w:right w:val="nil"/>
          <w:between w:val="nil"/>
        </w:pBdr>
        <w:jc w:val="left"/>
        <w:rPr>
          <w:color w:val="000000" w:themeColor="text1"/>
        </w:rPr>
      </w:pPr>
      <w:r w:rsidRPr="00A90160">
        <w:rPr>
          <w:color w:val="000000" w:themeColor="text1"/>
          <w:vertAlign w:val="superscript"/>
        </w:rPr>
        <w:footnoteRef/>
      </w:r>
      <w:r w:rsidRPr="00A90160">
        <w:rPr>
          <w:color w:val="000000" w:themeColor="text1"/>
        </w:rPr>
        <w:t xml:space="preserve"> ToR</w:t>
      </w:r>
      <w:r>
        <w:rPr>
          <w:color w:val="000000" w:themeColor="text1"/>
        </w:rPr>
        <w:t xml:space="preserve"> of REDD Implementation Cent</w:t>
      </w:r>
      <w:r w:rsidRPr="00A90160">
        <w:rPr>
          <w:color w:val="000000" w:themeColor="text1"/>
        </w:rPr>
        <w:t>r</w:t>
      </w:r>
      <w:r>
        <w:rPr>
          <w:color w:val="000000" w:themeColor="text1"/>
        </w:rPr>
        <w:t>e</w:t>
      </w:r>
      <w:r w:rsidRPr="00A90160">
        <w:rPr>
          <w:color w:val="000000" w:themeColor="text1"/>
        </w:rPr>
        <w:t>, in REDD IC. 202</w:t>
      </w:r>
      <w:r>
        <w:rPr>
          <w:color w:val="000000" w:themeColor="text1"/>
        </w:rPr>
        <w:t>6 April</w:t>
      </w:r>
      <w:r w:rsidRPr="00A90160">
        <w:rPr>
          <w:color w:val="000000" w:themeColor="text1"/>
        </w:rPr>
        <w:t>. Proactive</w:t>
      </w:r>
      <w:r>
        <w:rPr>
          <w:color w:val="000000" w:themeColor="text1"/>
        </w:rPr>
        <w:t xml:space="preserve"> Disclosure Magh to Chaitra 2082</w:t>
      </w:r>
      <w:r w:rsidRPr="00A90160">
        <w:rPr>
          <w:color w:val="000000" w:themeColor="text1"/>
        </w:rPr>
        <w:t xml:space="preserve">. Available at </w:t>
      </w:r>
      <w:hyperlink r:id="rId64" w:history="1">
        <w:r w:rsidRPr="006E31F2">
          <w:rPr>
            <w:rStyle w:val="Hyperlink"/>
          </w:rPr>
          <w:t>https://giwmscdnone.gov.np/media/pdf_upload/Proactive-disclosure%20%E0%A5%A8%E0%A5%A6%E0%A5%AE%E0%A5%A8%20%E0%A4%AE%E0%A4%BE%E0%A4%98%20%E0%A4%A6%E0%A5%87%E0%A4%96%E0%A4%BF%20%E0%A4%9A%E0%A5%88%E0%A4%A4%E0%A5%8D%E0%A4%B0%20%E0%A4%B8%E0%A4%AE%E0%A5%8D%E0%A4%AE_mawjxod.pdf</w:t>
        </w:r>
      </w:hyperlink>
      <w:r>
        <w:t xml:space="preserve">  </w:t>
      </w:r>
      <w:r w:rsidRPr="00A90160">
        <w:rPr>
          <w:color w:val="000000" w:themeColor="text1"/>
        </w:rPr>
        <w:t xml:space="preserve"> The text is the translation from original Nepali version. </w:t>
      </w:r>
    </w:p>
  </w:footnote>
  <w:footnote w:id="54">
    <w:p w14:paraId="0000165A"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The first </w:t>
      </w:r>
      <w:r>
        <w:rPr>
          <w:b/>
          <w:bCs/>
          <w:color w:val="0E101A"/>
        </w:rPr>
        <w:t>BSP Implementation Status Report</w:t>
      </w:r>
      <w:r>
        <w:rPr>
          <w:color w:val="000000"/>
        </w:rPr>
        <w:t> should be submitted six months after the Program Entity receives the first payment and every year thereafter (as of June 30).</w:t>
      </w:r>
    </w:p>
  </w:footnote>
  <w:footnote w:id="55">
    <w:p w14:paraId="0000165B"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You can find the Excel Template </w:t>
      </w:r>
      <w:hyperlink r:id="rId65">
        <w:r>
          <w:rPr>
            <w:color w:val="0000FF"/>
            <w:u w:val="single"/>
          </w:rPr>
          <w:t>here</w:t>
        </w:r>
      </w:hyperlink>
      <w:r>
        <w:rPr>
          <w:color w:val="000000"/>
        </w:rPr>
        <w:t>.</w:t>
      </w:r>
    </w:p>
  </w:footnote>
  <w:footnote w:id="56">
    <w:p w14:paraId="0000165C" w14:textId="77777777" w:rsidR="007A67C5" w:rsidRDefault="007A67C5">
      <w:pPr>
        <w:pBdr>
          <w:top w:val="nil"/>
          <w:left w:val="nil"/>
          <w:bottom w:val="nil"/>
          <w:right w:val="nil"/>
          <w:between w:val="nil"/>
        </w:pBdr>
        <w:rPr>
          <w:color w:val="000000"/>
        </w:rPr>
      </w:pPr>
      <w:r>
        <w:rPr>
          <w:vertAlign w:val="superscript"/>
        </w:rPr>
        <w:footnoteRef/>
      </w:r>
      <w:r>
        <w:rPr>
          <w:color w:val="000000"/>
        </w:rPr>
        <w:t xml:space="preserve"> Any revisions to the BSP whether major and/or minor changes should be documented in this report, and the revised BSP should be submitted to the World Bank including the FCPF Facility Management Team (FMT).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5D" w14:textId="77777777" w:rsidR="007A67C5" w:rsidRDefault="007A67C5">
    <w:pPr>
      <w:pBdr>
        <w:top w:val="nil"/>
        <w:left w:val="nil"/>
        <w:bottom w:val="nil"/>
        <w:right w:val="nil"/>
        <w:between w:val="nil"/>
      </w:pBdr>
      <w:tabs>
        <w:tab w:val="center" w:pos="4320"/>
        <w:tab w:val="right" w:pos="8640"/>
      </w:tabs>
      <w:jc w:val="center"/>
      <w:rPr>
        <w:color w:val="000000"/>
      </w:rPr>
    </w:pPr>
  </w:p>
  <w:p w14:paraId="0000165E" w14:textId="77777777" w:rsidR="007A67C5" w:rsidRDefault="007A67C5">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5F" w14:textId="77777777" w:rsidR="007A67C5" w:rsidRDefault="007A67C5">
    <w:pPr>
      <w:pBdr>
        <w:top w:val="nil"/>
        <w:left w:val="nil"/>
        <w:bottom w:val="nil"/>
        <w:right w:val="nil"/>
        <w:between w:val="nil"/>
      </w:pBdr>
      <w:tabs>
        <w:tab w:val="center" w:pos="4320"/>
        <w:tab w:val="right" w:pos="8640"/>
      </w:tabs>
      <w:jc w:val="center"/>
      <w:rPr>
        <w:b/>
        <w:bCs/>
        <w:color w:val="000000"/>
      </w:rPr>
    </w:pPr>
    <w:r>
      <w:rPr>
        <w:noProof/>
        <w:color w:val="000000"/>
      </w:rPr>
      <w:drawing>
        <wp:inline distT="0" distB="0" distL="0" distR="0" wp14:anchorId="0836F5FC" wp14:editId="3F8774F3">
          <wp:extent cx="2128345" cy="1537645"/>
          <wp:effectExtent l="0" t="0" r="0" b="0"/>
          <wp:docPr id="13" name="image1.jpg" descr="C:\Users\Cheryl\AppData\Local\Microsoft\Windows\INetCache\Content.MSO\3744E1F3.tmp"/>
          <wp:cNvGraphicFramePr/>
          <a:graphic xmlns:a="http://schemas.openxmlformats.org/drawingml/2006/main">
            <a:graphicData uri="http://schemas.openxmlformats.org/drawingml/2006/picture">
              <pic:pic xmlns:pic="http://schemas.openxmlformats.org/drawingml/2006/picture">
                <pic:nvPicPr>
                  <pic:cNvPr id="0" name="image1.jpg" descr="C:\Users\Cheryl\AppData\Local\Microsoft\Windows\INetCache\Content.MSO\3744E1F3.tmp"/>
                  <pic:cNvPicPr preferRelativeResize="0"/>
                </pic:nvPicPr>
                <pic:blipFill>
                  <a:blip r:embed="rId1"/>
                  <a:srcRect/>
                  <a:stretch>
                    <a:fillRect/>
                  </a:stretch>
                </pic:blipFill>
                <pic:spPr>
                  <a:xfrm>
                    <a:off x="0" y="0"/>
                    <a:ext cx="2128345" cy="153764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660" w14:textId="77777777" w:rsidR="007A67C5" w:rsidRDefault="007A67C5">
    <w:pPr>
      <w:pBdr>
        <w:top w:val="nil"/>
        <w:left w:val="nil"/>
        <w:bottom w:val="nil"/>
        <w:right w:val="nil"/>
        <w:between w:val="nil"/>
      </w:pBdr>
      <w:tabs>
        <w:tab w:val="center" w:pos="4320"/>
        <w:tab w:val="right" w:pos="8640"/>
      </w:tabs>
      <w:jc w:val="center"/>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ADB"/>
    <w:multiLevelType w:val="multilevel"/>
    <w:tmpl w:val="E6500670"/>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E105E"/>
    <w:multiLevelType w:val="multilevel"/>
    <w:tmpl w:val="35FED852"/>
    <w:lvl w:ilvl="0">
      <w:start w:val="1"/>
      <w:numFmt w:val="lowerRoman"/>
      <w:lvlText w:val="(%1)"/>
      <w:lvlJc w:val="left"/>
      <w:pPr>
        <w:ind w:left="960" w:hanging="360"/>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lowerLetter"/>
      <w:lvlText w:val="%2"/>
      <w:lvlJc w:val="left"/>
      <w:pPr>
        <w:ind w:left="1492" w:hanging="1492"/>
      </w:pPr>
      <w:rPr>
        <w:rFonts w:ascii="Calibri" w:eastAsia="Calibri" w:hAnsi="Calibri" w:cs="Calibri"/>
        <w:b w:val="0"/>
        <w:bCs w:val="0"/>
        <w:i w:val="0"/>
        <w:iCs w:val="0"/>
        <w:strike w:val="0"/>
        <w:color w:val="000000"/>
        <w:sz w:val="16"/>
        <w:szCs w:val="16"/>
        <w:u w:val="none"/>
        <w:shd w:val="clear" w:color="auto" w:fill="auto"/>
        <w:vertAlign w:val="baseline"/>
      </w:rPr>
    </w:lvl>
    <w:lvl w:ilvl="2">
      <w:start w:val="1"/>
      <w:numFmt w:val="lowerRoman"/>
      <w:lvlText w:val="%3"/>
      <w:lvlJc w:val="left"/>
      <w:pPr>
        <w:ind w:left="2212" w:hanging="2212"/>
      </w:pPr>
      <w:rPr>
        <w:rFonts w:ascii="Calibri" w:eastAsia="Calibri" w:hAnsi="Calibri" w:cs="Calibri"/>
        <w:b w:val="0"/>
        <w:bCs w:val="0"/>
        <w:i w:val="0"/>
        <w:iCs w:val="0"/>
        <w:strike w:val="0"/>
        <w:color w:val="000000"/>
        <w:sz w:val="16"/>
        <w:szCs w:val="16"/>
        <w:u w:val="none"/>
        <w:shd w:val="clear" w:color="auto" w:fill="auto"/>
        <w:vertAlign w:val="baseline"/>
      </w:rPr>
    </w:lvl>
    <w:lvl w:ilvl="3">
      <w:start w:val="1"/>
      <w:numFmt w:val="decimal"/>
      <w:lvlText w:val="%4"/>
      <w:lvlJc w:val="left"/>
      <w:pPr>
        <w:ind w:left="2932" w:hanging="2932"/>
      </w:pPr>
      <w:rPr>
        <w:rFonts w:ascii="Calibri" w:eastAsia="Calibri" w:hAnsi="Calibri" w:cs="Calibri"/>
        <w:b w:val="0"/>
        <w:bCs w:val="0"/>
        <w:i w:val="0"/>
        <w:iCs w:val="0"/>
        <w:strike w:val="0"/>
        <w:color w:val="000000"/>
        <w:sz w:val="16"/>
        <w:szCs w:val="16"/>
        <w:u w:val="none"/>
        <w:shd w:val="clear" w:color="auto" w:fill="auto"/>
        <w:vertAlign w:val="baseline"/>
      </w:rPr>
    </w:lvl>
    <w:lvl w:ilvl="4">
      <w:start w:val="1"/>
      <w:numFmt w:val="lowerLetter"/>
      <w:lvlText w:val="%5"/>
      <w:lvlJc w:val="left"/>
      <w:pPr>
        <w:ind w:left="3652" w:hanging="3652"/>
      </w:pPr>
      <w:rPr>
        <w:rFonts w:ascii="Calibri" w:eastAsia="Calibri" w:hAnsi="Calibri" w:cs="Calibri"/>
        <w:b w:val="0"/>
        <w:bCs w:val="0"/>
        <w:i w:val="0"/>
        <w:iCs w:val="0"/>
        <w:strike w:val="0"/>
        <w:color w:val="000000"/>
        <w:sz w:val="16"/>
        <w:szCs w:val="16"/>
        <w:u w:val="none"/>
        <w:shd w:val="clear" w:color="auto" w:fill="auto"/>
        <w:vertAlign w:val="baseline"/>
      </w:rPr>
    </w:lvl>
    <w:lvl w:ilvl="5">
      <w:start w:val="1"/>
      <w:numFmt w:val="lowerRoman"/>
      <w:lvlText w:val="%6"/>
      <w:lvlJc w:val="left"/>
      <w:pPr>
        <w:ind w:left="4372" w:hanging="4372"/>
      </w:pPr>
      <w:rPr>
        <w:rFonts w:ascii="Calibri" w:eastAsia="Calibri" w:hAnsi="Calibri" w:cs="Calibri"/>
        <w:b w:val="0"/>
        <w:bCs w:val="0"/>
        <w:i w:val="0"/>
        <w:iCs w:val="0"/>
        <w:strike w:val="0"/>
        <w:color w:val="000000"/>
        <w:sz w:val="16"/>
        <w:szCs w:val="16"/>
        <w:u w:val="none"/>
        <w:shd w:val="clear" w:color="auto" w:fill="auto"/>
        <w:vertAlign w:val="baseline"/>
      </w:rPr>
    </w:lvl>
    <w:lvl w:ilvl="6">
      <w:start w:val="1"/>
      <w:numFmt w:val="decimal"/>
      <w:lvlText w:val="%7"/>
      <w:lvlJc w:val="left"/>
      <w:pPr>
        <w:ind w:left="5092" w:hanging="5092"/>
      </w:pPr>
      <w:rPr>
        <w:rFonts w:ascii="Calibri" w:eastAsia="Calibri" w:hAnsi="Calibri" w:cs="Calibri"/>
        <w:b w:val="0"/>
        <w:bCs w:val="0"/>
        <w:i w:val="0"/>
        <w:iCs w:val="0"/>
        <w:strike w:val="0"/>
        <w:color w:val="000000"/>
        <w:sz w:val="16"/>
        <w:szCs w:val="16"/>
        <w:u w:val="none"/>
        <w:shd w:val="clear" w:color="auto" w:fill="auto"/>
        <w:vertAlign w:val="baseline"/>
      </w:rPr>
    </w:lvl>
    <w:lvl w:ilvl="7">
      <w:start w:val="1"/>
      <w:numFmt w:val="lowerLetter"/>
      <w:lvlText w:val="%8"/>
      <w:lvlJc w:val="left"/>
      <w:pPr>
        <w:ind w:left="5812" w:hanging="5812"/>
      </w:pPr>
      <w:rPr>
        <w:rFonts w:ascii="Calibri" w:eastAsia="Calibri" w:hAnsi="Calibri" w:cs="Calibri"/>
        <w:b w:val="0"/>
        <w:bCs w:val="0"/>
        <w:i w:val="0"/>
        <w:iCs w:val="0"/>
        <w:strike w:val="0"/>
        <w:color w:val="000000"/>
        <w:sz w:val="16"/>
        <w:szCs w:val="16"/>
        <w:u w:val="none"/>
        <w:shd w:val="clear" w:color="auto" w:fill="auto"/>
        <w:vertAlign w:val="baseline"/>
      </w:rPr>
    </w:lvl>
    <w:lvl w:ilvl="8">
      <w:start w:val="1"/>
      <w:numFmt w:val="lowerRoman"/>
      <w:lvlText w:val="%9"/>
      <w:lvlJc w:val="left"/>
      <w:pPr>
        <w:ind w:left="6532" w:hanging="6532"/>
      </w:pPr>
      <w:rPr>
        <w:rFonts w:ascii="Calibri" w:eastAsia="Calibri" w:hAnsi="Calibri" w:cs="Calibri"/>
        <w:b w:val="0"/>
        <w:bCs w:val="0"/>
        <w:i w:val="0"/>
        <w:iCs w:val="0"/>
        <w:strike w:val="0"/>
        <w:color w:val="000000"/>
        <w:sz w:val="16"/>
        <w:szCs w:val="16"/>
        <w:u w:val="none"/>
        <w:shd w:val="clear" w:color="auto" w:fill="auto"/>
        <w:vertAlign w:val="baseline"/>
      </w:rPr>
    </w:lvl>
  </w:abstractNum>
  <w:abstractNum w:abstractNumId="2" w15:restartNumberingAfterBreak="0">
    <w:nsid w:val="06B62F44"/>
    <w:multiLevelType w:val="multilevel"/>
    <w:tmpl w:val="FFA032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9407E1"/>
    <w:multiLevelType w:val="multilevel"/>
    <w:tmpl w:val="E3D4F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3165C0"/>
    <w:multiLevelType w:val="multilevel"/>
    <w:tmpl w:val="64465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CB4E2B"/>
    <w:multiLevelType w:val="multilevel"/>
    <w:tmpl w:val="075C9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8E7BE6"/>
    <w:multiLevelType w:val="multilevel"/>
    <w:tmpl w:val="1138068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 w15:restartNumberingAfterBreak="0">
    <w:nsid w:val="2BC72F3A"/>
    <w:multiLevelType w:val="multilevel"/>
    <w:tmpl w:val="F690B500"/>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C0C74A2"/>
    <w:multiLevelType w:val="multilevel"/>
    <w:tmpl w:val="8884B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1D1988"/>
    <w:multiLevelType w:val="multilevel"/>
    <w:tmpl w:val="53429A44"/>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0" w15:restartNumberingAfterBreak="0">
    <w:nsid w:val="2D264CAE"/>
    <w:multiLevelType w:val="multilevel"/>
    <w:tmpl w:val="01127F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E1F2A52"/>
    <w:multiLevelType w:val="multilevel"/>
    <w:tmpl w:val="6F7C6714"/>
    <w:lvl w:ilvl="0">
      <w:start w:val="1"/>
      <w:numFmt w:val="decimal"/>
      <w:lvlText w:val="%1."/>
      <w:lvlJc w:val="left"/>
      <w:pPr>
        <w:ind w:left="720" w:hanging="360"/>
      </w:pPr>
      <w:rPr>
        <w:b w:val="0"/>
        <w:bCs w:val="0"/>
        <w:i w:val="0"/>
        <w:iCs w:val="0"/>
      </w:rPr>
    </w:lvl>
    <w:lvl w:ilvl="1">
      <w:start w:val="1"/>
      <w:numFmt w:val="decimal"/>
      <w:lvlText w:val="%1.%2"/>
      <w:lvlJc w:val="left"/>
      <w:pPr>
        <w:ind w:left="1080" w:hanging="360"/>
      </w:pPr>
      <w:rPr>
        <w:b w:val="0"/>
        <w:bCs w:val="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2" w15:restartNumberingAfterBreak="0">
    <w:nsid w:val="31A139C2"/>
    <w:multiLevelType w:val="multilevel"/>
    <w:tmpl w:val="29702236"/>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2727F3D"/>
    <w:multiLevelType w:val="multilevel"/>
    <w:tmpl w:val="563A7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2C2EE3"/>
    <w:multiLevelType w:val="multilevel"/>
    <w:tmpl w:val="E7180D00"/>
    <w:lvl w:ilvl="0">
      <w:start w:val="5"/>
      <w:numFmt w:val="decimal"/>
      <w:lvlText w:val="%1"/>
      <w:lvlJc w:val="left"/>
      <w:pPr>
        <w:ind w:left="360" w:hanging="360"/>
      </w:pPr>
    </w:lvl>
    <w:lvl w:ilvl="1">
      <w:start w:val="6"/>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35733104"/>
    <w:multiLevelType w:val="multilevel"/>
    <w:tmpl w:val="62CC8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27120C"/>
    <w:multiLevelType w:val="hybridMultilevel"/>
    <w:tmpl w:val="0506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E5AFA"/>
    <w:multiLevelType w:val="multilevel"/>
    <w:tmpl w:val="E5C8AF9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3BBD0753"/>
    <w:multiLevelType w:val="multilevel"/>
    <w:tmpl w:val="3A4A9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8558BB"/>
    <w:multiLevelType w:val="multilevel"/>
    <w:tmpl w:val="84C04FCA"/>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20" w15:restartNumberingAfterBreak="0">
    <w:nsid w:val="3DD43EEE"/>
    <w:multiLevelType w:val="multilevel"/>
    <w:tmpl w:val="EEF61A1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1" w15:restartNumberingAfterBreak="0">
    <w:nsid w:val="40780A94"/>
    <w:multiLevelType w:val="multilevel"/>
    <w:tmpl w:val="17963398"/>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4A372B8"/>
    <w:multiLevelType w:val="multilevel"/>
    <w:tmpl w:val="BB08B66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5116582"/>
    <w:multiLevelType w:val="multilevel"/>
    <w:tmpl w:val="0852A2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1F151E"/>
    <w:multiLevelType w:val="multilevel"/>
    <w:tmpl w:val="C4022540"/>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9E76D98"/>
    <w:multiLevelType w:val="multilevel"/>
    <w:tmpl w:val="4B78BC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A432FF6"/>
    <w:multiLevelType w:val="multilevel"/>
    <w:tmpl w:val="41C8E5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DD3307"/>
    <w:multiLevelType w:val="multilevel"/>
    <w:tmpl w:val="09C4E3D8"/>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F95B7F"/>
    <w:multiLevelType w:val="multilevel"/>
    <w:tmpl w:val="DB4EE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FC454E"/>
    <w:multiLevelType w:val="multilevel"/>
    <w:tmpl w:val="0C044792"/>
    <w:lvl w:ilvl="0">
      <w:start w:val="12"/>
      <w:numFmt w:val="decimal"/>
      <w:lvlText w:val="%1"/>
      <w:lvlJc w:val="left"/>
      <w:pPr>
        <w:ind w:left="720" w:hanging="360"/>
      </w:pPr>
    </w:lvl>
    <w:lvl w:ilvl="1">
      <w:start w:val="1"/>
      <w:numFmt w:val="decimal"/>
      <w:lvlText w:val="%1.%2"/>
      <w:lvlJc w:val="left"/>
      <w:pPr>
        <w:ind w:left="744" w:hanging="38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50150714"/>
    <w:multiLevelType w:val="multilevel"/>
    <w:tmpl w:val="602AC486"/>
    <w:lvl w:ilvl="0">
      <w:start w:val="1"/>
      <w:numFmt w:val="lowerRoman"/>
      <w:lvlText w:val="%1."/>
      <w:lvlJc w:val="left"/>
      <w:pPr>
        <w:ind w:left="560" w:hanging="560"/>
      </w:pPr>
      <w:rPr>
        <w:rFonts w:ascii="Calibri" w:eastAsia="Calibri" w:hAnsi="Calibri" w:cs="Calibri"/>
        <w:b w:val="0"/>
        <w:bCs w:val="0"/>
        <w:i w:val="0"/>
        <w:iCs w:val="0"/>
        <w:strike w:val="0"/>
        <w:color w:val="000000"/>
        <w:sz w:val="16"/>
        <w:szCs w:val="16"/>
        <w:u w:val="none"/>
        <w:shd w:val="clear" w:color="auto" w:fill="auto"/>
        <w:vertAlign w:val="baseline"/>
      </w:rPr>
    </w:lvl>
    <w:lvl w:ilvl="1">
      <w:start w:val="1"/>
      <w:numFmt w:val="lowerLetter"/>
      <w:lvlText w:val="%2"/>
      <w:lvlJc w:val="left"/>
      <w:pPr>
        <w:ind w:left="1507" w:hanging="1507"/>
      </w:pPr>
      <w:rPr>
        <w:rFonts w:ascii="Calibri" w:eastAsia="Calibri" w:hAnsi="Calibri" w:cs="Calibri"/>
        <w:b w:val="0"/>
        <w:bCs w:val="0"/>
        <w:i w:val="0"/>
        <w:iCs w:val="0"/>
        <w:strike w:val="0"/>
        <w:color w:val="000000"/>
        <w:sz w:val="16"/>
        <w:szCs w:val="16"/>
        <w:u w:val="none"/>
        <w:shd w:val="clear" w:color="auto" w:fill="auto"/>
        <w:vertAlign w:val="baseline"/>
      </w:rPr>
    </w:lvl>
    <w:lvl w:ilvl="2">
      <w:start w:val="1"/>
      <w:numFmt w:val="lowerRoman"/>
      <w:lvlText w:val="%3"/>
      <w:lvlJc w:val="left"/>
      <w:pPr>
        <w:ind w:left="2227" w:hanging="2227"/>
      </w:pPr>
      <w:rPr>
        <w:rFonts w:ascii="Calibri" w:eastAsia="Calibri" w:hAnsi="Calibri" w:cs="Calibri"/>
        <w:b w:val="0"/>
        <w:bCs w:val="0"/>
        <w:i w:val="0"/>
        <w:iCs w:val="0"/>
        <w:strike w:val="0"/>
        <w:color w:val="000000"/>
        <w:sz w:val="16"/>
        <w:szCs w:val="16"/>
        <w:u w:val="none"/>
        <w:shd w:val="clear" w:color="auto" w:fill="auto"/>
        <w:vertAlign w:val="baseline"/>
      </w:rPr>
    </w:lvl>
    <w:lvl w:ilvl="3">
      <w:start w:val="1"/>
      <w:numFmt w:val="decimal"/>
      <w:lvlText w:val="%4"/>
      <w:lvlJc w:val="left"/>
      <w:pPr>
        <w:ind w:left="2947" w:hanging="2947"/>
      </w:pPr>
      <w:rPr>
        <w:rFonts w:ascii="Calibri" w:eastAsia="Calibri" w:hAnsi="Calibri" w:cs="Calibri"/>
        <w:b w:val="0"/>
        <w:bCs w:val="0"/>
        <w:i w:val="0"/>
        <w:iCs w:val="0"/>
        <w:strike w:val="0"/>
        <w:color w:val="000000"/>
        <w:sz w:val="16"/>
        <w:szCs w:val="16"/>
        <w:u w:val="none"/>
        <w:shd w:val="clear" w:color="auto" w:fill="auto"/>
        <w:vertAlign w:val="baseline"/>
      </w:rPr>
    </w:lvl>
    <w:lvl w:ilvl="4">
      <w:start w:val="1"/>
      <w:numFmt w:val="lowerLetter"/>
      <w:lvlText w:val="%5"/>
      <w:lvlJc w:val="left"/>
      <w:pPr>
        <w:ind w:left="3667" w:hanging="3667"/>
      </w:pPr>
      <w:rPr>
        <w:rFonts w:ascii="Calibri" w:eastAsia="Calibri" w:hAnsi="Calibri" w:cs="Calibri"/>
        <w:b w:val="0"/>
        <w:bCs w:val="0"/>
        <w:i w:val="0"/>
        <w:iCs w:val="0"/>
        <w:strike w:val="0"/>
        <w:color w:val="000000"/>
        <w:sz w:val="16"/>
        <w:szCs w:val="16"/>
        <w:u w:val="none"/>
        <w:shd w:val="clear" w:color="auto" w:fill="auto"/>
        <w:vertAlign w:val="baseline"/>
      </w:rPr>
    </w:lvl>
    <w:lvl w:ilvl="5">
      <w:start w:val="1"/>
      <w:numFmt w:val="lowerRoman"/>
      <w:lvlText w:val="%6"/>
      <w:lvlJc w:val="left"/>
      <w:pPr>
        <w:ind w:left="4387" w:hanging="4387"/>
      </w:pPr>
      <w:rPr>
        <w:rFonts w:ascii="Calibri" w:eastAsia="Calibri" w:hAnsi="Calibri" w:cs="Calibri"/>
        <w:b w:val="0"/>
        <w:bCs w:val="0"/>
        <w:i w:val="0"/>
        <w:iCs w:val="0"/>
        <w:strike w:val="0"/>
        <w:color w:val="000000"/>
        <w:sz w:val="16"/>
        <w:szCs w:val="16"/>
        <w:u w:val="none"/>
        <w:shd w:val="clear" w:color="auto" w:fill="auto"/>
        <w:vertAlign w:val="baseline"/>
      </w:rPr>
    </w:lvl>
    <w:lvl w:ilvl="6">
      <w:start w:val="1"/>
      <w:numFmt w:val="decimal"/>
      <w:lvlText w:val="%7"/>
      <w:lvlJc w:val="left"/>
      <w:pPr>
        <w:ind w:left="5107" w:hanging="5107"/>
      </w:pPr>
      <w:rPr>
        <w:rFonts w:ascii="Calibri" w:eastAsia="Calibri" w:hAnsi="Calibri" w:cs="Calibri"/>
        <w:b w:val="0"/>
        <w:bCs w:val="0"/>
        <w:i w:val="0"/>
        <w:iCs w:val="0"/>
        <w:strike w:val="0"/>
        <w:color w:val="000000"/>
        <w:sz w:val="16"/>
        <w:szCs w:val="16"/>
        <w:u w:val="none"/>
        <w:shd w:val="clear" w:color="auto" w:fill="auto"/>
        <w:vertAlign w:val="baseline"/>
      </w:rPr>
    </w:lvl>
    <w:lvl w:ilvl="7">
      <w:start w:val="1"/>
      <w:numFmt w:val="lowerLetter"/>
      <w:lvlText w:val="%8"/>
      <w:lvlJc w:val="left"/>
      <w:pPr>
        <w:ind w:left="5827" w:hanging="5827"/>
      </w:pPr>
      <w:rPr>
        <w:rFonts w:ascii="Calibri" w:eastAsia="Calibri" w:hAnsi="Calibri" w:cs="Calibri"/>
        <w:b w:val="0"/>
        <w:bCs w:val="0"/>
        <w:i w:val="0"/>
        <w:iCs w:val="0"/>
        <w:strike w:val="0"/>
        <w:color w:val="000000"/>
        <w:sz w:val="16"/>
        <w:szCs w:val="16"/>
        <w:u w:val="none"/>
        <w:shd w:val="clear" w:color="auto" w:fill="auto"/>
        <w:vertAlign w:val="baseline"/>
      </w:rPr>
    </w:lvl>
    <w:lvl w:ilvl="8">
      <w:start w:val="1"/>
      <w:numFmt w:val="lowerRoman"/>
      <w:lvlText w:val="%9"/>
      <w:lvlJc w:val="left"/>
      <w:pPr>
        <w:ind w:left="6547" w:hanging="6547"/>
      </w:pPr>
      <w:rPr>
        <w:rFonts w:ascii="Calibri" w:eastAsia="Calibri" w:hAnsi="Calibri" w:cs="Calibri"/>
        <w:b w:val="0"/>
        <w:bCs w:val="0"/>
        <w:i w:val="0"/>
        <w:iCs w:val="0"/>
        <w:strike w:val="0"/>
        <w:color w:val="000000"/>
        <w:sz w:val="16"/>
        <w:szCs w:val="16"/>
        <w:u w:val="none"/>
        <w:shd w:val="clear" w:color="auto" w:fill="auto"/>
        <w:vertAlign w:val="baseline"/>
      </w:rPr>
    </w:lvl>
  </w:abstractNum>
  <w:abstractNum w:abstractNumId="31" w15:restartNumberingAfterBreak="0">
    <w:nsid w:val="511C74E8"/>
    <w:multiLevelType w:val="multilevel"/>
    <w:tmpl w:val="66A2B72A"/>
    <w:lvl w:ilvl="0">
      <w:start w:val="1"/>
      <w:numFmt w:val="bullet"/>
      <w:lvlText w:val="•"/>
      <w:lvlJc w:val="left"/>
      <w:pPr>
        <w:ind w:left="182" w:hanging="18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082" w:hanging="108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1802" w:hanging="18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522" w:hanging="2522"/>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242" w:hanging="324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3962" w:hanging="396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4682" w:hanging="4682"/>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402" w:hanging="540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122" w:hanging="6122"/>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32" w15:restartNumberingAfterBreak="0">
    <w:nsid w:val="58E050F5"/>
    <w:multiLevelType w:val="multilevel"/>
    <w:tmpl w:val="15A48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5F6509"/>
    <w:multiLevelType w:val="hybridMultilevel"/>
    <w:tmpl w:val="AA3E8F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6591E73"/>
    <w:multiLevelType w:val="multilevel"/>
    <w:tmpl w:val="6CAC96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6E105C5"/>
    <w:multiLevelType w:val="multilevel"/>
    <w:tmpl w:val="3328FA5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6" w15:restartNumberingAfterBreak="0">
    <w:nsid w:val="6C4F5968"/>
    <w:multiLevelType w:val="multilevel"/>
    <w:tmpl w:val="438E2B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151153"/>
    <w:multiLevelType w:val="multilevel"/>
    <w:tmpl w:val="9F0E7C7E"/>
    <w:lvl w:ilvl="0">
      <w:start w:val="8"/>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F46304F"/>
    <w:multiLevelType w:val="multilevel"/>
    <w:tmpl w:val="255480B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9" w15:restartNumberingAfterBreak="0">
    <w:nsid w:val="71B208D8"/>
    <w:multiLevelType w:val="multilevel"/>
    <w:tmpl w:val="D6EEE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816F2"/>
    <w:multiLevelType w:val="hybridMultilevel"/>
    <w:tmpl w:val="A0F6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B7CB2"/>
    <w:multiLevelType w:val="multilevel"/>
    <w:tmpl w:val="1C846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60A2297"/>
    <w:multiLevelType w:val="multilevel"/>
    <w:tmpl w:val="5DDE7470"/>
    <w:lvl w:ilvl="0">
      <w:start w:val="1"/>
      <w:numFmt w:val="decimal"/>
      <w:lvlText w:val="%1"/>
      <w:lvlJc w:val="left"/>
      <w:pPr>
        <w:ind w:left="72" w:hanging="432"/>
      </w:pPr>
    </w:lvl>
    <w:lvl w:ilvl="1">
      <w:start w:val="1"/>
      <w:numFmt w:val="decimal"/>
      <w:lvlText w:val="%1.%2"/>
      <w:lvlJc w:val="left"/>
      <w:pPr>
        <w:ind w:left="216" w:hanging="576"/>
      </w:pPr>
    </w:lvl>
    <w:lvl w:ilvl="2">
      <w:start w:val="1"/>
      <w:numFmt w:val="decimal"/>
      <w:lvlText w:val="%1.%2.%3"/>
      <w:lvlJc w:val="left"/>
      <w:pPr>
        <w:ind w:left="360" w:hanging="720"/>
      </w:pPr>
    </w:lvl>
    <w:lvl w:ilvl="3">
      <w:start w:val="1"/>
      <w:numFmt w:val="decimal"/>
      <w:lvlText w:val="%1.%2.%3.%4"/>
      <w:lvlJc w:val="left"/>
      <w:pPr>
        <w:ind w:left="504" w:hanging="864"/>
      </w:pPr>
    </w:lvl>
    <w:lvl w:ilvl="4">
      <w:start w:val="1"/>
      <w:numFmt w:val="decimal"/>
      <w:lvlText w:val="%1.%2.%3.%4.%5"/>
      <w:lvlJc w:val="left"/>
      <w:pPr>
        <w:ind w:left="648" w:hanging="1008"/>
      </w:pPr>
    </w:lvl>
    <w:lvl w:ilvl="5">
      <w:start w:val="1"/>
      <w:numFmt w:val="decimal"/>
      <w:lvlText w:val="%1.%2.%3.%4.%5.%6"/>
      <w:lvlJc w:val="left"/>
      <w:pPr>
        <w:ind w:left="792" w:hanging="1152"/>
      </w:pPr>
    </w:lvl>
    <w:lvl w:ilvl="6">
      <w:start w:val="1"/>
      <w:numFmt w:val="decimal"/>
      <w:lvlText w:val="%1.%2.%3.%4.%5.%6.%7"/>
      <w:lvlJc w:val="left"/>
      <w:pPr>
        <w:ind w:left="936" w:hanging="1296"/>
      </w:pPr>
    </w:lvl>
    <w:lvl w:ilvl="7">
      <w:start w:val="1"/>
      <w:numFmt w:val="decimal"/>
      <w:lvlText w:val="%1.%2.%3.%4.%5.%6.%7.%8"/>
      <w:lvlJc w:val="left"/>
      <w:pPr>
        <w:ind w:left="1080" w:hanging="1440"/>
      </w:pPr>
    </w:lvl>
    <w:lvl w:ilvl="8">
      <w:start w:val="1"/>
      <w:numFmt w:val="decimal"/>
      <w:lvlText w:val="%1.%2.%3.%4.%5.%6.%7.%8.%9"/>
      <w:lvlJc w:val="left"/>
      <w:pPr>
        <w:ind w:left="1224" w:hanging="1584"/>
      </w:pPr>
    </w:lvl>
  </w:abstractNum>
  <w:abstractNum w:abstractNumId="43" w15:restartNumberingAfterBreak="0">
    <w:nsid w:val="76100542"/>
    <w:multiLevelType w:val="multilevel"/>
    <w:tmpl w:val="DBA4C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C20DAF"/>
    <w:multiLevelType w:val="multilevel"/>
    <w:tmpl w:val="36AAAA3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C7553C"/>
    <w:multiLevelType w:val="multilevel"/>
    <w:tmpl w:val="3984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9AD339A"/>
    <w:multiLevelType w:val="multilevel"/>
    <w:tmpl w:val="B5A649E6"/>
    <w:lvl w:ilvl="0">
      <w:start w:val="1"/>
      <w:numFmt w:val="bullet"/>
      <w:lvlText w:val="–"/>
      <w:lvlJc w:val="left"/>
      <w:pPr>
        <w:ind w:left="720" w:hanging="360"/>
      </w:pPr>
      <w:rPr>
        <w:rFonts w:ascii="Raleway" w:eastAsia="Raleway" w:hAnsi="Raleway" w:cs="Ralewa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B071689"/>
    <w:multiLevelType w:val="multilevel"/>
    <w:tmpl w:val="8AFEA384"/>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7B7225F7"/>
    <w:multiLevelType w:val="multilevel"/>
    <w:tmpl w:val="3C284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B44441"/>
    <w:multiLevelType w:val="multilevel"/>
    <w:tmpl w:val="7F28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3357636">
    <w:abstractNumId w:val="45"/>
  </w:num>
  <w:num w:numId="2" w16cid:durableId="87697878">
    <w:abstractNumId w:val="0"/>
  </w:num>
  <w:num w:numId="3" w16cid:durableId="793065194">
    <w:abstractNumId w:val="5"/>
  </w:num>
  <w:num w:numId="4" w16cid:durableId="1544053847">
    <w:abstractNumId w:val="19"/>
  </w:num>
  <w:num w:numId="5" w16cid:durableId="1841195774">
    <w:abstractNumId w:val="3"/>
  </w:num>
  <w:num w:numId="6" w16cid:durableId="745877193">
    <w:abstractNumId w:val="13"/>
  </w:num>
  <w:num w:numId="7" w16cid:durableId="2003190818">
    <w:abstractNumId w:val="36"/>
  </w:num>
  <w:num w:numId="8" w16cid:durableId="115106472">
    <w:abstractNumId w:val="39"/>
  </w:num>
  <w:num w:numId="9" w16cid:durableId="975724323">
    <w:abstractNumId w:val="24"/>
  </w:num>
  <w:num w:numId="10" w16cid:durableId="206381902">
    <w:abstractNumId w:val="20"/>
  </w:num>
  <w:num w:numId="11" w16cid:durableId="338894526">
    <w:abstractNumId w:val="37"/>
  </w:num>
  <w:num w:numId="12" w16cid:durableId="907543964">
    <w:abstractNumId w:val="47"/>
  </w:num>
  <w:num w:numId="13" w16cid:durableId="661465582">
    <w:abstractNumId w:val="29"/>
  </w:num>
  <w:num w:numId="14" w16cid:durableId="1211843086">
    <w:abstractNumId w:val="41"/>
  </w:num>
  <w:num w:numId="15" w16cid:durableId="249969271">
    <w:abstractNumId w:val="32"/>
  </w:num>
  <w:num w:numId="16" w16cid:durableId="1067875331">
    <w:abstractNumId w:val="11"/>
  </w:num>
  <w:num w:numId="17" w16cid:durableId="272858268">
    <w:abstractNumId w:val="28"/>
  </w:num>
  <w:num w:numId="18" w16cid:durableId="997343479">
    <w:abstractNumId w:val="14"/>
  </w:num>
  <w:num w:numId="19" w16cid:durableId="1652320192">
    <w:abstractNumId w:val="9"/>
  </w:num>
  <w:num w:numId="20" w16cid:durableId="389303957">
    <w:abstractNumId w:val="42"/>
  </w:num>
  <w:num w:numId="21" w16cid:durableId="284704238">
    <w:abstractNumId w:val="25"/>
  </w:num>
  <w:num w:numId="22" w16cid:durableId="1108164647">
    <w:abstractNumId w:val="31"/>
  </w:num>
  <w:num w:numId="23" w16cid:durableId="280307468">
    <w:abstractNumId w:val="43"/>
  </w:num>
  <w:num w:numId="24" w16cid:durableId="1845318031">
    <w:abstractNumId w:val="30"/>
  </w:num>
  <w:num w:numId="25" w16cid:durableId="1358896205">
    <w:abstractNumId w:val="1"/>
  </w:num>
  <w:num w:numId="26" w16cid:durableId="49768067">
    <w:abstractNumId w:val="10"/>
  </w:num>
  <w:num w:numId="27" w16cid:durableId="472455808">
    <w:abstractNumId w:val="15"/>
  </w:num>
  <w:num w:numId="28" w16cid:durableId="1396931753">
    <w:abstractNumId w:val="38"/>
  </w:num>
  <w:num w:numId="29" w16cid:durableId="1567258700">
    <w:abstractNumId w:val="35"/>
  </w:num>
  <w:num w:numId="30" w16cid:durableId="288361307">
    <w:abstractNumId w:val="23"/>
  </w:num>
  <w:num w:numId="31" w16cid:durableId="623343321">
    <w:abstractNumId w:val="26"/>
  </w:num>
  <w:num w:numId="32" w16cid:durableId="824707736">
    <w:abstractNumId w:val="12"/>
  </w:num>
  <w:num w:numId="33" w16cid:durableId="1643383295">
    <w:abstractNumId w:val="8"/>
  </w:num>
  <w:num w:numId="34" w16cid:durableId="589894818">
    <w:abstractNumId w:val="21"/>
  </w:num>
  <w:num w:numId="35" w16cid:durableId="2038659954">
    <w:abstractNumId w:val="48"/>
  </w:num>
  <w:num w:numId="36" w16cid:durableId="1840273856">
    <w:abstractNumId w:val="46"/>
  </w:num>
  <w:num w:numId="37" w16cid:durableId="232281059">
    <w:abstractNumId w:val="2"/>
  </w:num>
  <w:num w:numId="38" w16cid:durableId="696197767">
    <w:abstractNumId w:val="4"/>
  </w:num>
  <w:num w:numId="39" w16cid:durableId="1666080854">
    <w:abstractNumId w:val="49"/>
  </w:num>
  <w:num w:numId="40" w16cid:durableId="1394961719">
    <w:abstractNumId w:val="6"/>
  </w:num>
  <w:num w:numId="41" w16cid:durableId="952443357">
    <w:abstractNumId w:val="18"/>
  </w:num>
  <w:num w:numId="42" w16cid:durableId="1977372953">
    <w:abstractNumId w:val="17"/>
  </w:num>
  <w:num w:numId="43" w16cid:durableId="346098161">
    <w:abstractNumId w:val="7"/>
  </w:num>
  <w:num w:numId="44" w16cid:durableId="1799759702">
    <w:abstractNumId w:val="44"/>
  </w:num>
  <w:num w:numId="45" w16cid:durableId="2099474320">
    <w:abstractNumId w:val="22"/>
  </w:num>
  <w:num w:numId="46" w16cid:durableId="351496551">
    <w:abstractNumId w:val="27"/>
  </w:num>
  <w:num w:numId="47" w16cid:durableId="1704817728">
    <w:abstractNumId w:val="34"/>
  </w:num>
  <w:num w:numId="48" w16cid:durableId="1035695355">
    <w:abstractNumId w:val="40"/>
  </w:num>
  <w:num w:numId="49" w16cid:durableId="1331064626">
    <w:abstractNumId w:val="16"/>
  </w:num>
  <w:num w:numId="50" w16cid:durableId="75413037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3090"/>
    <w:rsid w:val="000855D1"/>
    <w:rsid w:val="000A3B1F"/>
    <w:rsid w:val="000C2A00"/>
    <w:rsid w:val="00101904"/>
    <w:rsid w:val="002307DA"/>
    <w:rsid w:val="00251C68"/>
    <w:rsid w:val="00270BD3"/>
    <w:rsid w:val="002F332A"/>
    <w:rsid w:val="003C3090"/>
    <w:rsid w:val="004548CA"/>
    <w:rsid w:val="00467BE8"/>
    <w:rsid w:val="005025E3"/>
    <w:rsid w:val="005266EB"/>
    <w:rsid w:val="00550211"/>
    <w:rsid w:val="00683B8D"/>
    <w:rsid w:val="007A67C5"/>
    <w:rsid w:val="007C4844"/>
    <w:rsid w:val="00817CA6"/>
    <w:rsid w:val="00847F91"/>
    <w:rsid w:val="00871D44"/>
    <w:rsid w:val="008E1E54"/>
    <w:rsid w:val="0091030B"/>
    <w:rsid w:val="00916F9F"/>
    <w:rsid w:val="0094456F"/>
    <w:rsid w:val="00965579"/>
    <w:rsid w:val="0098333C"/>
    <w:rsid w:val="009B10AB"/>
    <w:rsid w:val="009C128F"/>
    <w:rsid w:val="009D5C2F"/>
    <w:rsid w:val="00A95C00"/>
    <w:rsid w:val="00B4110C"/>
    <w:rsid w:val="00C3635E"/>
    <w:rsid w:val="00CF641A"/>
    <w:rsid w:val="00D84C58"/>
    <w:rsid w:val="00E31F9C"/>
    <w:rsid w:val="00E77E3A"/>
    <w:rsid w:val="00F25B26"/>
    <w:rsid w:val="00F950D0"/>
    <w:rsid w:val="00FA0E39"/>
    <w:rsid w:val="00FB40D6"/>
    <w:rsid w:val="00FB567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C65D"/>
  <w15:docId w15:val="{CBD01D9F-B1DC-45AF-9F5A-9015F26A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ne-NP"/>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D44"/>
  </w:style>
  <w:style w:type="paragraph" w:styleId="Heading1">
    <w:name w:val="heading 1"/>
    <w:basedOn w:val="Normal"/>
    <w:next w:val="Normal"/>
    <w:uiPriority w:val="9"/>
    <w:qFormat/>
    <w:pPr>
      <w:keepNext/>
      <w:ind w:left="72" w:hanging="432"/>
      <w:outlineLvl w:val="0"/>
    </w:pPr>
    <w:rPr>
      <w:b/>
      <w:bCs/>
      <w:smallCaps/>
      <w:sz w:val="28"/>
      <w:szCs w:val="28"/>
    </w:rPr>
  </w:style>
  <w:style w:type="paragraph" w:styleId="Heading2">
    <w:name w:val="heading 2"/>
    <w:basedOn w:val="Normal"/>
    <w:next w:val="Normal"/>
    <w:uiPriority w:val="9"/>
    <w:unhideWhenUsed/>
    <w:qFormat/>
    <w:pPr>
      <w:keepNext/>
      <w:tabs>
        <w:tab w:val="left" w:pos="720"/>
      </w:tabs>
      <w:outlineLvl w:val="1"/>
    </w:pPr>
    <w:rPr>
      <w:rFonts w:ascii="Arial" w:eastAsia="Arial" w:hAnsi="Arial" w:cs="Arial"/>
      <w:b/>
      <w:bCs/>
    </w:rPr>
  </w:style>
  <w:style w:type="paragraph" w:styleId="Heading3">
    <w:name w:val="heading 3"/>
    <w:basedOn w:val="Normal"/>
    <w:next w:val="Normal"/>
    <w:uiPriority w:val="9"/>
    <w:unhideWhenUsed/>
    <w:qFormat/>
    <w:pPr>
      <w:keepNext/>
      <w:ind w:left="792" w:hanging="1152"/>
      <w:outlineLvl w:val="2"/>
    </w:pPr>
    <w:rPr>
      <w:rFonts w:ascii="Arial" w:eastAsia="Arial" w:hAnsi="Arial" w:cs="Arial"/>
      <w:b/>
      <w:bCs/>
      <w:i/>
      <w:iCs/>
    </w:rPr>
  </w:style>
  <w:style w:type="paragraph" w:styleId="Heading4">
    <w:name w:val="heading 4"/>
    <w:basedOn w:val="Normal"/>
    <w:next w:val="Normal"/>
    <w:uiPriority w:val="9"/>
    <w:unhideWhenUsed/>
    <w:qFormat/>
    <w:pPr>
      <w:keepNext/>
      <w:spacing w:before="120" w:after="60"/>
      <w:ind w:left="72" w:hanging="432"/>
      <w:outlineLvl w:val="3"/>
    </w:pPr>
    <w:rPr>
      <w:smallCaps/>
    </w:rPr>
  </w:style>
  <w:style w:type="paragraph" w:styleId="Heading5">
    <w:name w:val="heading 5"/>
    <w:basedOn w:val="Normal"/>
    <w:next w:val="Normal"/>
    <w:uiPriority w:val="9"/>
    <w:unhideWhenUsed/>
    <w:qFormat/>
    <w:pPr>
      <w:spacing w:after="240"/>
      <w:ind w:left="648" w:hanging="1008"/>
      <w:outlineLvl w:val="4"/>
    </w:pPr>
    <w:rPr>
      <w:u w:val="single"/>
    </w:rPr>
  </w:style>
  <w:style w:type="paragraph" w:styleId="Heading6">
    <w:name w:val="heading 6"/>
    <w:basedOn w:val="Normal"/>
    <w:next w:val="Normal"/>
    <w:uiPriority w:val="9"/>
    <w:unhideWhenUsed/>
    <w:qFormat/>
    <w:pPr>
      <w:keepNext/>
      <w:ind w:left="792" w:hanging="1152"/>
      <w:outlineLvl w:val="5"/>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spacing w:after="160"/>
    </w:pPr>
    <w:rPr>
      <w:color w:val="5A5A5A"/>
      <w:sz w:val="22"/>
      <w:szCs w:val="22"/>
    </w:rPr>
  </w:style>
  <w:style w:type="table" w:customStyle="1" w:styleId="a">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rPr>
      <w:sz w:val="24"/>
      <w:szCs w:val="24"/>
    </w:rPr>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pPr>
      <w:spacing w:after="0"/>
      <w:jc w:val="left"/>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0" w:type="dxa"/>
        <w:left w:w="115" w:type="dxa"/>
        <w:bottom w:w="0" w:type="dxa"/>
        <w:right w:w="115" w:type="dxa"/>
      </w:tblCellMar>
    </w:tblPr>
  </w:style>
  <w:style w:type="table" w:customStyle="1" w:styleId="afffb">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c">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0" w:type="dxa"/>
        <w:bottom w:w="0" w:type="dxa"/>
        <w:right w:w="0" w:type="dxa"/>
      </w:tblCellMar>
    </w:tblPr>
  </w:style>
  <w:style w:type="table" w:customStyle="1" w:styleId="affff1">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6">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7">
    <w:basedOn w:val="TableNormal0"/>
    <w:pPr>
      <w:spacing w:after="0"/>
    </w:pPr>
    <w:rPr>
      <w:sz w:val="24"/>
      <w:szCs w:val="24"/>
    </w:rPr>
    <w:tblPr>
      <w:tblStyleRowBandSize w:val="1"/>
      <w:tblStyleColBandSize w:val="1"/>
      <w:tblCellMar>
        <w:top w:w="0" w:type="dxa"/>
        <w:left w:w="113" w:type="dxa"/>
        <w:bottom w:w="0" w:type="dxa"/>
        <w:right w:w="78" w:type="dxa"/>
      </w:tblCellMar>
    </w:tblPr>
  </w:style>
  <w:style w:type="table" w:customStyle="1" w:styleId="affff8">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9">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a">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b">
    <w:basedOn w:val="TableNormal0"/>
    <w:tblPr>
      <w:tblStyleRowBandSize w:val="1"/>
      <w:tblStyleColBandSize w:val="1"/>
      <w:tblCellMar>
        <w:top w:w="15" w:type="dxa"/>
        <w:left w:w="15" w:type="dxa"/>
        <w:bottom w:w="15" w:type="dxa"/>
        <w:right w:w="15" w:type="dxa"/>
      </w:tblCellMar>
    </w:tblPr>
  </w:style>
  <w:style w:type="table" w:customStyle="1" w:styleId="affffc">
    <w:basedOn w:val="TableNormal0"/>
    <w:tblPr>
      <w:tblStyleRowBandSize w:val="1"/>
      <w:tblStyleColBandSize w:val="1"/>
      <w:tblCellMar>
        <w:top w:w="15" w:type="dxa"/>
        <w:left w:w="15" w:type="dxa"/>
        <w:bottom w:w="15" w:type="dxa"/>
        <w:right w:w="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4">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5">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6">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9">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a">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b">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c">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d">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e">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0">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d">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0">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1">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2">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3">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4">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5">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6">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table" w:customStyle="1" w:styleId="afffffff9">
    <w:basedOn w:val="TableNormal0"/>
    <w:tblPr>
      <w:tblStyleRowBandSize w:val="1"/>
      <w:tblStyleColBandSize w:val="1"/>
      <w:tblCellMar>
        <w:top w:w="0" w:type="dxa"/>
        <w:left w:w="115" w:type="dxa"/>
        <w:bottom w:w="0" w:type="dxa"/>
        <w:right w:w="115" w:type="dxa"/>
      </w:tblCellMar>
    </w:tbl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CellMar>
        <w:top w:w="0" w:type="dxa"/>
        <w:left w:w="115" w:type="dxa"/>
        <w:bottom w:w="0" w:type="dxa"/>
        <w:right w:w="115" w:type="dxa"/>
      </w:tblCellMar>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 w:type="table" w:customStyle="1" w:styleId="affffffff0">
    <w:basedOn w:val="TableNormal0"/>
    <w:tblPr>
      <w:tblStyleRowBandSize w:val="1"/>
      <w:tblStyleColBandSize w:val="1"/>
      <w:tblCellMar>
        <w:top w:w="0" w:type="dxa"/>
        <w:left w:w="115" w:type="dxa"/>
        <w:bottom w:w="0" w:type="dxa"/>
        <w:right w:w="115" w:type="dxa"/>
      </w:tblCellMar>
    </w:tblPr>
  </w:style>
  <w:style w:type="table" w:customStyle="1" w:styleId="affffffff1">
    <w:basedOn w:val="TableNormal0"/>
    <w:tblPr>
      <w:tblStyleRowBandSize w:val="1"/>
      <w:tblStyleColBandSize w:val="1"/>
      <w:tblCellMar>
        <w:top w:w="0" w:type="dxa"/>
        <w:left w:w="115" w:type="dxa"/>
        <w:bottom w:w="0" w:type="dxa"/>
        <w:right w:w="115" w:type="dxa"/>
      </w:tblCellMar>
    </w:tblPr>
  </w:style>
  <w:style w:type="table" w:customStyle="1" w:styleId="affffffff2">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3">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4">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5">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6">
    <w:basedOn w:val="TableNormal0"/>
    <w:pPr>
      <w:spacing w:after="0"/>
    </w:pPr>
    <w:tblPr>
      <w:tblStyleRowBandSize w:val="1"/>
      <w:tblStyleColBandSize w:val="1"/>
      <w:tblCellMar>
        <w:top w:w="0" w:type="dxa"/>
        <w:left w:w="108" w:type="dxa"/>
        <w:bottom w:w="0" w:type="dxa"/>
        <w:right w:w="108" w:type="dxa"/>
      </w:tblCellMar>
    </w:tblPr>
  </w:style>
  <w:style w:type="table" w:customStyle="1" w:styleId="affffffff7">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8">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9">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a">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b">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c">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ffffd">
    <w:basedOn w:val="TableNormal0"/>
    <w:pPr>
      <w:spacing w:after="0"/>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rPr>
      <w:szCs w:val="18"/>
    </w:rPr>
  </w:style>
  <w:style w:type="character" w:customStyle="1" w:styleId="CommentTextChar">
    <w:name w:val="Comment Text Char"/>
    <w:basedOn w:val="DefaultParagraphFont"/>
    <w:link w:val="CommentText"/>
    <w:uiPriority w:val="99"/>
    <w:rPr>
      <w:szCs w:val="18"/>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A3B1F"/>
    <w:rPr>
      <w:color w:val="0000FF"/>
      <w:u w:val="single"/>
    </w:rPr>
  </w:style>
  <w:style w:type="character" w:customStyle="1" w:styleId="UnresolvedMention1">
    <w:name w:val="Unresolved Mention1"/>
    <w:basedOn w:val="DefaultParagraphFont"/>
    <w:uiPriority w:val="99"/>
    <w:semiHidden/>
    <w:unhideWhenUsed/>
    <w:rsid w:val="000A3B1F"/>
    <w:rPr>
      <w:color w:val="605E5C"/>
      <w:shd w:val="clear" w:color="auto" w:fill="E1DFDD"/>
    </w:rPr>
  </w:style>
  <w:style w:type="paragraph" w:styleId="FootnoteText">
    <w:name w:val="footnote text"/>
    <w:aliases w:val="Geneva 9,Font: Geneva 9,Boston 10,f,DNV-FT,Footnote Text Char Char Char Char Char Char,Footnote Text Char Char Char Char1,Footnote Text Char Char Char Char Char1,Footnote Text Char Char Char Char Char,Font,Footnote Text Char Char Char,fn"/>
    <w:basedOn w:val="Normal"/>
    <w:link w:val="FootnoteTextChar"/>
    <w:uiPriority w:val="99"/>
    <w:qFormat/>
    <w:rsid w:val="00817CA6"/>
    <w:rPr>
      <w:lang w:bidi="ar-SA"/>
    </w:rPr>
  </w:style>
  <w:style w:type="character" w:customStyle="1" w:styleId="FootnoteTextChar">
    <w:name w:val="Footnote Text Char"/>
    <w:aliases w:val="Geneva 9 Char,Font: Geneva 9 Char,Boston 10 Char,f Char,DNV-FT Char,Footnote Text Char Char Char Char Char Char Char,Footnote Text Char Char Char Char1 Char,Footnote Text Char Char Char Char Char1 Char,Font Char,fn Char"/>
    <w:basedOn w:val="DefaultParagraphFont"/>
    <w:link w:val="FootnoteText"/>
    <w:uiPriority w:val="99"/>
    <w:rsid w:val="00817CA6"/>
    <w:rPr>
      <w:lang w:val="en-US" w:bidi="ar-SA"/>
    </w:rPr>
  </w:style>
  <w:style w:type="character" w:styleId="FootnoteReference">
    <w:name w:val="footnote reference"/>
    <w:aliases w:val="16 Point,Superscript 6 Point,SUPERS,E FNZ,-E Fußnotenzeichen,Footnote#,number,Footnote reference number,Footnote symbol,note TESI,ftref,Footnote Reference1,heading1,fr,(NECG) Footnote Reference,Ref,de nota al pie,footnote ref,R"/>
    <w:link w:val="16PointChar"/>
    <w:uiPriority w:val="99"/>
    <w:qFormat/>
    <w:rsid w:val="00817CA6"/>
    <w:rPr>
      <w:vertAlign w:val="superscript"/>
    </w:rPr>
  </w:style>
  <w:style w:type="character" w:styleId="Strong">
    <w:name w:val="Strong"/>
    <w:uiPriority w:val="22"/>
    <w:qFormat/>
    <w:rsid w:val="00817CA6"/>
    <w:rPr>
      <w:b/>
      <w:bCs/>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817CA6"/>
    <w:pPr>
      <w:spacing w:after="160" w:line="240" w:lineRule="exact"/>
    </w:pPr>
    <w:rPr>
      <w:vertAlign w:val="superscript"/>
    </w:rPr>
  </w:style>
  <w:style w:type="paragraph" w:styleId="ListParagraph">
    <w:name w:val="List Paragraph"/>
    <w:aliases w:val="List Paragraph1,Dot pt,Bullet Points,No Spacing1,List Paragraph Char Char Char,Indicator Text,Numbered Para 1,MAIN CONTENT,List Paragraph12,OBC Bullet,F5 List Paragraph,Colorful List - Accent 11,Normal numbered,Bullet Style,Ha"/>
    <w:basedOn w:val="Normal"/>
    <w:link w:val="ListParagraphChar"/>
    <w:uiPriority w:val="34"/>
    <w:qFormat/>
    <w:rsid w:val="00A95C00"/>
    <w:pPr>
      <w:ind w:left="720"/>
      <w:contextualSpacing/>
    </w:pPr>
    <w:rPr>
      <w:lang w:bidi="ar-SA"/>
    </w:rPr>
  </w:style>
  <w:style w:type="character" w:customStyle="1" w:styleId="ListParagraphChar">
    <w:name w:val="List Paragraph Char"/>
    <w:aliases w:val="List Paragraph1 Char,Dot pt Char,Bullet Points Char,No Spacing1 Char,List Paragraph Char Char Char Char,Indicator Text Char,Numbered Para 1 Char,MAIN CONTENT Char,List Paragraph12 Char,OBC Bullet Char,F5 List Paragraph Char,Ha Char"/>
    <w:basedOn w:val="DefaultParagraphFont"/>
    <w:link w:val="ListParagraph"/>
    <w:uiPriority w:val="34"/>
    <w:qFormat/>
    <w:rsid w:val="00A95C00"/>
    <w:rPr>
      <w:lang w:val="en-US" w:bidi="ar-SA"/>
    </w:rPr>
  </w:style>
  <w:style w:type="paragraph" w:styleId="TOC1">
    <w:name w:val="toc 1"/>
    <w:basedOn w:val="Normal"/>
    <w:next w:val="Normal"/>
    <w:autoRedefine/>
    <w:uiPriority w:val="39"/>
    <w:unhideWhenUsed/>
    <w:rsid w:val="009D5C2F"/>
    <w:pPr>
      <w:spacing w:after="100"/>
    </w:pPr>
    <w:rPr>
      <w:szCs w:val="18"/>
    </w:rPr>
  </w:style>
  <w:style w:type="paragraph" w:styleId="TOC2">
    <w:name w:val="toc 2"/>
    <w:basedOn w:val="Normal"/>
    <w:next w:val="Normal"/>
    <w:autoRedefine/>
    <w:uiPriority w:val="39"/>
    <w:unhideWhenUsed/>
    <w:rsid w:val="009D5C2F"/>
    <w:pPr>
      <w:spacing w:after="100"/>
      <w:ind w:left="200"/>
    </w:pPr>
    <w:rPr>
      <w:szCs w:val="18"/>
    </w:rPr>
  </w:style>
  <w:style w:type="paragraph" w:styleId="TOC3">
    <w:name w:val="toc 3"/>
    <w:basedOn w:val="Normal"/>
    <w:next w:val="Normal"/>
    <w:autoRedefine/>
    <w:uiPriority w:val="39"/>
    <w:unhideWhenUsed/>
    <w:rsid w:val="009D5C2F"/>
    <w:pPr>
      <w:spacing w:after="100"/>
      <w:ind w:left="400"/>
    </w:pPr>
    <w:rPr>
      <w:szCs w:val="18"/>
    </w:rPr>
  </w:style>
  <w:style w:type="character" w:styleId="FollowedHyperlink">
    <w:name w:val="FollowedHyperlink"/>
    <w:basedOn w:val="DefaultParagraphFont"/>
    <w:uiPriority w:val="99"/>
    <w:semiHidden/>
    <w:unhideWhenUsed/>
    <w:rsid w:val="009D5C2F"/>
    <w:rPr>
      <w:color w:val="800080" w:themeColor="followedHyperlink"/>
      <w:u w:val="single"/>
    </w:rPr>
  </w:style>
  <w:style w:type="paragraph" w:styleId="Header">
    <w:name w:val="header"/>
    <w:basedOn w:val="Normal"/>
    <w:link w:val="HeaderChar"/>
    <w:uiPriority w:val="99"/>
    <w:unhideWhenUsed/>
    <w:rsid w:val="00E31F9C"/>
    <w:pPr>
      <w:tabs>
        <w:tab w:val="center" w:pos="4680"/>
        <w:tab w:val="right" w:pos="9360"/>
      </w:tabs>
      <w:spacing w:after="0"/>
    </w:pPr>
    <w:rPr>
      <w:szCs w:val="18"/>
    </w:rPr>
  </w:style>
  <w:style w:type="character" w:customStyle="1" w:styleId="HeaderChar">
    <w:name w:val="Header Char"/>
    <w:basedOn w:val="DefaultParagraphFont"/>
    <w:link w:val="Header"/>
    <w:uiPriority w:val="99"/>
    <w:rsid w:val="00E31F9C"/>
    <w:rPr>
      <w:szCs w:val="18"/>
    </w:rPr>
  </w:style>
  <w:style w:type="paragraph" w:styleId="BalloonText">
    <w:name w:val="Balloon Text"/>
    <w:basedOn w:val="Normal"/>
    <w:link w:val="BalloonTextChar"/>
    <w:uiPriority w:val="99"/>
    <w:semiHidden/>
    <w:unhideWhenUsed/>
    <w:rsid w:val="0094456F"/>
    <w:pPr>
      <w:spacing w:after="0"/>
    </w:pPr>
    <w:rPr>
      <w:rFonts w:ascii="Tahoma" w:hAnsi="Tahoma" w:cs="Tahoma"/>
      <w:sz w:val="16"/>
      <w:szCs w:val="14"/>
    </w:rPr>
  </w:style>
  <w:style w:type="character" w:customStyle="1" w:styleId="BalloonTextChar">
    <w:name w:val="Balloon Text Char"/>
    <w:basedOn w:val="DefaultParagraphFont"/>
    <w:link w:val="BalloonText"/>
    <w:uiPriority w:val="99"/>
    <w:semiHidden/>
    <w:rsid w:val="0094456F"/>
    <w:rPr>
      <w:rFonts w:ascii="Tahoma" w:hAnsi="Tahoma" w:cs="Tahoma"/>
      <w:sz w:val="16"/>
      <w:szCs w:val="14"/>
    </w:rPr>
  </w:style>
  <w:style w:type="paragraph" w:styleId="Footer">
    <w:name w:val="footer"/>
    <w:basedOn w:val="Normal"/>
    <w:link w:val="FooterChar"/>
    <w:uiPriority w:val="99"/>
    <w:semiHidden/>
    <w:unhideWhenUsed/>
    <w:rsid w:val="000C2A00"/>
    <w:pPr>
      <w:tabs>
        <w:tab w:val="center" w:pos="4680"/>
        <w:tab w:val="right" w:pos="9360"/>
      </w:tabs>
      <w:spacing w:after="0"/>
    </w:pPr>
    <w:rPr>
      <w:szCs w:val="18"/>
    </w:rPr>
  </w:style>
  <w:style w:type="character" w:customStyle="1" w:styleId="FooterChar">
    <w:name w:val="Footer Char"/>
    <w:basedOn w:val="DefaultParagraphFont"/>
    <w:link w:val="Footer"/>
    <w:uiPriority w:val="99"/>
    <w:semiHidden/>
    <w:rsid w:val="000C2A00"/>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training.sig-gis.com/NEPALworkshopAE/" TargetMode="External"/><Relationship Id="rId21" Type="http://schemas.openxmlformats.org/officeDocument/2006/relationships/image" Target="media/image4.jpg"/><Relationship Id="rId42" Type="http://schemas.openxmlformats.org/officeDocument/2006/relationships/image" Target="media/image5.jpg"/><Relationship Id="rId47" Type="http://schemas.openxmlformats.org/officeDocument/2006/relationships/hyperlink" Target="https://docs.google.com/document/d/1FINz3cK9jLo5cdGpmfu6HRjCkXbBESax/edit?usp=share_link&amp;ouid=100991295489415488908&amp;rtpof=true&amp;sd=true" TargetMode="External"/><Relationship Id="rId63" Type="http://schemas.openxmlformats.org/officeDocument/2006/relationships/image" Target="media/image7.jpg"/><Relationship Id="rId68" Type="http://schemas.openxmlformats.org/officeDocument/2006/relationships/image" Target="media/image12.png"/><Relationship Id="rId84" Type="http://schemas.openxmlformats.org/officeDocument/2006/relationships/hyperlink" Target="https://docs.google.com/spreadsheets/d/1TkQ_dLmGF9Iz_h0Jx4zGRpiNJZN3UIoC/edit?usp=sharing&amp;ouid=100991295489415488908&amp;rtpof=true&amp;sd=true" TargetMode="External"/><Relationship Id="rId89" Type="http://schemas.openxmlformats.org/officeDocument/2006/relationships/hyperlink" Target="https://docs.google.com/document/d/17ui9eYcPciKghHKHUS34f5hqv80QrT0B/edit" TargetMode="External"/><Relationship Id="rId112"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yperlink" Target="https://cdm.unfccc.int/Projects/DB/RWTUV1321020993.82/view" TargetMode="External"/><Relationship Id="rId11" Type="http://schemas.openxmlformats.org/officeDocument/2006/relationships/endnotes" Target="endnotes.xml"/><Relationship Id="rId32" Type="http://schemas.openxmlformats.org/officeDocument/2006/relationships/hyperlink" Target="https://docs.google.com/spreadsheets/d/1g3bp69XyaFhNrUb_kHkR4_5aNEsgf7zc/edit?usp=sharing&amp;ouid=100991295489415488908&amp;rtpof=true&amp;sd=true" TargetMode="External"/><Relationship Id="rId37" Type="http://schemas.openxmlformats.org/officeDocument/2006/relationships/hyperlink" Target="https://docs.google.com/spreadsheets/d/1G3ToJYNA-n8kl12GfFBurQ-m9C1bcVyr/edit?gid=1379045711" TargetMode="External"/><Relationship Id="rId53" Type="http://schemas.openxmlformats.org/officeDocument/2006/relationships/hyperlink" Target="https://docs.google.com/spreadsheets/d/1WDYooTWyLeAZpffzrGYRfWWFuJMljGM-/edit?usp=share_link&amp;ouid=100991295489415488908&amp;rtpof=true&amp;sd=true" TargetMode="External"/><Relationship Id="rId58" Type="http://schemas.openxmlformats.org/officeDocument/2006/relationships/hyperlink" Target="https://docs.google.com/spreadsheets/d/1VEQ35wxJIKzawYdcBt5Jn-qXG0sVsp1w/edit?gid=741498924" TargetMode="External"/><Relationship Id="rId74" Type="http://schemas.openxmlformats.org/officeDocument/2006/relationships/hyperlink" Target="https://docs.google.com/spreadsheets/d/17jMImCkjKGJjfAOZnfHItgJkjls9Rktm/edit?usp=share_link&amp;ouid=100991295489415488908&amp;rtpof=true&amp;sd=true" TargetMode="External"/><Relationship Id="rId79" Type="http://schemas.openxmlformats.org/officeDocument/2006/relationships/hyperlink" Target="https://docs.google.com/spreadsheets/d/1IWhWH_KQsWlrh3qz_-X-Ur5AH3OliN5e/edit?usp=sharing&amp;ouid=100991295489415488908&amp;rtpof=true&amp;sd=true" TargetMode="External"/><Relationship Id="rId102" Type="http://schemas.openxmlformats.org/officeDocument/2006/relationships/hyperlink" Target="https://cdm.unfccc.int/ProgrammeOfActivities/poa_db/E42GWMHTJC1YI7LX5VDNP9B68RFA0K/view" TargetMode="External"/><Relationship Id="rId5" Type="http://schemas.openxmlformats.org/officeDocument/2006/relationships/customXml" Target="../customXml/item5.xml"/><Relationship Id="rId90" Type="http://schemas.openxmlformats.org/officeDocument/2006/relationships/hyperlink" Target="about:blank" TargetMode="External"/><Relationship Id="rId95" Type="http://schemas.openxmlformats.org/officeDocument/2006/relationships/hyperlink" Target="https://cdm.unfccc.int/Projects/projsearch.html" TargetMode="External"/><Relationship Id="rId22" Type="http://schemas.openxmlformats.org/officeDocument/2006/relationships/hyperlink" Target="https://training.sig-gis.com/NEPALworkshopAE/" TargetMode="External"/><Relationship Id="rId27" Type="http://schemas.openxmlformats.org/officeDocument/2006/relationships/hyperlink" Target="https://code.earthengine.google.com/?accept_repo=users/cwespestad_SIG/Nepal_WorkshopScripts_2024" TargetMode="External"/><Relationship Id="rId43" Type="http://schemas.openxmlformats.org/officeDocument/2006/relationships/hyperlink" Target="https://frtc.gov.np/uploads/files/1_%20QAQC_manual.pdf" TargetMode="External"/><Relationship Id="rId48" Type="http://schemas.openxmlformats.org/officeDocument/2006/relationships/hyperlink" Target="https://docs.google.com/document/d/1upshB-pLdcaXpvFwyxVSTF-Ax2tdU-4u/edit?usp=sharing&amp;ouid=105157325593840136113&amp;rtpof=true&amp;sd=true" TargetMode="External"/><Relationship Id="rId64" Type="http://schemas.openxmlformats.org/officeDocument/2006/relationships/image" Target="media/image8.png"/><Relationship Id="rId69" Type="http://schemas.openxmlformats.org/officeDocument/2006/relationships/hyperlink" Target="https://docs.google.com/spreadsheets/d/1TkQ_dLmGF9Iz_h0Jx4zGRpiNJZN3UIoC/edit?usp=sharing&amp;ouid=100991295489415488908&amp;rtpof=true&amp;sd=true" TargetMode="External"/><Relationship Id="rId80" Type="http://schemas.openxmlformats.org/officeDocument/2006/relationships/hyperlink" Target="https://docs.google.com/spreadsheets/d/14rMgD0_PZeYLwBO9PXBIWjt_98NtUo1a/edit?usp=drive_link" TargetMode="External"/><Relationship Id="rId85" Type="http://schemas.openxmlformats.org/officeDocument/2006/relationships/hyperlink" Target="https://docs.google.com/spreadsheets/d/17jMImCkjKGJjfAOZnfHItgJkjls9Rktm/edit?usp=share_link&amp;ouid=100991295489415488908&amp;rtpof=true&amp;sd=true" TargetMode="External"/><Relationship Id="rId12" Type="http://schemas.openxmlformats.org/officeDocument/2006/relationships/hyperlink" Target="http://www.bipm.fr/enus/3_SI/si.html" TargetMode="External"/><Relationship Id="rId17" Type="http://schemas.openxmlformats.org/officeDocument/2006/relationships/footer" Target="footer3.xml"/><Relationship Id="rId33" Type="http://schemas.openxmlformats.org/officeDocument/2006/relationships/hyperlink" Target="https://www.researchgate.net/profile/Randy-Hamilton/publication/378655524_Good_practices_in_sample-based_area_estimation/links/65e28136e7670d36abeb48c0/Good-practices-in-sample-based-area-estimation.pdf" TargetMode="External"/><Relationship Id="rId38" Type="http://schemas.openxmlformats.org/officeDocument/2006/relationships/hyperlink" Target="https://docs.google.com/document/d/1FINz3cK9jLo5cdGpmfu6HRjCkXbBESax/edit?usp=share_link&amp;ouid=100991295489415488908&amp;rtpof=true&amp;sd=true" TargetMode="External"/><Relationship Id="rId59" Type="http://schemas.openxmlformats.org/officeDocument/2006/relationships/hyperlink" Target="https://docs.google.com/spreadsheets/d/1VEQ35wxJIKzawYdcBt5Jn-qXG0sVsp1w/edit?gid=741498924" TargetMode="External"/><Relationship Id="rId103" Type="http://schemas.openxmlformats.org/officeDocument/2006/relationships/hyperlink" Target="https://cdm.unfccc.int/ProgrammeOfActivities/poa_db/RINY1D5VQT8SBMKXEGLU049C62H7AZ/view" TargetMode="External"/><Relationship Id="rId108" Type="http://schemas.openxmlformats.org/officeDocument/2006/relationships/hyperlink" Target="https://cdm.unfccc.int/Projects/DB/DNV-CUK1298888484.88/view" TargetMode="External"/><Relationship Id="rId54" Type="http://schemas.openxmlformats.org/officeDocument/2006/relationships/hyperlink" Target="https://docs.google.com/spreadsheets/d/1WDYooTWyLeAZpffzrGYRfWWFuJMljGM-/edit?usp=share_link&amp;ouid=100991295489415488908&amp;rtpof=true&amp;sd=true" TargetMode="External"/><Relationship Id="rId70" Type="http://schemas.openxmlformats.org/officeDocument/2006/relationships/hyperlink" Target="https://frtc.gov.np/downloadfile/The-TeraiForestsofNepal_1579845265.pdf" TargetMode="External"/><Relationship Id="rId75" Type="http://schemas.openxmlformats.org/officeDocument/2006/relationships/hyperlink" Target="https://real-statistics.com/free-download/" TargetMode="External"/><Relationship Id="rId91" Type="http://schemas.openxmlformats.org/officeDocument/2006/relationships/hyperlink" Target="https://drive.google.com/drive/folders/17cJC67Ixpiv1ivgkVL21_ZVOwNXEV9Wx" TargetMode="External"/><Relationship Id="rId96" Type="http://schemas.openxmlformats.org/officeDocument/2006/relationships/hyperlink" Target="https://cdm.unfccc.int/Projects/DB/DNV-CUK1132671435.09/view"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ode.earthengine.google.com/?accept_repo=users/cwespestad_SIG/Nepal_WorkshopScripts_2024" TargetMode="External"/><Relationship Id="rId28" Type="http://schemas.openxmlformats.org/officeDocument/2006/relationships/hyperlink" Target="https://code.earthengine.google.com/09e619e58415b82ec939827090a24a61" TargetMode="External"/><Relationship Id="rId36" Type="http://schemas.openxmlformats.org/officeDocument/2006/relationships/hyperlink" Target="https://drive.google.com/file/d/12W4B-rEIPK0nItXUM6sIVmbQ1ICUuWh2/view?usp=share_link" TargetMode="External"/><Relationship Id="rId49" Type="http://schemas.openxmlformats.org/officeDocument/2006/relationships/hyperlink" Target="https://docs.google.com/spreadsheets/d/100Gu__isysou0ekiv8c4xIaVLupQtWvH/edit?gid=546317370" TargetMode="External"/><Relationship Id="rId57" Type="http://schemas.openxmlformats.org/officeDocument/2006/relationships/hyperlink" Target="https://docs.google.com/spreadsheets/d/1VEQ35wxJIKzawYdcBt5Jn-qXG0sVsp1w/edit?gid=741498924" TargetMode="External"/><Relationship Id="rId106" Type="http://schemas.openxmlformats.org/officeDocument/2006/relationships/hyperlink" Target="https://cdm.unfccc.int/Projects/DB/RWTUV1321009660.45/view" TargetMode="External"/><Relationship Id="rId10" Type="http://schemas.openxmlformats.org/officeDocument/2006/relationships/footnotes" Target="footnotes.xml"/><Relationship Id="rId31" Type="http://schemas.openxmlformats.org/officeDocument/2006/relationships/hyperlink" Target="https://drive.google.com/file/d/1eM0OxIV87ZeR2ZoPEUVClao9Hgii0hbc/view?usp=share_link" TargetMode="External"/><Relationship Id="rId44" Type="http://schemas.openxmlformats.org/officeDocument/2006/relationships/hyperlink" Target="https://collect.earth/review-institution?institutionId=1135" TargetMode="External"/><Relationship Id="rId52" Type="http://schemas.openxmlformats.org/officeDocument/2006/relationships/hyperlink" Target="https://docs.google.com/spreadsheets/d/1WDYooTWyLeAZpffzrGYRfWWFuJMljGM-/edit?usp=share_link&amp;ouid=100991295489415488908&amp;rtpof=true&amp;sd=true" TargetMode="External"/><Relationship Id="rId60" Type="http://schemas.openxmlformats.org/officeDocument/2006/relationships/hyperlink" Target="https://docs.google.com/document/d/1FINz3cK9jLo5cdGpmfu6HRjCkXbBESax/edit?usp=share_link&amp;ouid=100991295489415488908&amp;rtpof=true&amp;sd=true" TargetMode="External"/><Relationship Id="rId65" Type="http://schemas.openxmlformats.org/officeDocument/2006/relationships/image" Target="media/image9.jpeg"/><Relationship Id="rId73" Type="http://schemas.openxmlformats.org/officeDocument/2006/relationships/image" Target="media/image14.png"/><Relationship Id="rId78" Type="http://schemas.openxmlformats.org/officeDocument/2006/relationships/hyperlink" Target="https://docs.google.com/spreadsheets/d/1tD49N6OB-5qAPEIeH8y4oPeTRwTQQ0nD/edit?usp=sharing&amp;ouid=100991295489415488908&amp;rtpof=true&amp;sd=true" TargetMode="External"/><Relationship Id="rId81" Type="http://schemas.openxmlformats.org/officeDocument/2006/relationships/hyperlink" Target="https://docs.google.com/spreadsheets/d/1zNyRyyK-vNAZGeQ5GFJwtvFwQYePdVDq/edit?usp=drive_link" TargetMode="External"/><Relationship Id="rId86" Type="http://schemas.openxmlformats.org/officeDocument/2006/relationships/hyperlink" Target="https://docs.google.com/document/d/17ui9eYcPciKghHKHUS34f5hqv80QrT0B/edit?usp=drive_link&amp;ouid=105157325593840136113&amp;rtpof=true&amp;sd=true" TargetMode="External"/><Relationship Id="rId94" Type="http://schemas.openxmlformats.org/officeDocument/2006/relationships/hyperlink" Target="https://drive.google.com/file/d/1LEeCkQQP1o4MY7iPX5BVs2RecD0cGPS_/view?usp=sharing" TargetMode="External"/><Relationship Id="rId99" Type="http://schemas.openxmlformats.org/officeDocument/2006/relationships/hyperlink" Target="https://cdm.unfccc.int/methodologies/DB/JB9J7XDIJ3298CLGZ1279ZMB2Y4NPQ" TargetMode="External"/><Relationship Id="rId101" Type="http://schemas.openxmlformats.org/officeDocument/2006/relationships/hyperlink" Target="https://docs.google.com/spreadsheets/d/1rS0Dq_cf11jbtafWWuq-tFdnGlqSEQms/edit?usp=share_link&amp;ouid=100991295489415488908&amp;rtpof=true&amp;sd=tru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docs.google.com/document/d/1upshB-pLdcaXpvFwyxVSTF-Ax2tdU-4u/edit?usp=sharing&amp;ouid=105157325593840136113&amp;rtpof=true&amp;sd=true" TargetMode="External"/><Relationship Id="rId109" Type="http://schemas.openxmlformats.org/officeDocument/2006/relationships/hyperlink" Target="https://registry.verra.org/app/search/VCS/Registered" TargetMode="External"/><Relationship Id="rId34" Type="http://schemas.openxmlformats.org/officeDocument/2006/relationships/hyperlink" Target="https://docs.google.com/document/d/1RiIeZn5707MAEb4YrlT1ZsvU0MDUIAVC/edit?usp=share_link&amp;ouid=100991295489415488908&amp;rtpof=true&amp;sd=true" TargetMode="External"/><Relationship Id="rId50" Type="http://schemas.openxmlformats.org/officeDocument/2006/relationships/hyperlink" Target="https://docs.google.com/document/d/1FINz3cK9jLo5cdGpmfu6HRjCkXbBESax/edit?usp=share_link&amp;ouid=100991295489415488908&amp;rtpof=true&amp;sd=true" TargetMode="External"/><Relationship Id="rId55" Type="http://schemas.openxmlformats.org/officeDocument/2006/relationships/hyperlink" Target="https://docs.google.com/spreadsheets/d/11mM9bnqVLZ6hiFvupfaviTksvHlfpF3u/edit?gid=1424711706" TargetMode="External"/><Relationship Id="rId76" Type="http://schemas.openxmlformats.org/officeDocument/2006/relationships/hyperlink" Target="https://docs.google.com/spreadsheets/d/1WDYooTWyLeAZpffzrGYRfWWFuJMljGM-/edit?usp=share_link&amp;ouid=100991295489415488908&amp;rtpof=true&amp;sd=true" TargetMode="External"/><Relationship Id="rId97" Type="http://schemas.openxmlformats.org/officeDocument/2006/relationships/hyperlink" Target="https://globalgoals.goldstandard.org/standards/412_V1.1_ICS_SLCP_Black-Carbon-and-Co-emitted-Species-due-to-the-replacement-of-less-efficient-cookstoves-with-improved-efficiency-cookstoves.pdf" TargetMode="External"/><Relationship Id="rId104" Type="http://schemas.openxmlformats.org/officeDocument/2006/relationships/hyperlink" Target="https://cdm.unfccc.int/Projects/DB/DNV-CUK1132666829.52/view" TargetMode="External"/><Relationship Id="rId7" Type="http://schemas.openxmlformats.org/officeDocument/2006/relationships/styles" Target="styles.xml"/><Relationship Id="rId71" Type="http://schemas.openxmlformats.org/officeDocument/2006/relationships/hyperlink" Target="https://docs.google.com/spreadsheets/d/17jMImCkjKGJjfAOZnfHItgJkjls9Rktm/edit?usp=share_link&amp;ouid=100991295489415488908&amp;rtpof=true&amp;sd=true" TargetMode="External"/><Relationship Id="rId92" Type="http://schemas.openxmlformats.org/officeDocument/2006/relationships/hyperlink" Target="http://nfis.redd.gov.np/nfis" TargetMode="External"/><Relationship Id="rId2" Type="http://schemas.openxmlformats.org/officeDocument/2006/relationships/customXml" Target="../customXml/item2.xml"/><Relationship Id="rId29" Type="http://schemas.openxmlformats.org/officeDocument/2006/relationships/hyperlink" Target="https://code.earthengine.google.com/09e619e58415b82ec939827090a24a61" TargetMode="External"/><Relationship Id="rId24" Type="http://schemas.openxmlformats.org/officeDocument/2006/relationships/hyperlink" Target="https://code.earthengine.google.com/416df8de87c68265f5875cfb561f6f70" TargetMode="External"/><Relationship Id="rId40" Type="http://schemas.openxmlformats.org/officeDocument/2006/relationships/hyperlink" Target="https://docs.google.com/spreadsheets/d/1eDFjb-TTshHyruuzwZSXNyCGWrwLrqeB/edit?usp=sharing&amp;ouid=106405135004782331878&amp;rtpof=true&amp;sd=true" TargetMode="External"/><Relationship Id="rId45" Type="http://schemas.openxmlformats.org/officeDocument/2006/relationships/hyperlink" Target="https://docs.google.com/spreadsheets/d/17jMImCkjKGJjfAOZnfHItgJkjls9Rktm/edit?usp=share_link&amp;ouid=100991295489415488908&amp;rtpof=true&amp;sd=true" TargetMode="External"/><Relationship Id="rId66" Type="http://schemas.openxmlformats.org/officeDocument/2006/relationships/image" Target="media/image10.png"/><Relationship Id="rId87" Type="http://schemas.openxmlformats.org/officeDocument/2006/relationships/hyperlink" Target="https://docs.google.com/document/d/13Vi_eBSx4a_SN_M_se3iUemC2R48fKtd/edit?usp=sharing&amp;ouid=113437415151435538893&amp;rtpof=true&amp;sd=true" TargetMode="External"/><Relationship Id="rId110" Type="http://schemas.openxmlformats.org/officeDocument/2006/relationships/hyperlink" Target="https://drive.google.com/file/d/1LEeCkQQP1o4MY7iPX5BVs2RecD0cGPS_/view?usp=sharing" TargetMode="External"/><Relationship Id="rId61" Type="http://schemas.openxmlformats.org/officeDocument/2006/relationships/hyperlink" Target="https://docs.google.com/document/d/1upshB-pLdcaXpvFwyxVSTF-Ax2tdU-4u/edit?usp=sharing&amp;ouid=105157325593840136113&amp;rtpof=true&amp;sd=true" TargetMode="External"/><Relationship Id="rId82" Type="http://schemas.openxmlformats.org/officeDocument/2006/relationships/hyperlink" Target="https://docs.google.com/spreadsheets/d/192L-jqRohxAZiX3R_KLWvPoks4TbGYCJ/edit?usp=sharing&amp;ouid=100991295489415488908&amp;rtpof=true&amp;sd=true" TargetMode="External"/><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hyperlink" Target="https://drive.google.com/file/d/1WQV5S7F-x_2d8U5P9-hJa4mfpxeBMpqT/view?usp=share_link" TargetMode="External"/><Relationship Id="rId35" Type="http://schemas.openxmlformats.org/officeDocument/2006/relationships/hyperlink" Target="https://docs.google.com/document/d/1RiIeZn5707MAEb4YrlT1ZsvU0MDUIAVC/edit?usp=share_link&amp;ouid=100991295489415488908&amp;rtpof=true&amp;sd=true" TargetMode="External"/><Relationship Id="rId56" Type="http://schemas.openxmlformats.org/officeDocument/2006/relationships/hyperlink" Target="https://docs.google.com/spreadsheets/d/1ueuiFs-f976XheRwojMMng9UqwEd2V7L/edit?usp=share_link&amp;ouid=100991295489415488908&amp;rtpof=true&amp;sd=true" TargetMode="External"/><Relationship Id="rId77" Type="http://schemas.openxmlformats.org/officeDocument/2006/relationships/hyperlink" Target="https://www.infostat.com.ar/" TargetMode="External"/><Relationship Id="rId100" Type="http://schemas.openxmlformats.org/officeDocument/2006/relationships/hyperlink" Target="https://cdm.unfccc.int/UserManagement/FileStorage/SG39AKEL4B2H5UJVPD86XN0I7OR1ZQ" TargetMode="External"/><Relationship Id="rId105" Type="http://schemas.openxmlformats.org/officeDocument/2006/relationships/hyperlink" Target="https://cdm.unfccc.int/Projects/DB/DNV-CUK1132671435.09/view" TargetMode="External"/><Relationship Id="rId8" Type="http://schemas.openxmlformats.org/officeDocument/2006/relationships/settings" Target="settings.xml"/><Relationship Id="rId51" Type="http://schemas.openxmlformats.org/officeDocument/2006/relationships/hyperlink" Target="https://docs.google.com/document/d/1upshB-pLdcaXpvFwyxVSTF-Ax2tdU-4u/edit?usp=sharing&amp;ouid=105157325593840136113&amp;rtpof=true&amp;sd=true" TargetMode="External"/><Relationship Id="rId72" Type="http://schemas.openxmlformats.org/officeDocument/2006/relationships/image" Target="media/image13.png"/><Relationship Id="rId93" Type="http://schemas.openxmlformats.org/officeDocument/2006/relationships/hyperlink" Target="https://mrv.frtc.gov.np/" TargetMode="External"/><Relationship Id="rId98" Type="http://schemas.openxmlformats.org/officeDocument/2006/relationships/hyperlink" Target="https://globalgoals.goldstandard.org/433-ee-ics-methodology-for-animal-manure-management-and-biogas-use-for-thermal-energy-generation/" TargetMode="External"/><Relationship Id="rId3" Type="http://schemas.openxmlformats.org/officeDocument/2006/relationships/customXml" Target="../customXml/item3.xml"/><Relationship Id="rId25" Type="http://schemas.openxmlformats.org/officeDocument/2006/relationships/hyperlink" Target="https://code.earthengine.google.com/09e619e58415b82ec939827090a24a61" TargetMode="External"/><Relationship Id="rId46" Type="http://schemas.openxmlformats.org/officeDocument/2006/relationships/hyperlink" Target="https://docs.google.com/spreadsheets/d/1TkQ_dLmGF9Iz_h0Jx4zGRpiNJZN3UIoC/edit?usp=sharing&amp;ouid=100991295489415488908&amp;rtpof=true&amp;sd=true" TargetMode="External"/><Relationship Id="rId67" Type="http://schemas.openxmlformats.org/officeDocument/2006/relationships/image" Target="media/image11.png"/><Relationship Id="rId20" Type="http://schemas.openxmlformats.org/officeDocument/2006/relationships/image" Target="media/image3.jpg"/><Relationship Id="rId41" Type="http://schemas.openxmlformats.org/officeDocument/2006/relationships/hyperlink" Target="https://www.dropbox.com/scl/fi/ltpxuzd74qzl8j0u35tuy/NFI-4.csv?rlkey=z88eaez1rsfiu0ujvsez1mq0w&amp;dl=0" TargetMode="External"/><Relationship Id="rId62" Type="http://schemas.openxmlformats.org/officeDocument/2006/relationships/image" Target="media/image6.png"/><Relationship Id="rId83" Type="http://schemas.openxmlformats.org/officeDocument/2006/relationships/hyperlink" Target="https://frtc.gov.np/downloadfile/The-TeraiForestsofNepal_1579845265.pdf" TargetMode="External"/><Relationship Id="rId88" Type="http://schemas.openxmlformats.org/officeDocument/2006/relationships/hyperlink" Target="https://docs.google.com/spreadsheets/d/1eDFjb-TTshHyruuzwZSXNyCGWrwLrqeB/edit?usp=share_link&amp;ouid=100991295489415488908&amp;rtpof=true&amp;sd=true"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6" Type="http://schemas.openxmlformats.org/officeDocument/2006/relationships/hyperlink" Target="https://drive.google.com/file/d/1EvrStTmfNAZVW7ewAqEXuKiUm-OzqUVB/view?usp=sharing" TargetMode="External"/><Relationship Id="rId21" Type="http://schemas.openxmlformats.org/officeDocument/2006/relationships/hyperlink" Target="https://drive.google.com/file/d/1EvrStTmfNAZVW7ewAqEXuKiUm-OzqUVB/view?usp=drive_link" TargetMode="External"/><Relationship Id="rId34" Type="http://schemas.openxmlformats.org/officeDocument/2006/relationships/hyperlink" Target="https://github.com/shijuanchen/forest_degradation_georgia" TargetMode="External"/><Relationship Id="rId42" Type="http://schemas.openxmlformats.org/officeDocument/2006/relationships/hyperlink" Target="https://drive.google.com/drive/folders/1E11B6CfnirxruXKvdSPvV37miHgVDfw0?usp=share_link" TargetMode="External"/><Relationship Id="rId47" Type="http://schemas.openxmlformats.org/officeDocument/2006/relationships/hyperlink" Target="https://drive.google.com/file/d/1YmbHZSOIxfsnfotBbb3elCBSemh4cA8h/view?usp=drive_link" TargetMode="External"/><Relationship Id="rId50" Type="http://schemas.openxmlformats.org/officeDocument/2006/relationships/hyperlink" Target="https://drive.google.com/file/d/1YmbHZSOIxfsnfotBbb3elCBSemh4cA8h/view?usp=drive_link" TargetMode="External"/><Relationship Id="rId55" Type="http://schemas.openxmlformats.org/officeDocument/2006/relationships/hyperlink" Target="https://docs.google.com/spreadsheets/d/1G3ToJYNA-n8kl12GfFBurQ-m9C1bcVyr/edit?usp=sharing&amp;ouid=100991295489415488908&amp;rtpof=true&amp;sd=true" TargetMode="External"/><Relationship Id="rId63" Type="http://schemas.openxmlformats.org/officeDocument/2006/relationships/hyperlink" Target="https://dofsc.gov.np/content/100/guidelines-for-community-forestry--2081/" TargetMode="External"/><Relationship Id="rId7" Type="http://schemas.openxmlformats.org/officeDocument/2006/relationships/hyperlink" Target="https://giwmscdntwo.gov.np/media/pdf_upload/REDD_Strategy_Nepal_2025_bmhkz0j.pdf" TargetMode="External"/><Relationship Id="rId2" Type="http://schemas.openxmlformats.org/officeDocument/2006/relationships/hyperlink" Target="https://forestcarbonpartnership.org/sites/default/files/documents/23057.50_nepal_fcpf_verification_report_final_v1.4.pdf" TargetMode="External"/><Relationship Id="rId16" Type="http://schemas.openxmlformats.org/officeDocument/2006/relationships/hyperlink" Target="https://drive.google.com/file/d/1EvrStTmfNAZVW7ewAqEXuKiUm-OzqUVB/view?usp=drive_link" TargetMode="External"/><Relationship Id="rId29" Type="http://schemas.openxmlformats.org/officeDocument/2006/relationships/hyperlink" Target="https://drive.google.com/file/d/1YmbHZSOIxfsnfotBbb3elCBSemh4cA8h/view?usp=drive_link" TargetMode="External"/><Relationship Id="rId11" Type="http://schemas.openxmlformats.org/officeDocument/2006/relationships/hyperlink" Target="https://www.forestcarbonpartnership.org/system/files/documents/Nepal%20ERPD%2024May2018final_CLEAN_0.pdf" TargetMode="External"/><Relationship Id="rId24" Type="http://schemas.openxmlformats.org/officeDocument/2006/relationships/hyperlink" Target="https://drive.google.com/file/d/19Dd_AYZMQ0iOBi33Fj-eCXJ_LVZV7uMA/view?usp=drive_link" TargetMode="External"/><Relationship Id="rId32" Type="http://schemas.openxmlformats.org/officeDocument/2006/relationships/hyperlink" Target="https://github.com/shijuanchen/forest_degradation_georgia" TargetMode="External"/><Relationship Id="rId37" Type="http://schemas.openxmlformats.org/officeDocument/2006/relationships/hyperlink" Target="https://docs.google.com/document/d/1GfdMSSaU4tiDv1Sf2L8S4k2144ptpU9seB1UkPURDCA/edit" TargetMode="External"/><Relationship Id="rId40" Type="http://schemas.openxmlformats.org/officeDocument/2006/relationships/hyperlink" Target="https://docs.google.com/document/d/1TukNQOuEqw9OoeZgcHWUrv-ER-87TkhU9HVuV_x6HZA/edit" TargetMode="External"/><Relationship Id="rId45" Type="http://schemas.openxmlformats.org/officeDocument/2006/relationships/hyperlink" Target="https://drive.google.com/file/d/1yD2AuvJjAtptFTzorisLAfJWAEzY0W-D/view?usp=drive_link" TargetMode="External"/><Relationship Id="rId53" Type="http://schemas.openxmlformats.org/officeDocument/2006/relationships/hyperlink" Target="https://docs.google.com/document/d/1upshB-pLdcaXpvFwyxVSTF-Ax2tdU-4u/edit?usp=sharing&amp;ouid=105157325593840136113&amp;rtpof=true&amp;sd=true" TargetMode="External"/><Relationship Id="rId58" Type="http://schemas.openxmlformats.org/officeDocument/2006/relationships/hyperlink" Target="https://drive.google.com/file/d/1EvrStTmfNAZVW7ewAqEXuKiUm-OzqUVB/view?usp=drive_link" TargetMode="External"/><Relationship Id="rId5" Type="http://schemas.openxmlformats.org/officeDocument/2006/relationships/hyperlink" Target="https://forestcarbonpartnership.org/system/files/documents/FCPF%20Carbon%20Fund%20ERPA-Nepal%20Tranche%20B.pdf" TargetMode="External"/><Relationship Id="rId61" Type="http://schemas.openxmlformats.org/officeDocument/2006/relationships/hyperlink" Target="https://drive.google.com/file/d/1zaQKB5Xl_qIqB8SXPTQ2yf50XgSH4L1n/view?usp=drive_link" TargetMode="External"/><Relationship Id="rId19" Type="http://schemas.openxmlformats.org/officeDocument/2006/relationships/hyperlink" Target="https://frtc.gov.np/uploads/files/Final_FRA_data_analysis_manual_2021.pdf" TargetMode="External"/><Relationship Id="rId14" Type="http://schemas.openxmlformats.org/officeDocument/2006/relationships/hyperlink" Target="https://drive.google.com/file/d/1EvrStTmfNAZVW7ewAqEXuKiUm-OzqUVB/view?usp=drive_link" TargetMode="External"/><Relationship Id="rId22" Type="http://schemas.openxmlformats.org/officeDocument/2006/relationships/hyperlink" Target="https://drive.google.com/file/d/1EvrStTmfNAZVW7ewAqEXuKiUm-OzqUVB/view?usp=drive_link" TargetMode="External"/><Relationship Id="rId27" Type="http://schemas.openxmlformats.org/officeDocument/2006/relationships/hyperlink" Target="https://drive.google.com/file/d/1EvrStTmfNAZVW7ewAqEXuKiUm-OzqUVB/view?usp=sharing" TargetMode="External"/><Relationship Id="rId30" Type="http://schemas.openxmlformats.org/officeDocument/2006/relationships/hyperlink" Target="https://drive.google.com/file/d/1YmbHZSOIxfsnfotBbb3elCBSemh4cA8h/view?usp=drive_link" TargetMode="External"/><Relationship Id="rId35" Type="http://schemas.openxmlformats.org/officeDocument/2006/relationships/hyperlink" Target="https://code.earthengine.google.com/?accept_repo=users/bullocke/coded" TargetMode="External"/><Relationship Id="rId43" Type="http://schemas.openxmlformats.org/officeDocument/2006/relationships/hyperlink" Target="https://app.collect.earth/" TargetMode="External"/><Relationship Id="rId48" Type="http://schemas.openxmlformats.org/officeDocument/2006/relationships/hyperlink" Target="https://drive.google.com/file/d/19mt0DjB1rYAkbTAp9RKaFBygl7TKBhis/view?usp=sharing" TargetMode="External"/><Relationship Id="rId56" Type="http://schemas.openxmlformats.org/officeDocument/2006/relationships/hyperlink" Target="https://docs.google.com/document/d/1upshB-pLdcaXpvFwyxVSTF-Ax2tdU-4u/edit?usp=sharing&amp;ouid=105157325593840136113&amp;rtpof=true&amp;sd=true" TargetMode="External"/><Relationship Id="rId64" Type="http://schemas.openxmlformats.org/officeDocument/2006/relationships/hyperlink" Target="https://giwmscdnone.gov.np/media/pdf_upload/Proactive-disclosure%20%E0%A5%A8%E0%A5%A6%E0%A5%AE%E0%A5%A8%20%E0%A4%AE%E0%A4%BE%E0%A4%98%20%E0%A4%A6%E0%A5%87%E0%A4%96%E0%A4%BF%20%E0%A4%9A%E0%A5%88%E0%A4%A4%E0%A5%8D%E0%A4%B0%20%E0%A4%B8%E0%A4%AE%E0%A5%8D%E0%A4%AE_mawjxod.pdf" TargetMode="External"/><Relationship Id="rId8" Type="http://schemas.openxmlformats.org/officeDocument/2006/relationships/hyperlink" Target="https://giwmscdntwo.gov.np/media/pdf_upload/REDD_Strategy_Nepal_2025_bmhkz0j.pdf" TargetMode="External"/><Relationship Id="rId51" Type="http://schemas.openxmlformats.org/officeDocument/2006/relationships/hyperlink" Target="https://app.collect.earth" TargetMode="External"/><Relationship Id="rId3" Type="http://schemas.openxmlformats.org/officeDocument/2006/relationships/hyperlink" Target="https://www.forestcarbonpartnership.org/system/files/documents/Nepal%20ERPD%2024May2018final_CLEAN_0.pdf" TargetMode="External"/><Relationship Id="rId12" Type="http://schemas.openxmlformats.org/officeDocument/2006/relationships/hyperlink" Target="https://www.forestcarbonpartnership.org/system/files/documents/Nepal%20ERPD%2024May2018final_CLEAN_0.pdf" TargetMode="External"/><Relationship Id="rId17" Type="http://schemas.openxmlformats.org/officeDocument/2006/relationships/hyperlink" Target="https://frtc.gov.np/uploads/files/Final_FRA_data_analysis_manual_2021.pdf" TargetMode="External"/><Relationship Id="rId25" Type="http://schemas.openxmlformats.org/officeDocument/2006/relationships/hyperlink" Target="https://drive.google.com/file/d/1EvrStTmfNAZVW7ewAqEXuKiUm-OzqUVB/view?usp=sharing" TargetMode="External"/><Relationship Id="rId33" Type="http://schemas.openxmlformats.org/officeDocument/2006/relationships/hyperlink" Target="https://github.com/shijuanchen/forest_degradation_georgia" TargetMode="External"/><Relationship Id="rId38" Type="http://schemas.openxmlformats.org/officeDocument/2006/relationships/hyperlink" Target="https://docs.google.com/document/d/1GfdMSSaU4tiDv1Sf2L8S4k2144ptpU9seB1UkPURDCA/edit" TargetMode="External"/><Relationship Id="rId46" Type="http://schemas.openxmlformats.org/officeDocument/2006/relationships/hyperlink" Target="https://drive.google.com/file/d/1RhxjEkT5veJb4uvo8tsIaqoiOzO-obth/view?usp=sharing" TargetMode="External"/><Relationship Id="rId59" Type="http://schemas.openxmlformats.org/officeDocument/2006/relationships/hyperlink" Target="https://drive.google.com/file/d/1Van7Ir2w6qWbZgy51SNd8rSpXUyaWNJi/view?usp=sharing" TargetMode="External"/><Relationship Id="rId20" Type="http://schemas.openxmlformats.org/officeDocument/2006/relationships/hyperlink" Target="https://drive.google.com/file/d/1J89y22JPS0Qfh-DSgQ4ukLTTon704Qo6/view?usp=sharing" TargetMode="External"/><Relationship Id="rId41" Type="http://schemas.openxmlformats.org/officeDocument/2006/relationships/hyperlink" Target="https://docs.google.com/document/d/1TukNQOuEqw9OoeZgcHWUrv-ER-87TkhU9HVuV_x6HZA/edit" TargetMode="External"/><Relationship Id="rId54" Type="http://schemas.openxmlformats.org/officeDocument/2006/relationships/hyperlink" Target="https://app.collect.earth" TargetMode="External"/><Relationship Id="rId62" Type="http://schemas.openxmlformats.org/officeDocument/2006/relationships/hyperlink" Target="https://docs.google.com/spreadsheets/d/1WDYooTWyLeAZpffzrGYRfWWFuJMljGM-/edit?usp=share_link&amp;ouid=100991295489415488908&amp;rtpof=true&amp;sd=true" TargetMode="External"/><Relationship Id="rId1" Type="http://schemas.openxmlformats.org/officeDocument/2006/relationships/hyperlink" Target="https://www.worldbank.org/en/news/press-release/2025/11/16/nepal-receives-9-4-million-for-forest-carbon-credits-under-the-forest-carbon-partnership-facility" TargetMode="External"/><Relationship Id="rId6" Type="http://schemas.openxmlformats.org/officeDocument/2006/relationships/hyperlink" Target="https://forestcarbonpartnership.org/system/files/documents/Nepal%20National%20REDD%2B%20Strategy.pdf" TargetMode="External"/><Relationship Id="rId15" Type="http://schemas.openxmlformats.org/officeDocument/2006/relationships/hyperlink" Target="https://drive.google.com/file/d/1EvrStTmfNAZVW7ewAqEXuKiUm-OzqUVB/view?usp=drive_link" TargetMode="External"/><Relationship Id="rId23" Type="http://schemas.openxmlformats.org/officeDocument/2006/relationships/hyperlink" Target="https://drive.google.com/file/d/1EvrStTmfNAZVW7ewAqEXuKiUm-OzqUVB/view?usp=drive_link" TargetMode="External"/><Relationship Id="rId28" Type="http://schemas.openxmlformats.org/officeDocument/2006/relationships/hyperlink" Target="https://drive.google.com/file/d/1YmbHZSOIxfsnfotBbb3elCBSemh4cA8h/view?usp=drive_link" TargetMode="External"/><Relationship Id="rId36" Type="http://schemas.openxmlformats.org/officeDocument/2006/relationships/hyperlink" Target="https://code.earthengine.google.com/?accept_repo=users/bullocke/coded" TargetMode="External"/><Relationship Id="rId49" Type="http://schemas.openxmlformats.org/officeDocument/2006/relationships/hyperlink" Target="https://drive.google.com/file/d/1RhxjEkT5veJb4uvo8tsIaqoiOzO-obth/view?usp=sharing" TargetMode="External"/><Relationship Id="rId57" Type="http://schemas.openxmlformats.org/officeDocument/2006/relationships/hyperlink" Target="https://docs.google.com/document/d/1FINz3cK9jLo5cdGpmfu6HRjCkXbBESax/edit?usp=share_link&amp;ouid=100991295489415488908&amp;rtpof=true&amp;sd=true" TargetMode="External"/><Relationship Id="rId10" Type="http://schemas.openxmlformats.org/officeDocument/2006/relationships/hyperlink" Target="https://www.forestcarbonpartnership.org/system/files/documents/Nepal%20ERPD%2024May2018final_CLEAN_0.pdf" TargetMode="External"/><Relationship Id="rId31" Type="http://schemas.openxmlformats.org/officeDocument/2006/relationships/hyperlink" Target="https://drive.google.com/file/d/19Dd_AYZMQ0iOBi33Fj-eCXJ_LVZV7uMA/view?usp=drive_link" TargetMode="External"/><Relationship Id="rId44" Type="http://schemas.openxmlformats.org/officeDocument/2006/relationships/hyperlink" Target="https://drive.google.com/file/d/1yD2AuvJjAtptFTzorisLAfJWAEzY0W-D/view?usp=drive_link" TargetMode="External"/><Relationship Id="rId52" Type="http://schemas.openxmlformats.org/officeDocument/2006/relationships/hyperlink" Target="https://docs.google.com/spreadsheets/d/1G3ToJYNA-n8kl12GfFBurQ-m9C1bcVyr/edit?usp=sharing&amp;ouid=100991295489415488908&amp;rtpof=true&amp;sd=true" TargetMode="External"/><Relationship Id="rId60" Type="http://schemas.openxmlformats.org/officeDocument/2006/relationships/hyperlink" Target="https://drive.google.com/file/d/1SRAc-nT7xhc8Sf3UjZGe2zhDJi2NX5d9/view?usp=drive_link" TargetMode="External"/><Relationship Id="rId65" Type="http://schemas.openxmlformats.org/officeDocument/2006/relationships/hyperlink" Target="https://www.forestcarbonpartnership.org/sites/default/files/documents/excel_bsp_implementation_template.xlsx" TargetMode="External"/><Relationship Id="rId4" Type="http://schemas.openxmlformats.org/officeDocument/2006/relationships/hyperlink" Target="https://forestcarbonpartnership.org/system/files/documents/FCPF%20Carbon%20Fund%20ERPA-Nepal%20Tranche%20A.pdf" TargetMode="External"/><Relationship Id="rId9" Type="http://schemas.openxmlformats.org/officeDocument/2006/relationships/hyperlink" Target="https://www.forestcarbonpartnership.org/system/files/documents/R-PP_Nepal_revised_October.pdf" TargetMode="External"/><Relationship Id="rId13" Type="http://schemas.openxmlformats.org/officeDocument/2006/relationships/hyperlink" Target="https://frtc.gov.np/downloadfile/Field%20Manual%20Inner%20(1)_1656760691.pdf" TargetMode="External"/><Relationship Id="rId18" Type="http://schemas.openxmlformats.org/officeDocument/2006/relationships/hyperlink" Target="https://frtc.gov.np/uploads/files/Final_FRA_data_analysis_manual_2021.pdf" TargetMode="External"/><Relationship Id="rId39" Type="http://schemas.openxmlformats.org/officeDocument/2006/relationships/hyperlink" Target="https://docs.google.com/document/d/1TukNQOuEqw9OoeZgcHWUrv-ER-87TkhU9HVuV_x6HZA/e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B1DFEFA82E714BB27B58313D2196A8" ma:contentTypeVersion="19" ma:contentTypeDescription="Create a new document." ma:contentTypeScope="" ma:versionID="e117d266f665eeb1fad50db2cbfb571a">
  <xsd:schema xmlns:xsd="http://www.w3.org/2001/XMLSchema" xmlns:xs="http://www.w3.org/2001/XMLSchema" xmlns:p="http://schemas.microsoft.com/office/2006/metadata/properties" xmlns:ns1="http://schemas.microsoft.com/sharepoint/v3" xmlns:ns2="56cf795e-a8e9-479c-a238-611b486eecd1" xmlns:ns3="841cf2cd-3d02-4923-b604-7b16a73d2ae7" xmlns:ns4="3e02667f-0271-471b-bd6e-11a2e16def1d" targetNamespace="http://schemas.microsoft.com/office/2006/metadata/properties" ma:root="true" ma:fieldsID="1b6491f3da1d9fcca519a767ea3e9801" ns1:_="" ns2:_="" ns3:_="" ns4:_="">
    <xsd:import namespace="http://schemas.microsoft.com/sharepoint/v3"/>
    <xsd:import namespace="56cf795e-a8e9-479c-a238-611b486eecd1"/>
    <xsd:import namespace="841cf2cd-3d02-4923-b604-7b16a73d2ae7"/>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f795e-a8e9-479c-a238-611b486ee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1cf2cd-3d02-4923-b604-7b16a73d2ae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8cfc6a-7e80-48d1-b440-2f666287040b}" ma:internalName="TaxCatchAll" ma:showField="CatchAllData" ma:web="841cf2cd-3d02-4923-b604-7b16a73d2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BeJLue5t+MXsALkOQ6eJ/RKA==">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jAwiAEBmgEGCAAQABgAsAEAuAEByAEAGOCE0PnmMyDghND55jMwAEI3c3VnZ2VzdElkSW1wb3J0ZWViMmI5YTctYjNiMC00OWRmLTgzNGYtZDhjNjRmMDc5NTMxXzYwMCLHAwoLQUFBQl9aeVlZenMS7gIKC0FBQUJfWnlZWXpzEgtBQUFCX1p5WVl6cx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jiIAQGaAQYIABAAGACwAQC4AQHIAQAYgK3T9+YzIICt0/fmMzAAQjdzdWdnZXN0SWRJbXBvcnRlZWIyYjlhNy1iM2IwLTQ5ZGYtODM0Zi1kOGM2NGYwNzk1MzFfMjY4IscDCgtBQUFCX1p5WVl3bxLuAgoLQUFBQl9aeVlZd28SC0FBQUJfWnlZWXdv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xN4gBAZoBBggAEAAYALABALgBAcgBABig6fD45jMgoOnw+OYzMABCN3N1Z2dlc3RJZEltcG9ydGVlYjJiOWE3LWIzYjAtNDlkZi04MzRmLWQ4YzY0ZjA3OTUzMV80MTcixwMKC0FBQUJfWnlZWXkwEu4CCgtBQUFCX1p5WVl5MBILQUFBQl9aeVlZeTA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wMYgBAZoBBggAEAAYALABALgBAcgBABig6fD45jMgoOnw+OYzMABCN3N1Z2dlc3RJZEltcG9ydGVlYjJiOWE3LWIzYjAtNDlkZi04MzRmLWQ4YzY0ZjA3OTUzMV80MDEixwMKC0FBQUJfWnlZWXZBEu4CCgtBQUFCX1p5WVl2QRILQUFBQl9aeVlZdkE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UziAEBmgEGCAAQABgAsAEAuAEByAEAGICt0/fmMyCArdP35jMwAEI3c3VnZ2VzdElkSW1wb3J0ZWViMmI5YTctYjNiMC00OWRmLTgzNGYtZDhjNjRmMDc5NTMxXzI1MyLHAwoLQUFBQl9aeVlZdWcS7gIKC0FBQUJfWnlZWXVnEgtBQUFCX1p5WVl1Z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jCIAQGaAQYIABAAGACwAQC4AQHIAQAYoOnw+OYzIKDp8PjmMzAAQjdzdWdnZXN0SWRJbXBvcnRlZWIyYjlhNy1iM2IwLTQ5ZGYtODM0Zi1kOGM2NGYwNzk1MzFfNDYwIscDCgtBQUFCX1p5WVl2RRLuAgoLQUFBQl9aeVlZdkUSC0FBQUJfWnlZWXZF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wMogBAZoBBggAEAAYALABALgBAcgBABig6fD45jMgoOnw+OYzMABCN3N1Z2dlc3RJZEltcG9ydGVlYjJiOWE3LWIzYjAtNDlkZi04MzRmLWQ4YzY0ZjA3OTUzMV80MDIixwMKC0FBQUJfWnlZWXVZEu4CCgtBQUFCX1p5WVl1WRILQUFBQl9aeVlZdVk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0MYgBAZoBBggAEAAYALABALgBAcgBABiArdP35jMggK3T9+YzMABCN3N1Z2dlc3RJZEltcG9ydGVlYjJiOWE3LWIzYjAtNDlkZi04MzRmLWQ4YzY0ZjA3OTUzMV8yNDEixwMKC0FBQUJfWnlZWTF3Eu4CCgtBQUFCX1p5WVkxdxILQUFBQl9aeVlZMXc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Q5iAEBmgEGCAAQABgAsAEAuAEByAEAGKDp8PjmMyCg6fD45jMwAEI3c3VnZ2VzdElkSW1wb3J0ZWViMmI5YTctYjNiMC00OWRmLTgzNGYtZDhjNjRmMDc5NTMxXzQ0OSLHAwoLQUFBQl9aeVlZdFkS7gIKC0FBQUJfWnlZWXRZEgtBQUFCX1p5WVl0W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zeIAQGaAQYIABAAGACwAQC4AQHIAQAYgK3T9+YzIICt0/fmMzAAQjdzdWdnZXN0SWRJbXBvcnRlZWIyYjlhNy1iM2IwLTQ5ZGYtODM0Zi1kOGM2NGYwNzk1MzFfMjc3IscDCgtBQUFCX1p5WVl0QRLuAgoLQUFBQl9aeVlZdEESC0FBQUJfWnlZWXRB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4OIgBAZoBBggAEAAYALABALgBAcgBABig6fD45jMgoOnw+OYzMABCN3N1Z2dlc3RJZEltcG9ydGVlYjJiOWE3LWIzYjAtNDlkZi04MzRmLWQ4YzY0ZjA3OTUzMV8zODgixwMKC0FBQUJfWnlZWXJ3Eu4CCgtBQUFCX1p5WVlydxILQUFBQl9aeVlZcnc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c3iAEBmgEGCAAQABgAsAEAuAEByAEAGKDp8PjmMyCg6fD45jMwAEI3c3VnZ2VzdElkSW1wb3J0ZWViMmI5YTctYjNiMC00OWRmLTgzNGYtZDhjNjRmMDc5NTMxXzM3NyLLAwoLQUFBQl9aeVlZdDgS8gIKC0FBQUJfWnlZWXQ4EgtBQUFCX1p5WVl0OB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zOTOIAQGaAQYIABAAGACwAQC4AQHIAQAYoOnw+OYzIKDp8PjmMzAAQjdzdWdnZXN0SWRJbXBvcnRlZWIyYjlhNy1iM2IwLTQ5ZGYtODM0Zi1kOGM2NGYwNzk1MzFfMzkzIscDCgtBQUFCX1p5WVkxQRLuAgoLQUFBQl9aeVlZMUESC0FBQUJfWnlZWTFB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jaIAQGaAQYIABAAGACwAQC4AQHIAQAYoOnw+OYzIKDp8PjmMzAAQjdzdWdnZXN0SWRJbXBvcnRlZWIyYjlhNy1iM2IwLTQ5ZGYtODM0Zi1kOGM2NGYwNzk1MzFfNDI2IscDCgtBQUFCX1p5WVkxNBLuAgoLQUFBQl9aeVlZMTQSC0FBQUJfWnlZWTE0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4MogBAZoBBggAEAAYALABALgBAcgBABig6fD45jMgoOnw+OYzMABCN3N1Z2dlc3RJZEltcG9ydGVlYjJiOWE3LWIzYjAtNDlkZi04MzRmLWQ4YzY0ZjA3OTUzMV8zODIixwMKC0FBQUJfWnlZWXJBEu4CCgtBQUFCX1p5WVlyQRILQUFBQl9aeVlZckE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Y1iAEBmgEGCAAQABgAsAEAuAEByAEAGICt0/fmMyCArdP35jMwAEI3c3VnZ2VzdElkSW1wb3J0ZWViMmI5YTctYjNiMC00OWRmLTgzNGYtZDhjNjRmMDc5NTMxXzI2NSLHAwoLQUFBQl9aeVlZcjgS7gIKC0FBQUJfWnlZWXI4EgtBQUFCX1p5WVlyOB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DSIAQGaAQYIABAAGACwAQC4AQHIAQAYoOnw+OYzIKDp8PjmMzAAQjdzdWdnZXN0SWRJbXBvcnRlZWIyYjlhNy1iM2IwLTQ5ZGYtODM0Zi1kOGM2NGYwNzk1MzFfNDQ0IscDCgtBQUFCX1p5WVlvYxLuAgoLQUFBQl9aeVlZb2MSC0FBQUJfWnlZWW9j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1MIgBAZoBBggAEAAYALABALgBAcgBABiArdP35jMggK3T9+YzMABCN3N1Z2dlc3RJZEltcG9ydGVlYjJiOWE3LWIzYjAtNDlkZi04MzRmLWQ4YzY0ZjA3OTUzMV8yNTAixwMKC0FBQUJfWnlZWW5zEu4CCgtBQUFCX1p5WVlucxILQUFBQl9aeVlZbnM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zOTWIAQGaAQYIABAAGACwAQC4AQHIAQAYoOnw+OYzIKDp8PjmMzAAQjdzdWdnZXN0SWRJbXBvcnRlZWIyYjlhNy1iM2IwLTQ5ZGYtODM0Zi1kOGM2NGYwNzk1MzFfMzk1IscDCgtBQUFCX1p5WVlvTRLuAgoLQUFBQl9aeVlZb00SC0FBQUJfWnlZWW9N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3NogBAZoBBggAEAAYALABALgBAcgBABig6fD45jMgoOnw+OYzMABCN3N1Z2dlc3RJZEltcG9ydGVlYjJiOWE3LWIzYjAtNDlkZi04MzRmLWQ4YzY0ZjA3OTUzMV8zNzYixwMKC0FBQUJfWnlZWW5rEu4CCgtBQUFCX1p5WVluaxILQUFBQl9aeVlZbms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1NogBAZoBBggAEAAYALABALgBAcgBABig6fD45jMgoOnw+OYzMABCN3N1Z2dlc3RJZEltcG9ydGVlYjJiOWE3LWIzYjAtNDlkZi04MzRmLWQ4YzY0ZjA3OTUzMV80NTYixwMKC0FBQUJfWnlZWW84Eu4CCgtBQUFCX1p5WVlvOBILQUFBQl9aeVlZbzg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U1iAEBmgEGCAAQABgAsAEAuAEByAEAGKDp8PjmMyCg6fD45jMwAEI3c3VnZ2VzdElkSW1wb3J0ZWViMmI5YTctYjNiMC00OWRmLTgzNGYtZDhjNjRmMDc5NTMxXzQ1NSLHAwoLQUFBQl9aeVlZbE0S7gIKC0FBQUJfWnlZWWxNEgtBQUFCX1p5WVlsT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A3iAEBmgEGCAAQABgAsAEAuAEByAEAGKDp8PjmMyCg6fD45jMwAEI3c3VnZ2VzdElkSW1wb3J0ZWViMmI5YTctYjNiMC00OWRmLTgzNGYtZDhjNjRmMDc5NTMxXzQwNyLHAwoLQUFBQl9aeVlZamMS7gIKC0FBQUJfWnlZWWpjEgtBQUFCX1p5WVlqY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zODSIAQGaAQYIABAAGACwAQC4AQHIAQAYoOnw+OYzIKDp8PjmMzAAQjdzdWdnZXN0SWRJbXBvcnRlZWIyYjlhNy1iM2IwLTQ5ZGYtODM0Zi1kOGM2NGYwNzk1MzFfMzg0IscDCgtBQUFCX1p5WVlpTRLuAgoLQUFBQl9aeVlZaU0SC0FBQUJfWnlZWWlN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IwiAEBmgEGCAAQABgAsAEAuAEByAEAGKDp8PjmMyCg6fD45jMwAEI3c3VnZ2VzdElkSW1wb3J0ZWViMmI5YTctYjNiMC00OWRmLTgzNGYtZDhjNjRmMDc5NTMxXzQyMCLHAwoLQUFBQl9aeVlZaTgS7gIKC0FBQUJfWnlZWWk4EgtBQUFCX1p5WVlpOB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6cf795e-a8e9-479c-a238-611b486eecd1">
      <Terms xmlns="http://schemas.microsoft.com/office/infopath/2007/PartnerControls"/>
    </lcf76f155ced4ddcb4097134ff3c332f>
    <TaxCatchAll xmlns="3e02667f-0271-471b-bd6e-11a2e16def1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A2B31-2628-4757-A470-5CD431085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cf795e-a8e9-479c-a238-611b486eecd1"/>
    <ds:schemaRef ds:uri="841cf2cd-3d02-4923-b604-7b16a73d2ae7"/>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5F287-6114-42A3-AAEB-98E08EE7F70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E013B69-0D58-4799-84A0-C224A54971CE}">
  <ds:schemaRefs>
    <ds:schemaRef ds:uri="http://schemas.microsoft.com/office/2006/metadata/properties"/>
    <ds:schemaRef ds:uri="http://schemas.microsoft.com/office/infopath/2007/PartnerControls"/>
    <ds:schemaRef ds:uri="http://schemas.microsoft.com/sharepoint/v3"/>
    <ds:schemaRef ds:uri="56cf795e-a8e9-479c-a238-611b486eecd1"/>
    <ds:schemaRef ds:uri="3e02667f-0271-471b-bd6e-11a2e16def1d"/>
  </ds:schemaRefs>
</ds:datastoreItem>
</file>

<file path=customXml/itemProps5.xml><?xml version="1.0" encoding="utf-8"?>
<ds:datastoreItem xmlns:ds="http://schemas.openxmlformats.org/officeDocument/2006/customXml" ds:itemID="{7E876602-5242-4DFC-810E-96DDE458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116</Pages>
  <Words>39938</Words>
  <Characters>227652</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Bouke Thomas Berns</cp:lastModifiedBy>
  <cp:revision>2</cp:revision>
  <dcterms:created xsi:type="dcterms:W3CDTF">2026-07-15T17:09:00Z</dcterms:created>
  <dcterms:modified xsi:type="dcterms:W3CDTF">2026-07-15T17:09:00Z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0x01010063B1DFEFA82E714BB27B58313D2196A8</vt:lpwstr>
  </property>
  <property fmtid="{D5CDD505-2E9C-101B-9397-08002B2CF9AE}" pid="3" name="fbe16eaccf4749f086104f7c67297f76">
    <vt:lpwstr>World Bank|bc205cc9-8a56-48a3-9f30-b099e7707c1b</vt:lpwstr>
  </property>
  <property fmtid="{D5CDD505-2E9C-101B-9397-08002B2CF9AE}" pid="4" name="WBDocs_Originating_Unit">
    <vt:lpwstr>5;#SCCD2|b4808342-95f9-4ac9-bb2a-1105c93b66cc;#6;#SCCD1|2bda2a37-6edc-4b88-a3d0-1bb5efd1a348</vt:lpwstr>
  </property>
  <property fmtid="{D5CDD505-2E9C-101B-9397-08002B2CF9AE}" pid="5" name="TaxKeyword">
    <vt:lpwstr>TaxKeyword</vt:lpwstr>
  </property>
  <property fmtid="{D5CDD505-2E9C-101B-9397-08002B2CF9AE}" pid="6" name="TaxKeywordTaxHTField">
    <vt:lpwstr>TaxKeywordTaxHTField</vt:lpwstr>
  </property>
  <property fmtid="{D5CDD505-2E9C-101B-9397-08002B2CF9AE}" pid="7" name="MediaServiceImageTags">
    <vt:lpwstr/>
  </property>
  <property fmtid="{D5CDD505-2E9C-101B-9397-08002B2CF9AE}" pid="8" name="GrammarlyDocumentId">
    <vt:lpwstr>9de33da4f7b6ee9b06c09b6846e93e47b83a7786a8ebf307dd93de396dcbaaf0</vt:lpwstr>
  </property>
  <property fmtid="{D5CDD505-2E9C-101B-9397-08002B2CF9AE}" pid="9" name="MSIP_Label_89608d83-f952-409d-b7c5-456515bbbf5a_Enabled">
    <vt:lpwstr>true</vt:lpwstr>
  </property>
  <property fmtid="{D5CDD505-2E9C-101B-9397-08002B2CF9AE}" pid="10" name="MSIP_Label_89608d83-f952-409d-b7c5-456515bbbf5a_SetDate">
    <vt:lpwstr>2025-08-25T10:34:19Z</vt:lpwstr>
  </property>
  <property fmtid="{D5CDD505-2E9C-101B-9397-08002B2CF9AE}" pid="11" name="MSIP_Label_89608d83-f952-409d-b7c5-456515bbbf5a_Method">
    <vt:lpwstr>Privileged</vt:lpwstr>
  </property>
  <property fmtid="{D5CDD505-2E9C-101B-9397-08002B2CF9AE}" pid="12" name="MSIP_Label_89608d83-f952-409d-b7c5-456515bbbf5a_Name">
    <vt:lpwstr>Public</vt:lpwstr>
  </property>
  <property fmtid="{D5CDD505-2E9C-101B-9397-08002B2CF9AE}" pid="13" name="MSIP_Label_89608d83-f952-409d-b7c5-456515bbbf5a_SiteId">
    <vt:lpwstr>31a2fec0-266b-4c67-b56e-2796d8f59c36</vt:lpwstr>
  </property>
  <property fmtid="{D5CDD505-2E9C-101B-9397-08002B2CF9AE}" pid="14" name="MSIP_Label_89608d83-f952-409d-b7c5-456515bbbf5a_ActionId">
    <vt:lpwstr>d4557fa1-4198-4fc6-95f4-c233cb00fe82</vt:lpwstr>
  </property>
  <property fmtid="{D5CDD505-2E9C-101B-9397-08002B2CF9AE}" pid="15" name="MSIP_Label_89608d83-f952-409d-b7c5-456515bbbf5a_ContentBits">
    <vt:lpwstr>0</vt:lpwstr>
  </property>
  <property fmtid="{D5CDD505-2E9C-101B-9397-08002B2CF9AE}" pid="16" name="MSIP_Label_89608d83-f952-409d-b7c5-456515bbbf5a_Tag">
    <vt:lpwstr>10, 0, 1, 2</vt:lpwstr>
  </property>
  <property fmtid="{D5CDD505-2E9C-101B-9397-08002B2CF9AE}" pid="17" name="docLang">
    <vt:lpwstr>en</vt:lpwstr>
  </property>
</Properties>
</file>